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D82" w:rsidRDefault="00805868" w:rsidP="00FF3D9C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3.75pt;margin-top:0;width:80.65pt;height:69.1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104D82" w:rsidRDefault="00104D82" w:rsidP="00FF3D9C">
      <w:pPr>
        <w:spacing w:line="276" w:lineRule="auto"/>
      </w:pPr>
    </w:p>
    <w:p w:rsidR="00104D82" w:rsidRDefault="00104D82" w:rsidP="00FF3D9C">
      <w:pPr>
        <w:spacing w:line="276" w:lineRule="auto"/>
      </w:pPr>
    </w:p>
    <w:p w:rsidR="00FF3D9C" w:rsidRDefault="00FF3D9C" w:rsidP="00FF3D9C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0" w:name="bookmark0"/>
    </w:p>
    <w:p w:rsidR="00104D82" w:rsidRDefault="00805868" w:rsidP="00FF3D9C">
      <w:pPr>
        <w:pStyle w:val="10"/>
        <w:keepNext/>
        <w:keepLines/>
        <w:shd w:val="clear" w:color="auto" w:fill="auto"/>
        <w:spacing w:after="0" w:line="276" w:lineRule="auto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FF3D9C" w:rsidRDefault="00805868" w:rsidP="00FF3D9C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FF3D9C" w:rsidRDefault="00FF3D9C" w:rsidP="00FF3D9C">
      <w:pPr>
        <w:pStyle w:val="20"/>
        <w:keepNext/>
        <w:keepLines/>
        <w:shd w:val="clear" w:color="auto" w:fill="auto"/>
        <w:spacing w:before="0" w:after="0" w:line="276" w:lineRule="auto"/>
        <w:rPr>
          <w:rStyle w:val="21"/>
          <w:b/>
          <w:bCs/>
        </w:rPr>
      </w:pPr>
    </w:p>
    <w:p w:rsidR="00FF3D9C" w:rsidRDefault="00805868" w:rsidP="00FF3D9C">
      <w:pPr>
        <w:pStyle w:val="20"/>
        <w:keepNext/>
        <w:keepLines/>
        <w:shd w:val="clear" w:color="auto" w:fill="auto"/>
        <w:spacing w:before="0" w:after="0" w:line="276" w:lineRule="auto"/>
      </w:pPr>
      <w:r>
        <w:rPr>
          <w:rStyle w:val="21"/>
          <w:b/>
          <w:bCs/>
        </w:rPr>
        <w:t>ПОСТАНОВЛЕНИЕ</w:t>
      </w:r>
    </w:p>
    <w:p w:rsidR="00104D82" w:rsidRDefault="00805868" w:rsidP="00FF3D9C">
      <w:pPr>
        <w:pStyle w:val="30"/>
        <w:shd w:val="clear" w:color="auto" w:fill="auto"/>
        <w:spacing w:before="0" w:after="0" w:line="276" w:lineRule="auto"/>
        <w:rPr>
          <w:rStyle w:val="31"/>
          <w:b/>
          <w:bCs/>
        </w:rPr>
      </w:pPr>
      <w:r>
        <w:rPr>
          <w:rStyle w:val="31"/>
          <w:b/>
          <w:bCs/>
        </w:rPr>
        <w:t>от 06 ноября 2017 г. № 14-15</w:t>
      </w:r>
    </w:p>
    <w:p w:rsidR="00FF3D9C" w:rsidRDefault="00FF3D9C" w:rsidP="00FF3D9C">
      <w:pPr>
        <w:pStyle w:val="30"/>
        <w:shd w:val="clear" w:color="auto" w:fill="auto"/>
        <w:spacing w:before="0" w:after="0" w:line="276" w:lineRule="auto"/>
        <w:rPr>
          <w:rStyle w:val="31"/>
          <w:b/>
          <w:bCs/>
        </w:rPr>
      </w:pPr>
    </w:p>
    <w:p w:rsidR="00FF3D9C" w:rsidRDefault="00FF3D9C" w:rsidP="00FF3D9C">
      <w:pPr>
        <w:pStyle w:val="30"/>
        <w:shd w:val="clear" w:color="auto" w:fill="auto"/>
        <w:spacing w:before="0" w:after="0" w:line="276" w:lineRule="auto"/>
      </w:pPr>
    </w:p>
    <w:p w:rsidR="00104D82" w:rsidRDefault="00805868" w:rsidP="00FF3D9C">
      <w:pPr>
        <w:pStyle w:val="30"/>
        <w:shd w:val="clear" w:color="auto" w:fill="auto"/>
        <w:spacing w:before="0" w:after="0" w:line="276" w:lineRule="auto"/>
      </w:pPr>
      <w:r>
        <w:rPr>
          <w:rStyle w:val="31"/>
          <w:b/>
          <w:bCs/>
        </w:rPr>
        <w:t>О внесении изменений в Порядок выдачи эксплуатационного разрешения</w:t>
      </w:r>
      <w:r>
        <w:rPr>
          <w:rStyle w:val="31"/>
          <w:b/>
          <w:bCs/>
        </w:rPr>
        <w:br/>
        <w:t xml:space="preserve">для мощностей (объектов) по производству и (или) </w:t>
      </w:r>
      <w:r>
        <w:rPr>
          <w:rStyle w:val="31"/>
          <w:b/>
          <w:bCs/>
        </w:rPr>
        <w:t>обороту пищевых</w:t>
      </w:r>
      <w:r>
        <w:rPr>
          <w:rStyle w:val="31"/>
          <w:b/>
          <w:bCs/>
        </w:rPr>
        <w:br/>
        <w:t xml:space="preserve">продуктов, </w:t>
      </w:r>
      <w:proofErr w:type="gramStart"/>
      <w:r>
        <w:rPr>
          <w:rStyle w:val="31"/>
          <w:b/>
          <w:bCs/>
        </w:rPr>
        <w:t>утвержденный</w:t>
      </w:r>
      <w:proofErr w:type="gramEnd"/>
      <w:r>
        <w:rPr>
          <w:rStyle w:val="31"/>
          <w:b/>
          <w:bCs/>
        </w:rPr>
        <w:t xml:space="preserve"> Постановлением Совета Министров</w:t>
      </w:r>
    </w:p>
    <w:p w:rsidR="00104D82" w:rsidRDefault="00805868" w:rsidP="00FF3D9C">
      <w:pPr>
        <w:pStyle w:val="30"/>
        <w:shd w:val="clear" w:color="auto" w:fill="auto"/>
        <w:spacing w:before="0" w:after="0" w:line="276" w:lineRule="auto"/>
        <w:rPr>
          <w:rStyle w:val="31"/>
          <w:b/>
          <w:bCs/>
        </w:rPr>
      </w:pPr>
      <w:r>
        <w:rPr>
          <w:rStyle w:val="31"/>
          <w:b/>
          <w:bCs/>
        </w:rPr>
        <w:t>Донецкой Народной Республики от 29 марта 2017 года № 5-8</w:t>
      </w:r>
    </w:p>
    <w:p w:rsidR="00FF3D9C" w:rsidRDefault="00FF3D9C" w:rsidP="00FF3D9C">
      <w:pPr>
        <w:pStyle w:val="30"/>
        <w:shd w:val="clear" w:color="auto" w:fill="auto"/>
        <w:spacing w:before="0" w:after="0" w:line="276" w:lineRule="auto"/>
        <w:rPr>
          <w:rStyle w:val="31"/>
          <w:b/>
          <w:bCs/>
        </w:rPr>
      </w:pPr>
    </w:p>
    <w:p w:rsidR="00FF3D9C" w:rsidRDefault="00FF3D9C" w:rsidP="00FF3D9C">
      <w:pPr>
        <w:pStyle w:val="30"/>
        <w:shd w:val="clear" w:color="auto" w:fill="auto"/>
        <w:spacing w:before="0" w:after="0" w:line="276" w:lineRule="auto"/>
      </w:pPr>
    </w:p>
    <w:p w:rsidR="00104D82" w:rsidRDefault="00805868" w:rsidP="00FF3D9C">
      <w:pPr>
        <w:pStyle w:val="23"/>
        <w:shd w:val="clear" w:color="auto" w:fill="auto"/>
        <w:spacing w:before="0" w:after="0" w:line="276" w:lineRule="auto"/>
        <w:rPr>
          <w:rStyle w:val="24"/>
        </w:rPr>
      </w:pPr>
      <w:proofErr w:type="gramStart"/>
      <w:r>
        <w:rPr>
          <w:rStyle w:val="24"/>
        </w:rPr>
        <w:t>С целью обеспечения выдачи эксплуатационного разрешения для мощностей (объектов) по производству и (или) обороту пищевых продук</w:t>
      </w:r>
      <w:r>
        <w:rPr>
          <w:rStyle w:val="24"/>
        </w:rPr>
        <w:t xml:space="preserve">тов, а также во исполнение статьи 10 </w:t>
      </w:r>
      <w:hyperlink r:id="rId9" w:history="1">
        <w:r w:rsidRPr="004E7278">
          <w:rPr>
            <w:rStyle w:val="a3"/>
          </w:rPr>
          <w:t xml:space="preserve">Закона Донецкой Народной Республики от 08 апреля 2016 года № </w:t>
        </w:r>
        <w:r w:rsidRPr="004E7278">
          <w:rPr>
            <w:rStyle w:val="a3"/>
            <w:lang w:eastAsia="en-US" w:bidi="en-US"/>
          </w:rPr>
          <w:t>120-</w:t>
        </w:r>
        <w:r w:rsidRPr="004E7278">
          <w:rPr>
            <w:rStyle w:val="a3"/>
            <w:lang w:val="en-US" w:eastAsia="en-US" w:bidi="en-US"/>
          </w:rPr>
          <w:t>IHC</w:t>
        </w:r>
        <w:r w:rsidRPr="004E7278">
          <w:rPr>
            <w:rStyle w:val="a3"/>
            <w:lang w:eastAsia="en-US" w:bidi="en-US"/>
          </w:rPr>
          <w:t xml:space="preserve"> </w:t>
        </w:r>
        <w:r w:rsidRPr="004E7278">
          <w:rPr>
            <w:rStyle w:val="a3"/>
          </w:rPr>
          <w:t>«О безопасности и качестве пищевых продуктов»</w:t>
        </w:r>
      </w:hyperlink>
      <w:r>
        <w:rPr>
          <w:rStyle w:val="24"/>
        </w:rPr>
        <w:t xml:space="preserve">, руководствуясь статьями 77 и 78 </w:t>
      </w:r>
      <w:hyperlink r:id="rId10" w:history="1">
        <w:r w:rsidRPr="004E7278">
          <w:rPr>
            <w:rStyle w:val="a3"/>
          </w:rPr>
          <w:t>Конституции Донецкой Народной Республики</w:t>
        </w:r>
      </w:hyperlink>
      <w:r>
        <w:rPr>
          <w:rStyle w:val="24"/>
        </w:rPr>
        <w:t>, Совет Министров Донецкой Наро</w:t>
      </w:r>
      <w:r>
        <w:rPr>
          <w:rStyle w:val="24"/>
        </w:rPr>
        <w:t>дной Республики</w:t>
      </w:r>
      <w:proofErr w:type="gramEnd"/>
    </w:p>
    <w:p w:rsidR="00FF3D9C" w:rsidRDefault="00FF3D9C" w:rsidP="00FF3D9C">
      <w:pPr>
        <w:pStyle w:val="23"/>
        <w:shd w:val="clear" w:color="auto" w:fill="auto"/>
        <w:spacing w:before="0" w:after="0" w:line="276" w:lineRule="auto"/>
      </w:pPr>
    </w:p>
    <w:p w:rsidR="00104D82" w:rsidRDefault="00805868" w:rsidP="00FF3D9C">
      <w:pPr>
        <w:pStyle w:val="30"/>
        <w:shd w:val="clear" w:color="auto" w:fill="auto"/>
        <w:spacing w:before="0" w:after="0" w:line="276" w:lineRule="auto"/>
        <w:jc w:val="left"/>
        <w:rPr>
          <w:rStyle w:val="31"/>
          <w:b/>
          <w:bCs/>
        </w:rPr>
      </w:pPr>
      <w:r>
        <w:rPr>
          <w:rStyle w:val="31"/>
          <w:b/>
          <w:bCs/>
        </w:rPr>
        <w:t>ПОСТАНОВЛЯЕТ:</w:t>
      </w:r>
    </w:p>
    <w:p w:rsidR="00FF3D9C" w:rsidRDefault="00FF3D9C" w:rsidP="00FF3D9C">
      <w:pPr>
        <w:pStyle w:val="30"/>
        <w:shd w:val="clear" w:color="auto" w:fill="auto"/>
        <w:spacing w:before="0" w:after="0" w:line="276" w:lineRule="auto"/>
        <w:jc w:val="left"/>
      </w:pPr>
    </w:p>
    <w:p w:rsidR="00104D82" w:rsidRDefault="00805868" w:rsidP="00FF3D9C">
      <w:pPr>
        <w:pStyle w:val="23"/>
        <w:shd w:val="clear" w:color="auto" w:fill="auto"/>
        <w:spacing w:before="120" w:after="0" w:line="276" w:lineRule="auto"/>
        <w:ind w:firstLine="822"/>
      </w:pPr>
      <w:r>
        <w:rPr>
          <w:rStyle w:val="24"/>
        </w:rPr>
        <w:t xml:space="preserve">1. Внести в </w:t>
      </w:r>
      <w:hyperlink r:id="rId11" w:history="1">
        <w:r w:rsidRPr="004246BC">
          <w:rPr>
            <w:rStyle w:val="a3"/>
          </w:rPr>
          <w:t>Порядок выдачи эксплуатационного разрешения для мощностей (объектов) по производству и (или) обороту пищевых продуктов, утвержденный Постановлением Совета Министров Донецкой Народной Республики от 29 марта 2017 года №5-8</w:t>
        </w:r>
      </w:hyperlink>
      <w:r>
        <w:rPr>
          <w:rStyle w:val="24"/>
        </w:rPr>
        <w:t xml:space="preserve"> (далее </w:t>
      </w:r>
      <w:r>
        <w:rPr>
          <w:rStyle w:val="25"/>
        </w:rPr>
        <w:t xml:space="preserve">- </w:t>
      </w:r>
      <w:r>
        <w:rPr>
          <w:rStyle w:val="24"/>
        </w:rPr>
        <w:t>Порядок), след</w:t>
      </w:r>
      <w:r>
        <w:rPr>
          <w:rStyle w:val="24"/>
        </w:rPr>
        <w:t>ующие изменения:</w:t>
      </w:r>
    </w:p>
    <w:p w:rsidR="00104D82" w:rsidRDefault="00805868" w:rsidP="00FF3D9C">
      <w:pPr>
        <w:pStyle w:val="23"/>
        <w:numPr>
          <w:ilvl w:val="0"/>
          <w:numId w:val="1"/>
        </w:numPr>
        <w:shd w:val="clear" w:color="auto" w:fill="auto"/>
        <w:tabs>
          <w:tab w:val="left" w:pos="1404"/>
        </w:tabs>
        <w:spacing w:before="120" w:after="0" w:line="276" w:lineRule="auto"/>
        <w:ind w:firstLine="822"/>
      </w:pPr>
      <w:r>
        <w:rPr>
          <w:rStyle w:val="24"/>
        </w:rPr>
        <w:t xml:space="preserve">В пункте 16 </w:t>
      </w:r>
      <w:hyperlink r:id="rId12" w:history="1">
        <w:r w:rsidRPr="004246BC">
          <w:rPr>
            <w:rStyle w:val="a3"/>
          </w:rPr>
          <w:t>Порядка</w:t>
        </w:r>
      </w:hyperlink>
      <w:r>
        <w:rPr>
          <w:rStyle w:val="24"/>
        </w:rPr>
        <w:t xml:space="preserve"> слова «Главное управление ветеринарного контроля и надзора Министерства агропромышленной политики и продовольствия Донецкой Народной Республики» заменить словами «отдел ветеринарного контроля и надзора Министерства агро</w:t>
      </w:r>
      <w:r>
        <w:rPr>
          <w:rStyle w:val="24"/>
        </w:rPr>
        <w:t>промышленной политики и продовольствия Донецкой Народной Республики»;</w:t>
      </w:r>
    </w:p>
    <w:p w:rsidR="00104D82" w:rsidRDefault="00805868" w:rsidP="00FF3D9C">
      <w:pPr>
        <w:pStyle w:val="23"/>
        <w:numPr>
          <w:ilvl w:val="0"/>
          <w:numId w:val="1"/>
        </w:numPr>
        <w:shd w:val="clear" w:color="auto" w:fill="auto"/>
        <w:tabs>
          <w:tab w:val="left" w:pos="1404"/>
        </w:tabs>
        <w:spacing w:before="120" w:after="0" w:line="276" w:lineRule="auto"/>
        <w:ind w:firstLine="822"/>
      </w:pPr>
      <w:r>
        <w:rPr>
          <w:rStyle w:val="24"/>
        </w:rPr>
        <w:t xml:space="preserve">По всему тексту </w:t>
      </w:r>
      <w:hyperlink r:id="rId13" w:history="1">
        <w:r w:rsidRPr="004246BC">
          <w:rPr>
            <w:rStyle w:val="a3"/>
          </w:rPr>
          <w:t>Порядка</w:t>
        </w:r>
      </w:hyperlink>
      <w:bookmarkStart w:id="2" w:name="_GoBack"/>
      <w:bookmarkEnd w:id="2"/>
      <w:r>
        <w:rPr>
          <w:rStyle w:val="24"/>
        </w:rPr>
        <w:t xml:space="preserve"> слова «главный государственный ветеринарный инспектор» заменить словами «главный государственный </w:t>
      </w:r>
      <w:r>
        <w:rPr>
          <w:rStyle w:val="24"/>
        </w:rPr>
        <w:lastRenderedPageBreak/>
        <w:t>инспектор ветеринарной медицины» в соответствующих падежах.</w:t>
      </w:r>
    </w:p>
    <w:p w:rsidR="00104D82" w:rsidRDefault="00805868" w:rsidP="00FF3D9C">
      <w:pPr>
        <w:pStyle w:val="23"/>
        <w:shd w:val="clear" w:color="auto" w:fill="auto"/>
        <w:spacing w:before="120" w:after="0" w:line="276" w:lineRule="auto"/>
        <w:ind w:firstLine="822"/>
        <w:rPr>
          <w:rStyle w:val="24"/>
        </w:rPr>
      </w:pPr>
      <w:r>
        <w:rPr>
          <w:rStyle w:val="24"/>
        </w:rPr>
        <w:t>2. На</w:t>
      </w:r>
      <w:r w:rsidR="00FF3D9C">
        <w:rPr>
          <w:rStyle w:val="24"/>
        </w:rPr>
        <w:t>стоящее Постановление</w:t>
      </w:r>
      <w:r>
        <w:rPr>
          <w:rStyle w:val="24"/>
        </w:rPr>
        <w:t xml:space="preserve"> вступает в силу со дня официального опубликования.</w:t>
      </w:r>
      <w:r w:rsidR="00FF3D9C">
        <w:rPr>
          <w:rStyle w:val="24"/>
        </w:rPr>
        <w:t xml:space="preserve">   </w:t>
      </w:r>
    </w:p>
    <w:p w:rsidR="00FF3D9C" w:rsidRDefault="00FF3D9C" w:rsidP="00FF3D9C">
      <w:pPr>
        <w:pStyle w:val="23"/>
        <w:shd w:val="clear" w:color="auto" w:fill="auto"/>
        <w:spacing w:before="0" w:after="0" w:line="276" w:lineRule="auto"/>
        <w:rPr>
          <w:rStyle w:val="24"/>
        </w:rPr>
      </w:pPr>
    </w:p>
    <w:p w:rsidR="00FF3D9C" w:rsidRDefault="00FF3D9C" w:rsidP="00FF3D9C">
      <w:pPr>
        <w:pStyle w:val="23"/>
        <w:shd w:val="clear" w:color="auto" w:fill="auto"/>
        <w:spacing w:before="0" w:after="0" w:line="276" w:lineRule="auto"/>
        <w:rPr>
          <w:rStyle w:val="24"/>
        </w:rPr>
      </w:pPr>
    </w:p>
    <w:p w:rsidR="00FF3D9C" w:rsidRDefault="00FF3D9C" w:rsidP="00FF3D9C">
      <w:pPr>
        <w:pStyle w:val="23"/>
        <w:shd w:val="clear" w:color="auto" w:fill="auto"/>
        <w:spacing w:before="0" w:after="0" w:line="276" w:lineRule="auto"/>
        <w:rPr>
          <w:rStyle w:val="24"/>
        </w:rPr>
      </w:pPr>
    </w:p>
    <w:p w:rsidR="00FF3D9C" w:rsidRDefault="00FF3D9C" w:rsidP="00FF3D9C">
      <w:pPr>
        <w:pStyle w:val="23"/>
        <w:shd w:val="clear" w:color="auto" w:fill="auto"/>
        <w:spacing w:before="0" w:after="0" w:line="276" w:lineRule="auto"/>
      </w:pPr>
    </w:p>
    <w:p w:rsidR="00FF3D9C" w:rsidRDefault="00805868" w:rsidP="00FF3D9C">
      <w:pPr>
        <w:pStyle w:val="30"/>
        <w:shd w:val="clear" w:color="auto" w:fill="auto"/>
        <w:spacing w:before="0" w:after="0" w:line="276" w:lineRule="auto"/>
        <w:jc w:val="left"/>
      </w:pPr>
      <w:r>
        <w:rPr>
          <w:rStyle w:val="a6"/>
          <w:b/>
          <w:bCs/>
        </w:rPr>
        <w:t xml:space="preserve">Председатель </w:t>
      </w:r>
      <w:r w:rsidR="00FF3D9C">
        <w:rPr>
          <w:rStyle w:val="a6"/>
          <w:b/>
          <w:bCs/>
        </w:rPr>
        <w:br/>
      </w:r>
      <w:r>
        <w:rPr>
          <w:rStyle w:val="a6"/>
          <w:b/>
          <w:bCs/>
        </w:rPr>
        <w:t>Совета Министров</w:t>
      </w:r>
      <w:r w:rsidR="00FF3D9C">
        <w:rPr>
          <w:rStyle w:val="a6"/>
          <w:b/>
          <w:bCs/>
        </w:rPr>
        <w:t xml:space="preserve">                                                                        </w:t>
      </w:r>
      <w:r w:rsidR="00FF3D9C">
        <w:rPr>
          <w:rStyle w:val="3Exact0"/>
          <w:b/>
          <w:bCs/>
        </w:rPr>
        <w:t>А. В. Захарченко</w:t>
      </w:r>
    </w:p>
    <w:p w:rsidR="00104D82" w:rsidRDefault="00104D82" w:rsidP="00FF3D9C">
      <w:pPr>
        <w:pStyle w:val="a5"/>
        <w:shd w:val="clear" w:color="auto" w:fill="auto"/>
        <w:spacing w:line="276" w:lineRule="auto"/>
        <w:ind w:right="4860"/>
      </w:pPr>
    </w:p>
    <w:sectPr w:rsidR="00104D82" w:rsidSect="00FF3D9C">
      <w:type w:val="continuous"/>
      <w:pgSz w:w="11900" w:h="16840"/>
      <w:pgMar w:top="1134" w:right="508" w:bottom="716" w:left="159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868" w:rsidRDefault="00805868">
      <w:r>
        <w:separator/>
      </w:r>
    </w:p>
  </w:endnote>
  <w:endnote w:type="continuationSeparator" w:id="0">
    <w:p w:rsidR="00805868" w:rsidRDefault="00805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868" w:rsidRDefault="00805868"/>
  </w:footnote>
  <w:footnote w:type="continuationSeparator" w:id="0">
    <w:p w:rsidR="00805868" w:rsidRDefault="0080586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F4B52"/>
    <w:multiLevelType w:val="multilevel"/>
    <w:tmpl w:val="B10CA3E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04D82"/>
    <w:rsid w:val="00104D82"/>
    <w:rsid w:val="004246BC"/>
    <w:rsid w:val="004E7278"/>
    <w:rsid w:val="00805868"/>
    <w:rsid w:val="00FF3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540" w:after="240" w:line="322" w:lineRule="exact"/>
      <w:ind w:firstLine="8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nr-online.ru/download/postanovlenie-soveta-ministrov-dnr-5-8-ot-29-03-2017-g-ob-utverzhdenii-poryadka-vydachi-ekspluatatsionnogo-razresheniya-dlya-moshhnostej-obektov-po-proizvodstvu-i-ili-oborotu-pishhevyh-produktov-op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postanovlenie-soveta-ministrov-dnr-5-8-ot-29-03-2017-g-ob-utverzhdenii-poryadka-vydachi-ekspluatatsionnogo-razresheniya-dlya-moshhnostej-obektov-po-proizvodstvu-i-ili-oborotu-pishhevyh-produktov-op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soveta-ministrov-dnr-5-8-ot-29-03-2017-g-ob-utverzhdenii-poryadka-vydachi-ekspluatatsionnogo-razresheniya-dlya-moshhnostej-obektov-po-proizvodstvu-i-ili-oborotu-pishhevyh-produktov-op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nr-online.r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o-bezopasnosti-i-kachestve-pishhevyh-produktov-prinyat-postanovleniem-narodnogo-soveta-08-04-2016g-razmeshhen-26-04-2016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2019-07-01T12:37:00Z</dcterms:created>
  <dcterms:modified xsi:type="dcterms:W3CDTF">2019-07-01T12:51:00Z</dcterms:modified>
</cp:coreProperties>
</file>