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81" w:rsidRDefault="00CD43B6" w:rsidP="003424DE">
      <w:pPr>
        <w:pStyle w:val="12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</w:pPr>
      <w:r>
        <w:rPr>
          <w:noProof/>
          <w:lang w:bidi="ar-SA"/>
        </w:rPr>
        <w:drawing>
          <wp:inline distT="0" distB="0" distL="0" distR="0" wp14:anchorId="7E4BF229" wp14:editId="60051785">
            <wp:extent cx="6065520" cy="120244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520" cy="1202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B81" w:rsidRDefault="0019397A" w:rsidP="003424DE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rStyle w:val="11"/>
          <w:b/>
          <w:bCs/>
        </w:rPr>
        <w:t>УКАЗ</w:t>
      </w:r>
      <w:bookmarkEnd w:id="0"/>
    </w:p>
    <w:p w:rsidR="00DC0B81" w:rsidRDefault="0019397A" w:rsidP="003424DE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ГЛАВЫ ДОНЕЦКОЙ НАРОДНОЙ РЕСПУБЛИКИ</w:t>
      </w:r>
      <w:bookmarkEnd w:id="1"/>
    </w:p>
    <w:p w:rsidR="003424DE" w:rsidRDefault="003424DE" w:rsidP="003424DE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</w:p>
    <w:p w:rsidR="003424DE" w:rsidRDefault="003424DE" w:rsidP="003424DE">
      <w:pPr>
        <w:pStyle w:val="10"/>
        <w:keepNext/>
        <w:keepLines/>
        <w:shd w:val="clear" w:color="auto" w:fill="auto"/>
        <w:spacing w:after="0" w:line="276" w:lineRule="auto"/>
      </w:pPr>
    </w:p>
    <w:p w:rsidR="00DC0B81" w:rsidRDefault="0019397A" w:rsidP="003424DE">
      <w:pPr>
        <w:pStyle w:val="10"/>
        <w:keepNext/>
        <w:keepLines/>
        <w:shd w:val="clear" w:color="auto" w:fill="auto"/>
        <w:spacing w:after="0" w:line="276" w:lineRule="auto"/>
        <w:jc w:val="both"/>
      </w:pPr>
      <w:bookmarkStart w:id="2" w:name="bookmark2"/>
      <w:r>
        <w:rPr>
          <w:rStyle w:val="11"/>
          <w:b/>
          <w:bCs/>
        </w:rPr>
        <w:t xml:space="preserve">О повышении должностных окладов сотрудников Министерства </w:t>
      </w:r>
      <w:proofErr w:type="gramStart"/>
      <w:r>
        <w:rPr>
          <w:rStyle w:val="11"/>
          <w:b/>
          <w:bCs/>
        </w:rPr>
        <w:t>по</w:t>
      </w:r>
      <w:bookmarkEnd w:id="2"/>
      <w:proofErr w:type="gramEnd"/>
    </w:p>
    <w:p w:rsidR="00DC0B81" w:rsidRDefault="0019397A" w:rsidP="003424DE">
      <w:pPr>
        <w:pStyle w:val="40"/>
        <w:shd w:val="clear" w:color="auto" w:fill="auto"/>
        <w:spacing w:line="276" w:lineRule="auto"/>
      </w:pPr>
      <w:r>
        <w:rPr>
          <w:rStyle w:val="41"/>
          <w:b/>
          <w:bCs/>
        </w:rPr>
        <w:t>делам гражданской обороны, чрезвычайным ситуациям и</w:t>
      </w:r>
      <w:r>
        <w:rPr>
          <w:rStyle w:val="41"/>
          <w:b/>
          <w:bCs/>
        </w:rPr>
        <w:br/>
        <w:t>ликвидации последствий стихийных бедствий Донецкой Народной</w:t>
      </w:r>
    </w:p>
    <w:p w:rsidR="00DC0B81" w:rsidRDefault="0019397A" w:rsidP="003424DE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3" w:name="bookmark3"/>
      <w:r>
        <w:rPr>
          <w:rStyle w:val="11"/>
          <w:b/>
          <w:bCs/>
        </w:rPr>
        <w:t>Республики</w:t>
      </w:r>
      <w:bookmarkEnd w:id="3"/>
    </w:p>
    <w:p w:rsidR="003424DE" w:rsidRDefault="003424DE" w:rsidP="003424DE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</w:p>
    <w:p w:rsidR="003424DE" w:rsidRDefault="003424DE" w:rsidP="003424DE">
      <w:pPr>
        <w:pStyle w:val="10"/>
        <w:keepNext/>
        <w:keepLines/>
        <w:shd w:val="clear" w:color="auto" w:fill="auto"/>
        <w:spacing w:after="0" w:line="276" w:lineRule="auto"/>
      </w:pPr>
    </w:p>
    <w:p w:rsidR="00DC0B81" w:rsidRDefault="0019397A" w:rsidP="003424DE">
      <w:pPr>
        <w:pStyle w:val="20"/>
        <w:shd w:val="clear" w:color="auto" w:fill="auto"/>
        <w:spacing w:before="0" w:after="0" w:line="276" w:lineRule="auto"/>
        <w:ind w:firstLine="760"/>
        <w:rPr>
          <w:rStyle w:val="21"/>
        </w:rPr>
      </w:pPr>
      <w:r>
        <w:rPr>
          <w:rStyle w:val="21"/>
        </w:rPr>
        <w:t xml:space="preserve">Руководствуясь статьями 59, 60 </w:t>
      </w:r>
      <w:hyperlink r:id="rId8" w:history="1">
        <w:r w:rsidRPr="00CD43B6">
          <w:rPr>
            <w:rStyle w:val="a3"/>
          </w:rPr>
          <w:t>Конституции Донецкой Народной Республики</w:t>
        </w:r>
      </w:hyperlink>
      <w:r>
        <w:rPr>
          <w:rStyle w:val="21"/>
        </w:rPr>
        <w:t xml:space="preserve">, статьей 47 </w:t>
      </w:r>
      <w:hyperlink r:id="rId9" w:history="1">
        <w:r w:rsidRPr="00CD43B6">
          <w:rPr>
            <w:rStyle w:val="a3"/>
          </w:rPr>
          <w:t xml:space="preserve">Закона Донецкой Народной Республики от 07 августа 2015 года № </w:t>
        </w:r>
        <w:r w:rsidRPr="00CD43B6">
          <w:rPr>
            <w:rStyle w:val="a3"/>
            <w:lang w:eastAsia="en-US" w:bidi="en-US"/>
          </w:rPr>
          <w:t>72-</w:t>
        </w:r>
        <w:r w:rsidRPr="00CD43B6">
          <w:rPr>
            <w:rStyle w:val="a3"/>
            <w:lang w:val="en-US" w:eastAsia="en-US" w:bidi="en-US"/>
          </w:rPr>
          <w:t>IHC</w:t>
        </w:r>
        <w:r w:rsidRPr="00CD43B6">
          <w:rPr>
            <w:rStyle w:val="a3"/>
            <w:lang w:eastAsia="en-US" w:bidi="en-US"/>
          </w:rPr>
          <w:t xml:space="preserve"> </w:t>
        </w:r>
        <w:r w:rsidRPr="00CD43B6">
          <w:rPr>
            <w:rStyle w:val="a3"/>
          </w:rPr>
          <w:t>«О нормативных правовых актах»</w:t>
        </w:r>
      </w:hyperlink>
      <w:r>
        <w:rPr>
          <w:rStyle w:val="21"/>
        </w:rPr>
        <w:t xml:space="preserve">, в целях </w:t>
      </w:r>
      <w:proofErr w:type="gramStart"/>
      <w:r>
        <w:rPr>
          <w:rStyle w:val="21"/>
        </w:rPr>
        <w:t>упорядочения системы оплаты труда сотрудников Министерства</w:t>
      </w:r>
      <w:proofErr w:type="gramEnd"/>
      <w:r>
        <w:rPr>
          <w:rStyle w:val="21"/>
        </w:rPr>
        <w:t xml:space="preserve"> по д</w:t>
      </w:r>
      <w:r>
        <w:rPr>
          <w:rStyle w:val="21"/>
        </w:rPr>
        <w:t>елам гражданской обороны, чрезвычайным ситуациям и ликвидации последствий стихийных бедствий Донецкой Народной Республики</w:t>
      </w:r>
    </w:p>
    <w:p w:rsidR="003424DE" w:rsidRDefault="003424DE" w:rsidP="003424DE">
      <w:pPr>
        <w:pStyle w:val="20"/>
        <w:shd w:val="clear" w:color="auto" w:fill="auto"/>
        <w:spacing w:before="0" w:after="0" w:line="276" w:lineRule="auto"/>
        <w:ind w:firstLine="760"/>
      </w:pPr>
    </w:p>
    <w:p w:rsidR="00DC0B81" w:rsidRDefault="0019397A" w:rsidP="003424DE">
      <w:pPr>
        <w:pStyle w:val="10"/>
        <w:keepNext/>
        <w:keepLines/>
        <w:shd w:val="clear" w:color="auto" w:fill="auto"/>
        <w:spacing w:after="0" w:line="276" w:lineRule="auto"/>
        <w:jc w:val="both"/>
        <w:rPr>
          <w:rStyle w:val="11"/>
          <w:b/>
          <w:bCs/>
        </w:rPr>
      </w:pPr>
      <w:bookmarkStart w:id="4" w:name="bookmark4"/>
      <w:r>
        <w:rPr>
          <w:rStyle w:val="11"/>
          <w:b/>
          <w:bCs/>
        </w:rPr>
        <w:t>ПОСТАНОВЛЯЮ:</w:t>
      </w:r>
      <w:bookmarkEnd w:id="4"/>
    </w:p>
    <w:p w:rsidR="003424DE" w:rsidRDefault="003424DE" w:rsidP="003424DE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DC0B81" w:rsidRDefault="0019397A" w:rsidP="003424DE">
      <w:pPr>
        <w:pStyle w:val="20"/>
        <w:shd w:val="clear" w:color="auto" w:fill="auto"/>
        <w:tabs>
          <w:tab w:val="left" w:pos="2256"/>
          <w:tab w:val="right" w:pos="5928"/>
          <w:tab w:val="left" w:pos="6110"/>
          <w:tab w:val="right" w:pos="9448"/>
        </w:tabs>
        <w:spacing w:before="0" w:after="0" w:line="276" w:lineRule="auto"/>
        <w:ind w:firstLine="920"/>
      </w:pPr>
      <w:r>
        <w:rPr>
          <w:rStyle w:val="21"/>
        </w:rPr>
        <w:t>1. Увеличить с 01 июля 2019 года на 20% размер должностных окладов сотрудников Министерства по делам гражданской обороны,</w:t>
      </w:r>
      <w:r>
        <w:rPr>
          <w:rStyle w:val="21"/>
        </w:rPr>
        <w:t xml:space="preserve"> чрезвычайным</w:t>
      </w:r>
      <w:r>
        <w:rPr>
          <w:rStyle w:val="21"/>
        </w:rPr>
        <w:tab/>
        <w:t>ситуациям и</w:t>
      </w:r>
      <w:r>
        <w:rPr>
          <w:rStyle w:val="21"/>
        </w:rPr>
        <w:tab/>
        <w:t>ликвидации</w:t>
      </w:r>
      <w:r>
        <w:rPr>
          <w:rStyle w:val="21"/>
        </w:rPr>
        <w:tab/>
        <w:t>последствий</w:t>
      </w:r>
      <w:r>
        <w:rPr>
          <w:rStyle w:val="21"/>
        </w:rPr>
        <w:tab/>
        <w:t>стихийных</w:t>
      </w:r>
    </w:p>
    <w:p w:rsidR="00DC0B81" w:rsidRDefault="0019397A" w:rsidP="003424DE">
      <w:pPr>
        <w:pStyle w:val="20"/>
        <w:shd w:val="clear" w:color="auto" w:fill="auto"/>
        <w:tabs>
          <w:tab w:val="left" w:pos="284"/>
          <w:tab w:val="right" w:pos="9448"/>
        </w:tabs>
        <w:spacing w:before="0" w:after="0" w:line="276" w:lineRule="auto"/>
      </w:pPr>
      <w:proofErr w:type="gramStart"/>
      <w:r>
        <w:rPr>
          <w:rStyle w:val="21"/>
        </w:rPr>
        <w:t xml:space="preserve">бедствий Донецкой Народной Республики, установленный </w:t>
      </w:r>
      <w:hyperlink r:id="rId10" w:history="1">
        <w:r w:rsidRPr="006D7C43">
          <w:rPr>
            <w:rStyle w:val="a3"/>
          </w:rPr>
          <w:t>Указом Главы Донецкой Народной Республики от 24 июля 2018 года № 229 «Об утверждении Инструкции о выплате денежного обеспечения лицам рядового и</w:t>
        </w:r>
        <w:r w:rsidRPr="006D7C43">
          <w:rPr>
            <w:rStyle w:val="a3"/>
          </w:rPr>
          <w:t xml:space="preserve"> начальствующего состава органов и подразделений Министерства по делам гражданской обороны, чрезвычайным ситуациям и ликвидации последствий стихийных бедствий Донецкой Народной Республики»</w:t>
        </w:r>
      </w:hyperlink>
      <w:bookmarkStart w:id="5" w:name="_GoBack"/>
      <w:bookmarkEnd w:id="5"/>
      <w:r>
        <w:rPr>
          <w:rStyle w:val="21"/>
        </w:rPr>
        <w:t xml:space="preserve">, </w:t>
      </w:r>
      <w:hyperlink r:id="rId11" w:history="1">
        <w:r w:rsidRPr="00CF1C13">
          <w:rPr>
            <w:rStyle w:val="a3"/>
          </w:rPr>
          <w:t>Указом Главы Донецкой Народной Республики от 24 июля 2018 года № 2</w:t>
        </w:r>
        <w:r w:rsidRPr="00CF1C13">
          <w:rPr>
            <w:rStyle w:val="a3"/>
          </w:rPr>
          <w:t>28 «Об утверждении Инструкции</w:t>
        </w:r>
        <w:proofErr w:type="gramEnd"/>
        <w:r w:rsidRPr="00CF1C13">
          <w:rPr>
            <w:rStyle w:val="a3"/>
          </w:rPr>
          <w:t xml:space="preserve"> </w:t>
        </w:r>
        <w:proofErr w:type="gramStart"/>
        <w:r w:rsidRPr="00CF1C13">
          <w:rPr>
            <w:rStyle w:val="a3"/>
          </w:rPr>
          <w:t>о выплате денеж</w:t>
        </w:r>
        <w:r w:rsidR="003424DE" w:rsidRPr="00CF1C13">
          <w:rPr>
            <w:rStyle w:val="a3"/>
          </w:rPr>
          <w:t xml:space="preserve">ного довольствия военнослужащим спасательных </w:t>
        </w:r>
        <w:r w:rsidRPr="00CF1C13">
          <w:rPr>
            <w:rStyle w:val="a3"/>
          </w:rPr>
          <w:t>воинских</w:t>
        </w:r>
        <w:r w:rsidR="003424DE" w:rsidRPr="00CF1C13">
          <w:rPr>
            <w:rStyle w:val="a3"/>
          </w:rPr>
          <w:t xml:space="preserve"> формирований </w:t>
        </w:r>
        <w:r w:rsidRPr="00CF1C13">
          <w:rPr>
            <w:rStyle w:val="a3"/>
          </w:rPr>
          <w:t>Министерства</w:t>
        </w:r>
        <w:r w:rsidRPr="00CF1C13">
          <w:rPr>
            <w:rStyle w:val="a3"/>
          </w:rPr>
          <w:tab/>
        </w:r>
        <w:r w:rsidR="003424DE" w:rsidRPr="00CF1C13">
          <w:rPr>
            <w:rStyle w:val="a3"/>
          </w:rPr>
          <w:t xml:space="preserve"> по делам гражданской </w:t>
        </w:r>
        <w:r w:rsidRPr="00CF1C13">
          <w:rPr>
            <w:rStyle w:val="a3"/>
          </w:rPr>
          <w:t>обороны,</w:t>
        </w:r>
        <w:r w:rsidR="003424DE" w:rsidRPr="00CF1C13">
          <w:rPr>
            <w:rStyle w:val="a3"/>
          </w:rPr>
          <w:t xml:space="preserve"> чрезвычайным ситуациям </w:t>
        </w:r>
        <w:r w:rsidR="003424DE" w:rsidRPr="00CF1C13">
          <w:rPr>
            <w:rStyle w:val="a3"/>
          </w:rPr>
          <w:lastRenderedPageBreak/>
          <w:t xml:space="preserve">и ликвидации </w:t>
        </w:r>
        <w:r w:rsidRPr="00CF1C13">
          <w:rPr>
            <w:rStyle w:val="a3"/>
          </w:rPr>
          <w:t>последствий</w:t>
        </w:r>
        <w:r w:rsidRPr="00CF1C13">
          <w:rPr>
            <w:rStyle w:val="a3"/>
          </w:rPr>
          <w:tab/>
          <w:t>стихийных</w:t>
        </w:r>
        <w:r w:rsidR="003424DE" w:rsidRPr="00CF1C13">
          <w:rPr>
            <w:rStyle w:val="a3"/>
          </w:rPr>
          <w:t xml:space="preserve"> </w:t>
        </w:r>
        <w:r w:rsidRPr="00CF1C13">
          <w:rPr>
            <w:rStyle w:val="a3"/>
          </w:rPr>
          <w:t>бедствий Донецкой Народной Республики»</w:t>
        </w:r>
      </w:hyperlink>
      <w:r>
        <w:rPr>
          <w:rStyle w:val="21"/>
        </w:rPr>
        <w:t xml:space="preserve"> и Ук</w:t>
      </w:r>
      <w:r>
        <w:rPr>
          <w:rStyle w:val="21"/>
        </w:rPr>
        <w:t>азом Главы Донецкой Народной Республики от 13 июля 2016 года № 226 «Об утверждении</w:t>
      </w:r>
      <w:r w:rsidR="003424DE">
        <w:t xml:space="preserve">  </w:t>
      </w:r>
      <w:r>
        <w:rPr>
          <w:rStyle w:val="21"/>
        </w:rPr>
        <w:t xml:space="preserve">Условий оплаты труда </w:t>
      </w:r>
      <w:r w:rsidR="003424DE">
        <w:rPr>
          <w:rStyle w:val="21"/>
        </w:rPr>
        <w:t xml:space="preserve"> </w:t>
      </w:r>
      <w:r>
        <w:rPr>
          <w:rStyle w:val="21"/>
        </w:rPr>
        <w:t>работников подчиненных подразделений Министерства по делам гражданской обороны, чрезвычайным ситуациям и ликвидации</w:t>
      </w:r>
      <w:r w:rsidR="003424DE">
        <w:rPr>
          <w:rStyle w:val="21"/>
        </w:rPr>
        <w:t xml:space="preserve"> последствий стихийных бедствий </w:t>
      </w:r>
      <w:r>
        <w:rPr>
          <w:rStyle w:val="21"/>
        </w:rPr>
        <w:t>Доне</w:t>
      </w:r>
      <w:r>
        <w:rPr>
          <w:rStyle w:val="21"/>
        </w:rPr>
        <w:t>цкой Народной Республики».</w:t>
      </w:r>
      <w:proofErr w:type="gramEnd"/>
    </w:p>
    <w:p w:rsidR="00DC0B81" w:rsidRDefault="0019397A" w:rsidP="003424DE">
      <w:pPr>
        <w:pStyle w:val="20"/>
        <w:shd w:val="clear" w:color="auto" w:fill="auto"/>
        <w:spacing w:before="0" w:after="0" w:line="276" w:lineRule="auto"/>
        <w:ind w:firstLine="851"/>
        <w:jc w:val="left"/>
      </w:pPr>
      <w:r>
        <w:rPr>
          <w:rStyle w:val="21"/>
        </w:rPr>
        <w:t>2. Настоящий Указ вступа</w:t>
      </w:r>
      <w:r w:rsidR="003424DE">
        <w:rPr>
          <w:rStyle w:val="21"/>
        </w:rPr>
        <w:t>ет в силу с 01 июля 2019 года.</w:t>
      </w:r>
    </w:p>
    <w:p w:rsidR="003424DE" w:rsidRDefault="003424DE" w:rsidP="003424DE">
      <w:pPr>
        <w:pStyle w:val="20"/>
        <w:shd w:val="clear" w:color="auto" w:fill="auto"/>
        <w:spacing w:before="0" w:after="0" w:line="276" w:lineRule="auto"/>
        <w:ind w:right="40"/>
        <w:jc w:val="center"/>
        <w:rPr>
          <w:rStyle w:val="21"/>
        </w:rPr>
      </w:pPr>
    </w:p>
    <w:p w:rsidR="003424DE" w:rsidRDefault="003424DE" w:rsidP="003424DE">
      <w:pPr>
        <w:pStyle w:val="20"/>
        <w:shd w:val="clear" w:color="auto" w:fill="auto"/>
        <w:spacing w:before="0" w:after="0" w:line="276" w:lineRule="auto"/>
        <w:ind w:right="40"/>
        <w:jc w:val="center"/>
        <w:rPr>
          <w:rStyle w:val="21"/>
        </w:rPr>
      </w:pPr>
    </w:p>
    <w:p w:rsidR="00DC0B81" w:rsidRDefault="0019397A" w:rsidP="003424DE">
      <w:pPr>
        <w:pStyle w:val="20"/>
        <w:shd w:val="clear" w:color="auto" w:fill="auto"/>
        <w:spacing w:before="0" w:after="0" w:line="276" w:lineRule="auto"/>
        <w:ind w:right="40" w:firstLine="851"/>
        <w:jc w:val="left"/>
      </w:pPr>
      <w:r>
        <w:rPr>
          <w:rStyle w:val="21"/>
        </w:rPr>
        <w:t>Глава</w:t>
      </w:r>
    </w:p>
    <w:p w:rsidR="003424DE" w:rsidRDefault="0019397A" w:rsidP="003424DE">
      <w:pPr>
        <w:pStyle w:val="a4"/>
        <w:shd w:val="clear" w:color="auto" w:fill="auto"/>
        <w:spacing w:line="300" w:lineRule="exact"/>
      </w:pPr>
      <w:r>
        <w:rPr>
          <w:rStyle w:val="21"/>
        </w:rPr>
        <w:t>Донецкой Народной Республ</w:t>
      </w:r>
      <w:r w:rsidR="003424DE">
        <w:rPr>
          <w:rStyle w:val="21"/>
        </w:rPr>
        <w:t xml:space="preserve">ики                                           </w:t>
      </w:r>
      <w:r w:rsidR="003424DE">
        <w:rPr>
          <w:rStyle w:val="Exact0"/>
        </w:rPr>
        <w:t xml:space="preserve">Д. В. </w:t>
      </w:r>
      <w:proofErr w:type="spellStart"/>
      <w:r w:rsidR="003424DE">
        <w:rPr>
          <w:rStyle w:val="Exact0"/>
        </w:rPr>
        <w:t>Пушилин</w:t>
      </w:r>
      <w:proofErr w:type="spellEnd"/>
    </w:p>
    <w:p w:rsidR="003424DE" w:rsidRDefault="003424DE" w:rsidP="003424DE">
      <w:pPr>
        <w:pStyle w:val="20"/>
        <w:shd w:val="clear" w:color="auto" w:fill="auto"/>
        <w:spacing w:before="0" w:after="0" w:line="276" w:lineRule="auto"/>
        <w:rPr>
          <w:rStyle w:val="21"/>
        </w:rPr>
      </w:pPr>
    </w:p>
    <w:p w:rsidR="00DC0B81" w:rsidRDefault="0019397A" w:rsidP="003424DE">
      <w:pPr>
        <w:pStyle w:val="20"/>
        <w:shd w:val="clear" w:color="auto" w:fill="auto"/>
        <w:spacing w:before="0" w:after="0" w:line="276" w:lineRule="auto"/>
      </w:pPr>
      <w:r>
        <w:rPr>
          <w:rStyle w:val="21"/>
        </w:rPr>
        <w:t xml:space="preserve"> г. Донецк</w:t>
      </w:r>
      <w:r w:rsidR="003424DE">
        <w:rPr>
          <w:rStyle w:val="21"/>
        </w:rPr>
        <w:t xml:space="preserve"> </w:t>
      </w:r>
    </w:p>
    <w:p w:rsidR="00DC0B81" w:rsidRDefault="003424DE" w:rsidP="003424DE">
      <w:pPr>
        <w:pStyle w:val="20"/>
        <w:shd w:val="clear" w:color="auto" w:fill="auto"/>
        <w:tabs>
          <w:tab w:val="left" w:pos="2640"/>
        </w:tabs>
        <w:spacing w:before="0" w:after="0" w:line="276" w:lineRule="auto"/>
        <w:rPr>
          <w:rStyle w:val="21"/>
        </w:rPr>
      </w:pPr>
      <w:r>
        <w:rPr>
          <w:rStyle w:val="22"/>
        </w:rPr>
        <w:t>«</w:t>
      </w:r>
      <w:r>
        <w:rPr>
          <w:rStyle w:val="2Exact0"/>
          <w:u w:val="single"/>
        </w:rPr>
        <w:t>18</w:t>
      </w:r>
      <w:r>
        <w:rPr>
          <w:rStyle w:val="2Exact0"/>
        </w:rPr>
        <w:t>»</w:t>
      </w:r>
      <w:r>
        <w:rPr>
          <w:rStyle w:val="2Exact0"/>
        </w:rPr>
        <w:t xml:space="preserve"> </w:t>
      </w:r>
      <w:r>
        <w:rPr>
          <w:rStyle w:val="2Exact0"/>
          <w:u w:val="single"/>
        </w:rPr>
        <w:t>июн</w:t>
      </w:r>
      <w:r w:rsidRPr="003424DE">
        <w:rPr>
          <w:rStyle w:val="2Exact0"/>
          <w:u w:val="single"/>
        </w:rPr>
        <w:t>я</w:t>
      </w:r>
      <w:r>
        <w:rPr>
          <w:rStyle w:val="2Exact0"/>
        </w:rPr>
        <w:t xml:space="preserve"> 2019 года</w:t>
      </w:r>
      <w:r>
        <w:rPr>
          <w:rStyle w:val="21"/>
        </w:rPr>
        <w:t xml:space="preserve"> </w:t>
      </w:r>
    </w:p>
    <w:p w:rsidR="003424DE" w:rsidRDefault="003424DE" w:rsidP="003424DE">
      <w:pPr>
        <w:pStyle w:val="20"/>
        <w:shd w:val="clear" w:color="auto" w:fill="auto"/>
        <w:tabs>
          <w:tab w:val="left" w:pos="2640"/>
        </w:tabs>
        <w:spacing w:before="0" w:after="0" w:line="276" w:lineRule="auto"/>
        <w:rPr>
          <w:rStyle w:val="21"/>
        </w:rPr>
      </w:pPr>
      <w:r>
        <w:rPr>
          <w:rStyle w:val="21"/>
        </w:rPr>
        <w:t>№ 181</w:t>
      </w:r>
    </w:p>
    <w:p w:rsidR="00DC0B81" w:rsidRDefault="00DC0B81" w:rsidP="003424DE">
      <w:pPr>
        <w:spacing w:line="276" w:lineRule="auto"/>
        <w:rPr>
          <w:sz w:val="2"/>
          <w:szCs w:val="2"/>
        </w:rPr>
      </w:pPr>
    </w:p>
    <w:p w:rsidR="003424DE" w:rsidRDefault="003424DE">
      <w:pPr>
        <w:spacing w:line="276" w:lineRule="auto"/>
        <w:rPr>
          <w:sz w:val="2"/>
          <w:szCs w:val="2"/>
        </w:rPr>
      </w:pPr>
    </w:p>
    <w:sectPr w:rsidR="003424DE" w:rsidSect="00CD43B6">
      <w:headerReference w:type="default" r:id="rId12"/>
      <w:type w:val="continuous"/>
      <w:pgSz w:w="11900" w:h="16840"/>
      <w:pgMar w:top="709" w:right="824" w:bottom="1260" w:left="15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97A" w:rsidRDefault="0019397A">
      <w:r>
        <w:separator/>
      </w:r>
    </w:p>
  </w:endnote>
  <w:endnote w:type="continuationSeparator" w:id="0">
    <w:p w:rsidR="0019397A" w:rsidRDefault="00193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97A" w:rsidRDefault="0019397A"/>
  </w:footnote>
  <w:footnote w:type="continuationSeparator" w:id="0">
    <w:p w:rsidR="0019397A" w:rsidRDefault="001939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81" w:rsidRDefault="0019397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6.8pt;margin-top:43.6pt;width:169.2pt;height:56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C0B81" w:rsidRDefault="00DC0B81"/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C0B81"/>
    <w:rsid w:val="0019397A"/>
    <w:rsid w:val="003424DE"/>
    <w:rsid w:val="006D7C43"/>
    <w:rsid w:val="00CD43B6"/>
    <w:rsid w:val="00CF1C13"/>
    <w:rsid w:val="00D05952"/>
    <w:rsid w:val="00DC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1">
    <w:name w:val="Заголовок №1 (2)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18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60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CD43B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43B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ukaz-glavy-donetskoj-narodnoj-respubliki-228-ot-24-07-2018-goda-ob-utverzhdenii-instruktsii-o-vyplate-denezhnogo-dovolstviya-voennosluzhashhim-spasatelnyh-voinskih-formirovanij-ministerstva-po-delam-g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ukaz-glavy-donetskoj-narodnoj-respubliki-229-ot-24-07-2018-goda-ob-utverzhdenii-instruktsii-o-vyplate-denezhnogo-obespecheniya-litsam-ryadovogo-i-nachalstvuyushhego-sostava-organov-i-podrazdelenij-m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72-ihc-o-normativnyh-pravovyh-aktah-dejstvuyushhaya-redaktsiya-po-sostoyaniyu-na-16-02-2019-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2019-07-03T07:01:00Z</dcterms:created>
  <dcterms:modified xsi:type="dcterms:W3CDTF">2019-07-03T08:56:00Z</dcterms:modified>
</cp:coreProperties>
</file>