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0E" w:rsidRDefault="00BF0D0E" w:rsidP="00BF0D0E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</w:pPr>
      <w:bookmarkStart w:id="0" w:name="bookmark0"/>
      <w:r>
        <w:rPr>
          <w:noProof/>
          <w:lang w:bidi="ar-SA"/>
        </w:rPr>
        <w:drawing>
          <wp:inline distT="0" distB="0" distL="0" distR="0" wp14:anchorId="34035E6F" wp14:editId="004AA17E">
            <wp:extent cx="6245225" cy="1238067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25" cy="1238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1DD" w:rsidRDefault="00810232" w:rsidP="00BF0D0E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t>УКАЗ</w:t>
      </w:r>
      <w:bookmarkEnd w:id="0"/>
    </w:p>
    <w:p w:rsidR="003841DD" w:rsidRDefault="00810232" w:rsidP="00BF0D0E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BF0D0E" w:rsidRDefault="00BF0D0E" w:rsidP="00BF0D0E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3841DD" w:rsidRDefault="00810232" w:rsidP="00BF0D0E">
      <w:pPr>
        <w:pStyle w:val="30"/>
        <w:shd w:val="clear" w:color="auto" w:fill="auto"/>
        <w:spacing w:after="0" w:line="276" w:lineRule="auto"/>
        <w:ind w:right="40"/>
      </w:pPr>
      <w:r>
        <w:t>О внесении изменения в Указ Главы Донецкой Народной Республики</w:t>
      </w:r>
      <w:r>
        <w:br/>
        <w:t>от 12 апреля 2019 года № 100 «Об утверждении Положения о</w:t>
      </w:r>
      <w:r>
        <w:br/>
        <w:t xml:space="preserve">государственном учреждении </w:t>
      </w:r>
      <w:r>
        <w:t>«Аппарат Общественной палаты</w:t>
      </w:r>
      <w:r>
        <w:br/>
        <w:t>Донецкой Народной Республики»</w:t>
      </w:r>
    </w:p>
    <w:p w:rsidR="00BF0D0E" w:rsidRDefault="00BF0D0E" w:rsidP="00BF0D0E">
      <w:pPr>
        <w:pStyle w:val="30"/>
        <w:shd w:val="clear" w:color="auto" w:fill="auto"/>
        <w:spacing w:after="0" w:line="276" w:lineRule="auto"/>
        <w:ind w:right="40"/>
      </w:pPr>
    </w:p>
    <w:p w:rsidR="003841DD" w:rsidRDefault="00810232" w:rsidP="00BF0D0E">
      <w:pPr>
        <w:pStyle w:val="20"/>
        <w:shd w:val="clear" w:color="auto" w:fill="auto"/>
        <w:spacing w:before="0" w:after="0" w:line="276" w:lineRule="auto"/>
        <w:ind w:firstLine="840"/>
      </w:pPr>
      <w:r>
        <w:t xml:space="preserve">В соответствии со статьями 59, 60 </w:t>
      </w:r>
      <w:hyperlink r:id="rId8" w:history="1">
        <w:r w:rsidRPr="00257EFA">
          <w:rPr>
            <w:rStyle w:val="a3"/>
          </w:rPr>
          <w:t>Конституции Донецкой Народной Республики</w:t>
        </w:r>
      </w:hyperlink>
      <w:r>
        <w:t xml:space="preserve">, руководствуясь </w:t>
      </w:r>
      <w:hyperlink r:id="rId9" w:history="1">
        <w:r w:rsidRPr="00257EFA">
          <w:rPr>
            <w:rStyle w:val="a3"/>
          </w:rPr>
          <w:t>Законом Донецкой Народной Республ</w:t>
        </w:r>
        <w:r w:rsidR="00BF0D0E" w:rsidRPr="00257EFA">
          <w:rPr>
            <w:rStyle w:val="a3"/>
          </w:rPr>
          <w:t>ики от 29 марта 2019 года № 25-</w:t>
        </w:r>
        <w:r w:rsidR="00BF0D0E" w:rsidRPr="00257EFA">
          <w:rPr>
            <w:rStyle w:val="a3"/>
            <w:lang w:val="en-US"/>
          </w:rPr>
          <w:t>II</w:t>
        </w:r>
        <w:r w:rsidRPr="00257EFA">
          <w:rPr>
            <w:rStyle w:val="a3"/>
          </w:rPr>
          <w:t>НС «Об Общественной палате Донецкой Народ</w:t>
        </w:r>
        <w:r w:rsidRPr="00257EFA">
          <w:rPr>
            <w:rStyle w:val="a3"/>
          </w:rPr>
          <w:t>ной Республики»</w:t>
        </w:r>
      </w:hyperlink>
      <w:r>
        <w:t>,</w:t>
      </w:r>
    </w:p>
    <w:p w:rsidR="00BF0D0E" w:rsidRDefault="00BF0D0E" w:rsidP="00BF0D0E">
      <w:pPr>
        <w:pStyle w:val="20"/>
        <w:shd w:val="clear" w:color="auto" w:fill="auto"/>
        <w:spacing w:before="0" w:after="0" w:line="276" w:lineRule="auto"/>
        <w:ind w:firstLine="840"/>
      </w:pPr>
    </w:p>
    <w:p w:rsidR="003841DD" w:rsidRDefault="00810232" w:rsidP="00BF0D0E">
      <w:pPr>
        <w:pStyle w:val="30"/>
        <w:shd w:val="clear" w:color="auto" w:fill="auto"/>
        <w:spacing w:after="0" w:line="276" w:lineRule="auto"/>
        <w:jc w:val="left"/>
      </w:pPr>
      <w:r>
        <w:t>ПОСТАНОВЛЯЮ:</w:t>
      </w:r>
    </w:p>
    <w:p w:rsidR="00BF0D0E" w:rsidRDefault="00BF0D0E" w:rsidP="00BF0D0E">
      <w:pPr>
        <w:pStyle w:val="30"/>
        <w:shd w:val="clear" w:color="auto" w:fill="auto"/>
        <w:spacing w:after="0" w:line="276" w:lineRule="auto"/>
        <w:jc w:val="left"/>
      </w:pPr>
    </w:p>
    <w:p w:rsidR="003841DD" w:rsidRDefault="00810232" w:rsidP="00296DC8">
      <w:pPr>
        <w:pStyle w:val="20"/>
        <w:shd w:val="clear" w:color="auto" w:fill="auto"/>
        <w:spacing w:before="0" w:after="0" w:line="276" w:lineRule="auto"/>
        <w:ind w:firstLine="839"/>
      </w:pPr>
      <w:r>
        <w:t xml:space="preserve">1. Внести изменение в </w:t>
      </w:r>
      <w:hyperlink r:id="rId10" w:history="1">
        <w:r w:rsidRPr="00FC6055">
          <w:rPr>
            <w:rStyle w:val="a3"/>
          </w:rPr>
          <w:t>Указ Главы Донецкой Народной Республики от 12 апреля 2019 года № 100 «Об утверждении Положения о государственном учреждении «Аппарат Общественной палаты Донецкой Народной Республики»</w:t>
        </w:r>
      </w:hyperlink>
      <w:bookmarkStart w:id="2" w:name="_GoBack"/>
      <w:bookmarkEnd w:id="2"/>
      <w:r>
        <w:t>, изложив пункт 1 в сл</w:t>
      </w:r>
      <w:r>
        <w:t>едующей редакции:</w:t>
      </w:r>
    </w:p>
    <w:p w:rsidR="003841DD" w:rsidRDefault="00810232" w:rsidP="00296DC8">
      <w:pPr>
        <w:pStyle w:val="20"/>
        <w:shd w:val="clear" w:color="auto" w:fill="auto"/>
        <w:spacing w:before="0" w:after="0" w:line="276" w:lineRule="auto"/>
        <w:ind w:firstLine="839"/>
      </w:pPr>
      <w:r>
        <w:t>«1. Создать ГОСУДАРСТВЕННОЕ УЧРЕЖДЕНИЕ «АППАРАТ ОБЩЕСТВЕННОЙ ПАЛАТЫ ДОНЕЦКОЙ НАРОДНОЙ РЕСПУБЛИКИ».</w:t>
      </w:r>
    </w:p>
    <w:p w:rsidR="00BF0D0E" w:rsidRDefault="00810232" w:rsidP="00296DC8">
      <w:pPr>
        <w:pStyle w:val="20"/>
        <w:shd w:val="clear" w:color="auto" w:fill="auto"/>
        <w:spacing w:before="0" w:after="0" w:line="276" w:lineRule="auto"/>
        <w:ind w:firstLine="839"/>
      </w:pPr>
      <w:r>
        <w:t>1.1. Утвердить ПОЛОЖЕНИЕ О ГОСУДАРСТВЕННОМ УЧРЕЖДЕНИИ «АППАРАТ ОБЩЕСТВЕННОЙ ПАЛАТЫ ДОНЕЦКОЙ НАРОДНОЙ РЕСПУБЛИКИ» (прилагается)</w:t>
      </w:r>
      <w:proofErr w:type="gramStart"/>
      <w:r>
        <w:t>.»</w:t>
      </w:r>
      <w:proofErr w:type="gramEnd"/>
      <w:r>
        <w:t>.</w:t>
      </w:r>
    </w:p>
    <w:p w:rsidR="003841DD" w:rsidRDefault="00BF0D0E" w:rsidP="00296DC8">
      <w:pPr>
        <w:pStyle w:val="20"/>
        <w:shd w:val="clear" w:color="auto" w:fill="auto"/>
        <w:spacing w:before="0" w:after="0" w:line="276" w:lineRule="auto"/>
        <w:ind w:firstLine="839"/>
      </w:pPr>
      <w:r>
        <w:t>2.</w:t>
      </w:r>
      <w:r w:rsidR="00810232">
        <w:t xml:space="preserve"> Настоящий Указ вступает в силу со дня </w:t>
      </w:r>
      <w:r>
        <w:rPr>
          <w:rStyle w:val="2Exact"/>
        </w:rPr>
        <w:t>его официального</w:t>
      </w:r>
      <w:r>
        <w:t xml:space="preserve">  </w:t>
      </w:r>
      <w:r w:rsidR="00810232">
        <w:t>опубликования.</w:t>
      </w:r>
    </w:p>
    <w:p w:rsidR="00BF0D0E" w:rsidRDefault="00BF0D0E" w:rsidP="00BF0D0E">
      <w:pPr>
        <w:pStyle w:val="20"/>
        <w:shd w:val="clear" w:color="auto" w:fill="auto"/>
        <w:spacing w:before="0" w:after="0" w:line="276" w:lineRule="auto"/>
        <w:ind w:firstLine="840"/>
      </w:pPr>
    </w:p>
    <w:p w:rsidR="00BF0D0E" w:rsidRDefault="00BF0D0E" w:rsidP="00BF0D0E">
      <w:pPr>
        <w:pStyle w:val="20"/>
        <w:shd w:val="clear" w:color="auto" w:fill="auto"/>
        <w:spacing w:before="0" w:after="0" w:line="276" w:lineRule="auto"/>
        <w:ind w:firstLine="840"/>
      </w:pPr>
    </w:p>
    <w:p w:rsidR="003841DD" w:rsidRDefault="00810232" w:rsidP="00BF0D0E">
      <w:pPr>
        <w:pStyle w:val="20"/>
        <w:shd w:val="clear" w:color="auto" w:fill="auto"/>
        <w:spacing w:before="0" w:after="0" w:line="276" w:lineRule="auto"/>
        <w:ind w:left="1560"/>
        <w:jc w:val="left"/>
      </w:pPr>
      <w:r>
        <w:rPr>
          <w:rStyle w:val="21"/>
        </w:rPr>
        <w:t>Глава</w:t>
      </w:r>
    </w:p>
    <w:p w:rsidR="00BF0D0E" w:rsidRDefault="00BF0D0E" w:rsidP="00BF0D0E">
      <w:pPr>
        <w:pStyle w:val="20"/>
        <w:shd w:val="clear" w:color="auto" w:fill="auto"/>
        <w:spacing w:before="0" w:after="0" w:line="280" w:lineRule="exact"/>
        <w:jc w:val="left"/>
      </w:pPr>
      <w:r>
        <w:rPr>
          <w:rStyle w:val="21"/>
        </w:rPr>
        <w:t xml:space="preserve">Донецкой Народной Республики                                                          </w:t>
      </w:r>
      <w:r>
        <w:rPr>
          <w:rStyle w:val="2Exact"/>
        </w:rPr>
        <w:t xml:space="preserve">Д. В. </w:t>
      </w:r>
      <w:proofErr w:type="spellStart"/>
      <w:r>
        <w:rPr>
          <w:rStyle w:val="2Exact"/>
        </w:rPr>
        <w:t>Пушилин</w:t>
      </w:r>
      <w:proofErr w:type="spellEnd"/>
    </w:p>
    <w:p w:rsidR="00BF0D0E" w:rsidRDefault="00BF0D0E" w:rsidP="00BF0D0E">
      <w:pPr>
        <w:pStyle w:val="20"/>
        <w:shd w:val="clear" w:color="auto" w:fill="auto"/>
        <w:spacing w:before="0" w:after="0" w:line="276" w:lineRule="auto"/>
        <w:ind w:right="3840"/>
        <w:jc w:val="left"/>
        <w:rPr>
          <w:rStyle w:val="21"/>
        </w:rPr>
      </w:pPr>
    </w:p>
    <w:p w:rsidR="003841DD" w:rsidRDefault="00810232" w:rsidP="00BF0D0E">
      <w:pPr>
        <w:pStyle w:val="20"/>
        <w:shd w:val="clear" w:color="auto" w:fill="auto"/>
        <w:spacing w:before="0" w:after="0" w:line="276" w:lineRule="auto"/>
        <w:ind w:right="3840"/>
        <w:jc w:val="left"/>
      </w:pPr>
      <w:r>
        <w:t>г. Донецк</w:t>
      </w:r>
    </w:p>
    <w:p w:rsidR="003841DD" w:rsidRPr="00BF0D0E" w:rsidRDefault="00BF0D0E" w:rsidP="00BF0D0E">
      <w:pPr>
        <w:pStyle w:val="20"/>
        <w:shd w:val="clear" w:color="auto" w:fill="auto"/>
        <w:spacing w:before="0" w:after="0" w:line="276" w:lineRule="auto"/>
        <w:ind w:right="3840"/>
        <w:jc w:val="left"/>
      </w:pPr>
      <w:r>
        <w:t>«</w:t>
      </w:r>
      <w:r>
        <w:rPr>
          <w:u w:val="single"/>
        </w:rPr>
        <w:t>29</w:t>
      </w:r>
      <w:r>
        <w:t xml:space="preserve">» </w:t>
      </w:r>
      <w:r>
        <w:rPr>
          <w:u w:val="single"/>
        </w:rPr>
        <w:t xml:space="preserve">июля </w:t>
      </w:r>
      <w:r>
        <w:t>2019 года</w:t>
      </w:r>
    </w:p>
    <w:p w:rsidR="00BF0D0E" w:rsidRDefault="00BF0D0E" w:rsidP="00BF0D0E">
      <w:pPr>
        <w:pStyle w:val="20"/>
        <w:shd w:val="clear" w:color="auto" w:fill="auto"/>
        <w:spacing w:before="0" w:after="0" w:line="276" w:lineRule="auto"/>
        <w:ind w:right="3840"/>
        <w:jc w:val="left"/>
      </w:pPr>
      <w:r>
        <w:t>№ 238</w:t>
      </w:r>
    </w:p>
    <w:sectPr w:rsidR="00BF0D0E">
      <w:type w:val="continuous"/>
      <w:pgSz w:w="11900" w:h="16840"/>
      <w:pgMar w:top="876" w:right="570" w:bottom="876" w:left="14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32" w:rsidRDefault="00810232">
      <w:r>
        <w:separator/>
      </w:r>
    </w:p>
  </w:endnote>
  <w:endnote w:type="continuationSeparator" w:id="0">
    <w:p w:rsidR="00810232" w:rsidRDefault="0081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32" w:rsidRDefault="00810232"/>
  </w:footnote>
  <w:footnote w:type="continuationSeparator" w:id="0">
    <w:p w:rsidR="00810232" w:rsidRDefault="0081023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841DD"/>
    <w:rsid w:val="00257EFA"/>
    <w:rsid w:val="00296DC8"/>
    <w:rsid w:val="003841DD"/>
    <w:rsid w:val="00810232"/>
    <w:rsid w:val="00BF0D0E"/>
    <w:rsid w:val="00FC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240"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F0D0E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0D0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ukaz-glavy-donetskoj-narodnoj-respubliki-100-ot-12-04-2019-goda-ob-utverzhdenii-polozheniya-o-gosudarstvennom-uchrezhdenii-apparat-obshhestvennoj-palaty-donetskoj-narodnoj-respubliki-opublikovan-1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5-iihc-ob-obshhestvennoj-palat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2019-07-30T08:42:00Z</dcterms:created>
  <dcterms:modified xsi:type="dcterms:W3CDTF">2019-07-30T08:50:00Z</dcterms:modified>
</cp:coreProperties>
</file>