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AC" w:rsidRDefault="002F0076" w:rsidP="0036364F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9422AC" w:rsidRDefault="009422AC" w:rsidP="0036364F">
      <w:pPr>
        <w:spacing w:line="276" w:lineRule="auto"/>
        <w:rPr>
          <w:sz w:val="2"/>
          <w:szCs w:val="2"/>
        </w:rPr>
      </w:pPr>
    </w:p>
    <w:p w:rsidR="009422AC" w:rsidRDefault="002F0076" w:rsidP="0036364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9422AC" w:rsidRDefault="002F0076" w:rsidP="0036364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36364F" w:rsidRDefault="0036364F" w:rsidP="0036364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9422AC" w:rsidRDefault="002F0076" w:rsidP="0036364F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9422AC" w:rsidRDefault="002F0076" w:rsidP="0036364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июля 2019 г. № 46</w:t>
      </w:r>
      <w:bookmarkEnd w:id="2"/>
    </w:p>
    <w:p w:rsidR="0036364F" w:rsidRDefault="0036364F" w:rsidP="0036364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6364F" w:rsidRDefault="0036364F" w:rsidP="0036364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422AC" w:rsidRDefault="002F0076" w:rsidP="0036364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 передаче объекта в хозяйственное </w:t>
      </w:r>
      <w:r>
        <w:t>ведение</w:t>
      </w:r>
      <w:bookmarkEnd w:id="3"/>
    </w:p>
    <w:p w:rsidR="0036364F" w:rsidRDefault="0036364F" w:rsidP="0036364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6364F" w:rsidRDefault="0036364F" w:rsidP="0036364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422AC" w:rsidRDefault="002F0076" w:rsidP="0036364F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С целью развития садоводства в Донецкой Народной Республике на земельном участке сельскохозяйственного назначения общей площадью </w:t>
      </w:r>
      <w:smartTag w:uri="urn:schemas-microsoft-com:office:smarttags" w:element="metricconverter">
        <w:smartTagPr>
          <w:attr w:name="ProductID" w:val="10 га"/>
        </w:smartTagPr>
        <w:r>
          <w:t>10 га</w:t>
        </w:r>
      </w:smartTag>
      <w:r>
        <w:t xml:space="preserve"> пашни, расположенном за границами населенных пунктов на территории </w:t>
      </w:r>
      <w:proofErr w:type="spellStart"/>
      <w:r>
        <w:t>Тельмановского</w:t>
      </w:r>
      <w:proofErr w:type="spellEnd"/>
      <w:r>
        <w:t xml:space="preserve"> района Донецкой Народной Респуб</w:t>
      </w:r>
      <w:r>
        <w:t xml:space="preserve">лики, руководствуясь статьями 77 и 78 </w:t>
      </w:r>
      <w:hyperlink r:id="rId10" w:history="1">
        <w:r w:rsidRPr="00025BFC">
          <w:rPr>
            <w:rStyle w:val="a3"/>
          </w:rPr>
          <w:t>Конституции Донецкой Народной Республики</w:t>
        </w:r>
      </w:hyperlink>
      <w:bookmarkStart w:id="4" w:name="_GoBack"/>
      <w:bookmarkEnd w:id="4"/>
      <w:r>
        <w:t xml:space="preserve">, статьей 14 </w:t>
      </w:r>
      <w:hyperlink r:id="rId11" w:history="1">
        <w:r w:rsidRPr="00025BFC">
          <w:rPr>
            <w:rStyle w:val="a3"/>
          </w:rPr>
          <w:t xml:space="preserve">Закона Донецкой Народной Республики от 30 ноября 2018 года № </w:t>
        </w:r>
        <w:r w:rsidRPr="00025BFC">
          <w:rPr>
            <w:rStyle w:val="a3"/>
            <w:lang w:val="en-US" w:eastAsia="en-US" w:bidi="en-US"/>
          </w:rPr>
          <w:t>II</w:t>
        </w:r>
        <w:r w:rsidRPr="00025BFC">
          <w:rPr>
            <w:rStyle w:val="a3"/>
          </w:rPr>
          <w:t>НС-02 «О Правительстве Донецкой Народной Республики»</w:t>
        </w:r>
      </w:hyperlink>
      <w:r>
        <w:t>:</w:t>
      </w:r>
      <w:proofErr w:type="gramEnd"/>
    </w:p>
    <w:p w:rsidR="009422AC" w:rsidRDefault="002F0076" w:rsidP="0036364F">
      <w:pPr>
        <w:pStyle w:val="22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276" w:lineRule="auto"/>
        <w:ind w:firstLine="760"/>
      </w:pPr>
      <w:r>
        <w:t>Закрепить за Государственным предприятием «АГРО-</w:t>
      </w:r>
      <w:r>
        <w:t>ДОНБАСС» (идентификационный код юридического лица 51007695) на праве хозяйственного ведения государственное имущество - объект «</w:t>
      </w:r>
      <w:proofErr w:type="spellStart"/>
      <w:r>
        <w:t>Суперинтенсивный</w:t>
      </w:r>
      <w:proofErr w:type="spellEnd"/>
      <w:r>
        <w:t xml:space="preserve"> яблоневый сад на земельном участке площадью 10 га, расположенном в административно-территориальных единицах </w:t>
      </w:r>
      <w:proofErr w:type="spellStart"/>
      <w:r>
        <w:t>Тел</w:t>
      </w:r>
      <w:r>
        <w:t>ьмановского</w:t>
      </w:r>
      <w:proofErr w:type="spellEnd"/>
      <w:r>
        <w:t xml:space="preserve"> района Донецкой Народной Республики».</w:t>
      </w:r>
    </w:p>
    <w:p w:rsidR="009422AC" w:rsidRDefault="002F0076" w:rsidP="0036364F">
      <w:pPr>
        <w:pStyle w:val="22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276" w:lineRule="auto"/>
        <w:ind w:firstLine="760"/>
      </w:pPr>
      <w:r>
        <w:t xml:space="preserve">Министерству агропромышленной политики и продовольствия Донецкой Народной Республики на основании акта приема-передачи передать на баланс Государственного предприятия «АГРО-ДОНБАСС» государственное </w:t>
      </w:r>
      <w:r>
        <w:t>имущество, указанное в пункте 1 настоящего Распоряжения.</w:t>
      </w:r>
    </w:p>
    <w:p w:rsidR="009422AC" w:rsidRDefault="002F0076" w:rsidP="0036364F">
      <w:pPr>
        <w:pStyle w:val="22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276" w:lineRule="auto"/>
        <w:ind w:firstLine="760"/>
      </w:pPr>
      <w:r>
        <w:t>Государственному предприятию «АГРО-ДОНБАСС»:</w:t>
      </w:r>
    </w:p>
    <w:p w:rsidR="009422AC" w:rsidRDefault="002F0076" w:rsidP="0036364F">
      <w:pPr>
        <w:pStyle w:val="22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276" w:lineRule="auto"/>
        <w:ind w:firstLine="760"/>
      </w:pPr>
      <w:r>
        <w:t>принять на праве хозяйственного ведения имущество, указанное в пункте 1 настоящего Распоряжения;</w:t>
      </w:r>
    </w:p>
    <w:p w:rsidR="009422AC" w:rsidRDefault="002F0076" w:rsidP="0036364F">
      <w:pPr>
        <w:pStyle w:val="22"/>
        <w:numPr>
          <w:ilvl w:val="1"/>
          <w:numId w:val="1"/>
        </w:numPr>
        <w:shd w:val="clear" w:color="auto" w:fill="auto"/>
        <w:tabs>
          <w:tab w:val="left" w:pos="1363"/>
        </w:tabs>
        <w:spacing w:before="0" w:after="0" w:line="276" w:lineRule="auto"/>
        <w:ind w:firstLine="760"/>
      </w:pPr>
      <w:r>
        <w:t xml:space="preserve">провести инвентаризацию имущества, указанного в пункте 1 </w:t>
      </w:r>
      <w:r>
        <w:t>настоящего Распоряжения;</w:t>
      </w:r>
    </w:p>
    <w:p w:rsidR="0036364F" w:rsidRDefault="002F0076" w:rsidP="0036364F">
      <w:pPr>
        <w:pStyle w:val="22"/>
        <w:numPr>
          <w:ilvl w:val="1"/>
          <w:numId w:val="1"/>
        </w:numPr>
        <w:shd w:val="clear" w:color="auto" w:fill="auto"/>
        <w:tabs>
          <w:tab w:val="left" w:pos="1363"/>
        </w:tabs>
        <w:spacing w:before="0" w:after="0" w:line="276" w:lineRule="auto"/>
        <w:ind w:firstLine="760"/>
      </w:pPr>
      <w:r>
        <w:t xml:space="preserve">после постановки на баланс имущества, указанного в пункте 1 </w:t>
      </w:r>
      <w:r>
        <w:lastRenderedPageBreak/>
        <w:t>настоящего Распоряжения, направить в Фонд государственного имущества</w:t>
      </w:r>
      <w:r w:rsidR="0036364F">
        <w:t xml:space="preserve"> </w:t>
      </w:r>
    </w:p>
    <w:p w:rsidR="009422AC" w:rsidRDefault="002F0076" w:rsidP="0036364F">
      <w:pPr>
        <w:pStyle w:val="22"/>
        <w:shd w:val="clear" w:color="auto" w:fill="auto"/>
        <w:spacing w:before="0" w:after="0" w:line="276" w:lineRule="auto"/>
      </w:pPr>
      <w:r>
        <w:t>Донецкой Народной Республики информацию о постановке данного имущества на баланс;</w:t>
      </w:r>
    </w:p>
    <w:p w:rsidR="009422AC" w:rsidRDefault="002F0076" w:rsidP="0036364F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осуществить в соотв</w:t>
      </w:r>
      <w:r>
        <w:t>етствии с законодательством Донецкой Народной Республики государственную регистрацию вещных прав на государственное имущество, указанное в пункте 1 настоящего Распоряжения, в Государственной Регистрационной Палате Министерства юстиции Донецкой Народной Рес</w:t>
      </w:r>
      <w:r>
        <w:t>публики;</w:t>
      </w:r>
    </w:p>
    <w:p w:rsidR="009422AC" w:rsidRDefault="002F0076" w:rsidP="0036364F">
      <w:pPr>
        <w:pStyle w:val="22"/>
        <w:numPr>
          <w:ilvl w:val="1"/>
          <w:numId w:val="1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сформировать имущественный комплекс «</w:t>
      </w:r>
      <w:proofErr w:type="spellStart"/>
      <w:r>
        <w:t>Суперинтенсивный</w:t>
      </w:r>
      <w:proofErr w:type="spellEnd"/>
      <w:r>
        <w:t xml:space="preserve"> яблоневый сад» на площади 10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Республики» в рамках выполнения Программы «</w:t>
      </w:r>
      <w:proofErr w:type="spellStart"/>
      <w:r>
        <w:t>Суперинтенсивный</w:t>
      </w:r>
      <w:proofErr w:type="spellEnd"/>
      <w:r>
        <w:t xml:space="preserve"> яблоневый сад» на площади 10 га в </w:t>
      </w:r>
      <w:proofErr w:type="spellStart"/>
      <w:r>
        <w:t>Тельмановском</w:t>
      </w:r>
      <w:proofErr w:type="spellEnd"/>
      <w:r>
        <w:t xml:space="preserve"> районе Донец</w:t>
      </w:r>
      <w:r>
        <w:t>кой Народной Республики».</w:t>
      </w:r>
    </w:p>
    <w:p w:rsidR="009422AC" w:rsidRDefault="002F0076" w:rsidP="0036364F">
      <w:pPr>
        <w:pStyle w:val="22"/>
        <w:numPr>
          <w:ilvl w:val="0"/>
          <w:numId w:val="1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Министерство агропромышленной политики и продовольствия Донецкой Народной Республики.</w:t>
      </w:r>
    </w:p>
    <w:p w:rsidR="009422AC" w:rsidRDefault="002F0076" w:rsidP="0036364F">
      <w:pPr>
        <w:pStyle w:val="22"/>
        <w:numPr>
          <w:ilvl w:val="0"/>
          <w:numId w:val="1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 xml:space="preserve">Настоящее Распоряжение вступает в силу со дня подписания и распространяет свое </w:t>
      </w:r>
      <w:r>
        <w:t>действие на правоотношения, возникшие с 12 октября 2017 года.</w:t>
      </w:r>
    </w:p>
    <w:p w:rsidR="0036364F" w:rsidRDefault="0036364F" w:rsidP="0036364F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36364F" w:rsidRDefault="0036364F" w:rsidP="0036364F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36364F" w:rsidRDefault="0036364F" w:rsidP="0036364F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</w:p>
    <w:p w:rsidR="0036364F" w:rsidRDefault="002F0076" w:rsidP="0036364F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36364F">
        <w:t xml:space="preserve">                                                      </w:t>
      </w:r>
      <w:r w:rsidR="0036364F">
        <w:t>А.</w:t>
      </w:r>
      <w:r w:rsidR="0036364F" w:rsidRPr="0036364F">
        <w:rPr>
          <w:lang w:eastAsia="en-US" w:bidi="en-US"/>
        </w:rPr>
        <w:t xml:space="preserve"> </w:t>
      </w:r>
      <w:r w:rsidR="0036364F">
        <w:t>Е. Ананченко</w:t>
      </w:r>
    </w:p>
    <w:p w:rsidR="009422AC" w:rsidRDefault="009422AC" w:rsidP="0036364F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9422AC">
      <w:headerReference w:type="default" r:id="rId12"/>
      <w:pgSz w:w="11900" w:h="16840"/>
      <w:pgMar w:top="1109" w:right="531" w:bottom="1282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076" w:rsidRDefault="002F0076">
      <w:r>
        <w:separator/>
      </w:r>
    </w:p>
  </w:endnote>
  <w:endnote w:type="continuationSeparator" w:id="0">
    <w:p w:rsidR="002F0076" w:rsidRDefault="002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076" w:rsidRDefault="002F0076"/>
  </w:footnote>
  <w:footnote w:type="continuationSeparator" w:id="0">
    <w:p w:rsidR="002F0076" w:rsidRDefault="002F00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AC" w:rsidRDefault="002F007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22AC" w:rsidRDefault="002F007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A7CBC"/>
    <w:multiLevelType w:val="multilevel"/>
    <w:tmpl w:val="2EB68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22AC"/>
    <w:rsid w:val="00025BFC"/>
    <w:rsid w:val="002F0076"/>
    <w:rsid w:val="0036364F"/>
    <w:rsid w:val="00403A28"/>
    <w:rsid w:val="0094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2019-07-29T08:00:00Z</dcterms:created>
  <dcterms:modified xsi:type="dcterms:W3CDTF">2019-07-29T08:08:00Z</dcterms:modified>
</cp:coreProperties>
</file>