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6C" w:rsidRDefault="00F83C6C" w:rsidP="00F83C6C">
      <w:pPr>
        <w:pStyle w:val="12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</w:pPr>
      <w:r>
        <w:rPr>
          <w:noProof/>
          <w:lang w:bidi="ar-SA"/>
        </w:rPr>
        <w:drawing>
          <wp:inline distT="0" distB="0" distL="0" distR="0" wp14:anchorId="584BADC3" wp14:editId="32347E06">
            <wp:extent cx="6239510" cy="123693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10" cy="1236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600" w:rsidRDefault="00CF2221" w:rsidP="00F83C6C">
      <w:pPr>
        <w:pStyle w:val="120"/>
        <w:keepNext/>
        <w:keepLines/>
        <w:shd w:val="clear" w:color="auto" w:fill="auto"/>
        <w:spacing w:after="0" w:line="276" w:lineRule="auto"/>
      </w:pPr>
      <w:r>
        <w:t>РАСПОРЯЖЕНИЕ</w:t>
      </w:r>
    </w:p>
    <w:p w:rsidR="00182600" w:rsidRDefault="00CF2221" w:rsidP="00F83C6C">
      <w:pPr>
        <w:pStyle w:val="120"/>
        <w:keepNext/>
        <w:keepLines/>
        <w:shd w:val="clear" w:color="auto" w:fill="auto"/>
        <w:spacing w:after="0" w:line="276" w:lineRule="auto"/>
      </w:pPr>
      <w:r>
        <w:t>ГЛАВЫ ДОНЕЦКОЙ НАРОДНОЙ РЕСПУБЛИКИ</w:t>
      </w:r>
    </w:p>
    <w:p w:rsidR="00F83C6C" w:rsidRDefault="00F83C6C" w:rsidP="00F83C6C">
      <w:pPr>
        <w:pStyle w:val="120"/>
        <w:keepNext/>
        <w:keepLines/>
        <w:shd w:val="clear" w:color="auto" w:fill="auto"/>
        <w:spacing w:after="0" w:line="276" w:lineRule="auto"/>
      </w:pPr>
    </w:p>
    <w:p w:rsidR="00F83C6C" w:rsidRDefault="00F83C6C" w:rsidP="00F83C6C">
      <w:pPr>
        <w:pStyle w:val="120"/>
        <w:keepNext/>
        <w:keepLines/>
        <w:shd w:val="clear" w:color="auto" w:fill="auto"/>
        <w:spacing w:after="0" w:line="276" w:lineRule="auto"/>
      </w:pPr>
    </w:p>
    <w:p w:rsidR="00182600" w:rsidRDefault="00CF2221" w:rsidP="00F83C6C">
      <w:pPr>
        <w:pStyle w:val="40"/>
        <w:shd w:val="clear" w:color="auto" w:fill="auto"/>
        <w:spacing w:before="0" w:after="0" w:line="276" w:lineRule="auto"/>
        <w:ind w:right="100"/>
      </w:pPr>
      <w:r>
        <w:t>О порядке согласования проектов актов Правительства Донецкой</w:t>
      </w:r>
      <w:r>
        <w:br/>
        <w:t>Народной Республики, разрабатываемых министерствами и иными</w:t>
      </w:r>
      <w:r>
        <w:br/>
        <w:t>органами исполнительной власти, руководство деятельностью</w:t>
      </w:r>
      <w:r>
        <w:br/>
        <w:t xml:space="preserve">которых осуществляет Глава </w:t>
      </w:r>
      <w:r>
        <w:t>Донецкой Народной Республики</w:t>
      </w:r>
    </w:p>
    <w:p w:rsidR="00F83C6C" w:rsidRDefault="00F83C6C" w:rsidP="00F83C6C">
      <w:pPr>
        <w:pStyle w:val="40"/>
        <w:shd w:val="clear" w:color="auto" w:fill="auto"/>
        <w:spacing w:before="0" w:after="0" w:line="276" w:lineRule="auto"/>
        <w:ind w:right="100"/>
      </w:pPr>
    </w:p>
    <w:p w:rsidR="00F83C6C" w:rsidRDefault="00F83C6C" w:rsidP="00F83C6C">
      <w:pPr>
        <w:pStyle w:val="40"/>
        <w:shd w:val="clear" w:color="auto" w:fill="auto"/>
        <w:spacing w:before="0" w:after="0" w:line="276" w:lineRule="auto"/>
        <w:ind w:right="100"/>
      </w:pPr>
    </w:p>
    <w:p w:rsidR="00182600" w:rsidRDefault="00CF2221" w:rsidP="00F83C6C">
      <w:pPr>
        <w:pStyle w:val="20"/>
        <w:shd w:val="clear" w:color="auto" w:fill="auto"/>
        <w:spacing w:before="0" w:after="0" w:line="276" w:lineRule="auto"/>
        <w:ind w:firstLine="800"/>
      </w:pPr>
      <w:r>
        <w:t>В целях определения последовательности совершения действий, связанных с внесением проектов актов Правительства Донецкой Народной Республики министерствами и иными органами исполнительной власти, руководство деятельностью которы</w:t>
      </w:r>
      <w:r>
        <w:t xml:space="preserve">х осуществляет Глава Донецкой Народной Республики, руководствуясь статьей 31 </w:t>
      </w:r>
      <w:hyperlink r:id="rId9" w:history="1">
        <w:r w:rsidRPr="00B45511">
          <w:rPr>
            <w:rStyle w:val="a3"/>
          </w:rPr>
          <w:t>Закона Донецкой Народной Республи</w:t>
        </w:r>
        <w:r w:rsidR="00F83C6C" w:rsidRPr="00B45511">
          <w:rPr>
            <w:rStyle w:val="a3"/>
          </w:rPr>
          <w:t>ки от 30 ноября 2018 года № 02-</w:t>
        </w:r>
        <w:r w:rsidR="00F83C6C" w:rsidRPr="00B45511">
          <w:rPr>
            <w:rStyle w:val="a3"/>
            <w:lang w:val="en-US"/>
          </w:rPr>
          <w:t>II</w:t>
        </w:r>
        <w:r w:rsidRPr="00B45511">
          <w:rPr>
            <w:rStyle w:val="a3"/>
          </w:rPr>
          <w:t>НС «О Правительстве Донецкой Народной Республики»</w:t>
        </w:r>
      </w:hyperlink>
      <w:r>
        <w:t>,</w:t>
      </w:r>
    </w:p>
    <w:p w:rsidR="00F83C6C" w:rsidRDefault="00F83C6C" w:rsidP="00F83C6C">
      <w:pPr>
        <w:pStyle w:val="20"/>
        <w:shd w:val="clear" w:color="auto" w:fill="auto"/>
        <w:spacing w:before="0" w:after="0" w:line="276" w:lineRule="auto"/>
        <w:ind w:firstLine="800"/>
      </w:pPr>
    </w:p>
    <w:p w:rsidR="00182600" w:rsidRPr="00F83C6C" w:rsidRDefault="00CF2221" w:rsidP="00F83C6C">
      <w:pPr>
        <w:pStyle w:val="20"/>
        <w:shd w:val="clear" w:color="auto" w:fill="auto"/>
        <w:spacing w:before="0" w:after="0" w:line="276" w:lineRule="auto"/>
        <w:jc w:val="left"/>
        <w:rPr>
          <w:b/>
        </w:rPr>
      </w:pPr>
      <w:r w:rsidRPr="00F83C6C">
        <w:rPr>
          <w:b/>
        </w:rPr>
        <w:t>РАСПОРЯЖАЮСЬ:</w:t>
      </w:r>
    </w:p>
    <w:p w:rsidR="00F83C6C" w:rsidRDefault="00F83C6C" w:rsidP="00F83C6C">
      <w:pPr>
        <w:pStyle w:val="20"/>
        <w:shd w:val="clear" w:color="auto" w:fill="auto"/>
        <w:spacing w:before="0" w:after="0" w:line="276" w:lineRule="auto"/>
        <w:jc w:val="left"/>
      </w:pPr>
    </w:p>
    <w:p w:rsidR="00182600" w:rsidRDefault="00CF2221" w:rsidP="00F83C6C">
      <w:pPr>
        <w:pStyle w:val="20"/>
        <w:shd w:val="clear" w:color="auto" w:fill="auto"/>
        <w:spacing w:before="120" w:after="0" w:line="276" w:lineRule="auto"/>
        <w:ind w:firstLine="799"/>
      </w:pPr>
      <w:r>
        <w:t>1. Установить, что:</w:t>
      </w:r>
    </w:p>
    <w:p w:rsidR="00182600" w:rsidRDefault="00CF2221" w:rsidP="00F83C6C">
      <w:pPr>
        <w:pStyle w:val="20"/>
        <w:numPr>
          <w:ilvl w:val="0"/>
          <w:numId w:val="1"/>
        </w:numPr>
        <w:shd w:val="clear" w:color="auto" w:fill="auto"/>
        <w:tabs>
          <w:tab w:val="left" w:pos="1313"/>
        </w:tabs>
        <w:spacing w:before="120" w:after="0" w:line="276" w:lineRule="auto"/>
        <w:ind w:firstLine="799"/>
      </w:pPr>
      <w:proofErr w:type="gramStart"/>
      <w:r>
        <w:t>Проекты актов Правительства Д</w:t>
      </w:r>
      <w:r>
        <w:t>онецкой Народной Республики, разрабатываемые министерством или иным органом исполнительной власти, руководство деятельностью которых осуществляет Глава Донецкой Народной Республики (далее - разработчик), до внесения в Правительство Донецкой Народной Респуб</w:t>
      </w:r>
      <w:r>
        <w:t>лики направляются на согласование в Администрацию Главы Донецкой Народной Республики.</w:t>
      </w:r>
      <w:proofErr w:type="gramEnd"/>
    </w:p>
    <w:p w:rsidR="00F83C6C" w:rsidRDefault="00CF2221" w:rsidP="00F83C6C">
      <w:pPr>
        <w:pStyle w:val="20"/>
        <w:numPr>
          <w:ilvl w:val="0"/>
          <w:numId w:val="1"/>
        </w:numPr>
        <w:shd w:val="clear" w:color="auto" w:fill="auto"/>
        <w:tabs>
          <w:tab w:val="left" w:pos="1316"/>
        </w:tabs>
        <w:spacing w:before="120" w:after="0" w:line="276" w:lineRule="auto"/>
        <w:ind w:firstLine="799"/>
      </w:pPr>
      <w:r>
        <w:t>Проект акта Правительства Донецкой Народной Республики с листом согласования, подписанным Руководителем Администрации Главы Донецкой Народной Республики, направляется раз</w:t>
      </w:r>
      <w:r>
        <w:t xml:space="preserve">работчику для внесения в </w:t>
      </w:r>
      <w:r>
        <w:lastRenderedPageBreak/>
        <w:t xml:space="preserve">Правительство Донецкой Народной Республики в порядке, установленном </w:t>
      </w:r>
      <w:hyperlink r:id="rId10" w:history="1">
        <w:r w:rsidRPr="00195353">
          <w:rPr>
            <w:rStyle w:val="a3"/>
          </w:rPr>
          <w:t>Регламентом Правительства Донецкой Народной Республики, утвержденным Постановлением Правительства Донецкой Народной Республики от 20 июня 2019 года № 11-3</w:t>
        </w:r>
      </w:hyperlink>
      <w:bookmarkStart w:id="0" w:name="_GoBack"/>
      <w:bookmarkEnd w:id="0"/>
      <w:r>
        <w:t>.</w:t>
      </w:r>
      <w:r w:rsidR="00F83C6C">
        <w:t xml:space="preserve"> </w:t>
      </w:r>
    </w:p>
    <w:p w:rsidR="00182600" w:rsidRDefault="00CF2221" w:rsidP="00F83C6C">
      <w:pPr>
        <w:pStyle w:val="20"/>
        <w:numPr>
          <w:ilvl w:val="0"/>
          <w:numId w:val="1"/>
        </w:numPr>
        <w:shd w:val="clear" w:color="auto" w:fill="auto"/>
        <w:tabs>
          <w:tab w:val="left" w:pos="1371"/>
        </w:tabs>
        <w:spacing w:before="120" w:after="0" w:line="276" w:lineRule="auto"/>
        <w:ind w:firstLine="799"/>
      </w:pPr>
      <w:r>
        <w:t xml:space="preserve">При </w:t>
      </w:r>
      <w:r>
        <w:t>наличии замечаний правового характера к проекту акта Правительства Донецкой Народной Республики разработчику направляется лист согласования, подписанный Руководителем Администрации Главы Донецкой Народной Республики, с приложением заключения Государственно</w:t>
      </w:r>
      <w:r>
        <w:t>-правового управления Главы Донецкой Народной Республики либо письмо об отказе в согласовании проекта акта Правительства Донецкой Народной Республики.</w:t>
      </w:r>
    </w:p>
    <w:p w:rsidR="00182600" w:rsidRDefault="00CF2221" w:rsidP="00F83C6C">
      <w:pPr>
        <w:pStyle w:val="20"/>
        <w:shd w:val="clear" w:color="auto" w:fill="auto"/>
        <w:spacing w:before="120" w:after="0" w:line="276" w:lineRule="auto"/>
        <w:ind w:firstLine="799"/>
      </w:pPr>
      <w:r>
        <w:t>2. Настоящее Распоряжение вступает в силу со дня его официального опубликования.</w:t>
      </w:r>
    </w:p>
    <w:p w:rsidR="00F83C6C" w:rsidRDefault="00F83C6C" w:rsidP="00F83C6C">
      <w:pPr>
        <w:pStyle w:val="20"/>
        <w:shd w:val="clear" w:color="auto" w:fill="auto"/>
        <w:spacing w:before="0" w:after="0" w:line="276" w:lineRule="auto"/>
        <w:ind w:left="1480"/>
        <w:jc w:val="left"/>
      </w:pPr>
    </w:p>
    <w:p w:rsidR="00F83C6C" w:rsidRDefault="00F83C6C" w:rsidP="00F83C6C">
      <w:pPr>
        <w:pStyle w:val="20"/>
        <w:shd w:val="clear" w:color="auto" w:fill="auto"/>
        <w:spacing w:before="0" w:after="0" w:line="276" w:lineRule="auto"/>
        <w:ind w:left="1480"/>
        <w:jc w:val="left"/>
      </w:pPr>
    </w:p>
    <w:p w:rsidR="00182600" w:rsidRDefault="00CF2221" w:rsidP="00F83C6C">
      <w:pPr>
        <w:pStyle w:val="20"/>
        <w:shd w:val="clear" w:color="auto" w:fill="auto"/>
        <w:spacing w:before="0" w:after="0" w:line="276" w:lineRule="auto"/>
        <w:ind w:left="1480"/>
        <w:jc w:val="left"/>
      </w:pPr>
      <w:r>
        <w:t>Глава</w:t>
      </w:r>
    </w:p>
    <w:p w:rsidR="00F83C6C" w:rsidRDefault="00CF2221" w:rsidP="00F83C6C">
      <w:pPr>
        <w:pStyle w:val="20"/>
        <w:shd w:val="clear" w:color="auto" w:fill="auto"/>
        <w:spacing w:before="0" w:after="0" w:line="300" w:lineRule="exact"/>
        <w:jc w:val="left"/>
      </w:pPr>
      <w:r>
        <w:t>Д</w:t>
      </w:r>
      <w:r>
        <w:t>онецкой Народной Респ</w:t>
      </w:r>
      <w:r w:rsidR="00F83C6C">
        <w:t xml:space="preserve">ублики                                              </w:t>
      </w:r>
      <w:r w:rsidR="00F83C6C">
        <w:rPr>
          <w:rStyle w:val="2Exact"/>
        </w:rPr>
        <w:t xml:space="preserve">Д. В. </w:t>
      </w:r>
      <w:proofErr w:type="spellStart"/>
      <w:r w:rsidR="00F83C6C">
        <w:rPr>
          <w:rStyle w:val="2Exact"/>
        </w:rPr>
        <w:t>Пушилин</w:t>
      </w:r>
      <w:proofErr w:type="spellEnd"/>
    </w:p>
    <w:p w:rsidR="00182600" w:rsidRDefault="00182600" w:rsidP="00F83C6C">
      <w:pPr>
        <w:pStyle w:val="20"/>
        <w:shd w:val="clear" w:color="auto" w:fill="auto"/>
        <w:spacing w:before="0" w:after="0" w:line="276" w:lineRule="auto"/>
      </w:pPr>
    </w:p>
    <w:p w:rsidR="00182600" w:rsidRDefault="00F83C6C" w:rsidP="00F83C6C">
      <w:pPr>
        <w:pStyle w:val="50"/>
        <w:shd w:val="clear" w:color="auto" w:fill="auto"/>
        <w:tabs>
          <w:tab w:val="left" w:pos="2347"/>
        </w:tabs>
        <w:spacing w:before="0" w:line="276" w:lineRule="auto"/>
        <w:rPr>
          <w:rStyle w:val="51"/>
        </w:rPr>
      </w:pPr>
      <w:r>
        <w:rPr>
          <w:rStyle w:val="51"/>
        </w:rPr>
        <w:t>«</w:t>
      </w:r>
      <w:r>
        <w:rPr>
          <w:rStyle w:val="51"/>
          <w:u w:val="single"/>
        </w:rPr>
        <w:t>29</w:t>
      </w:r>
      <w:r>
        <w:rPr>
          <w:rStyle w:val="51"/>
        </w:rPr>
        <w:t xml:space="preserve">» </w:t>
      </w:r>
      <w:r>
        <w:rPr>
          <w:rStyle w:val="51"/>
          <w:u w:val="single"/>
        </w:rPr>
        <w:t>июля</w:t>
      </w:r>
      <w:r>
        <w:rPr>
          <w:rStyle w:val="51"/>
        </w:rPr>
        <w:t xml:space="preserve"> </w:t>
      </w:r>
      <w:r w:rsidR="00CF2221">
        <w:rPr>
          <w:rStyle w:val="51"/>
        </w:rPr>
        <w:t>2019 года</w:t>
      </w:r>
    </w:p>
    <w:p w:rsidR="00F83C6C" w:rsidRDefault="00F83C6C" w:rsidP="00F83C6C">
      <w:pPr>
        <w:pStyle w:val="50"/>
        <w:shd w:val="clear" w:color="auto" w:fill="auto"/>
        <w:tabs>
          <w:tab w:val="left" w:pos="2347"/>
        </w:tabs>
        <w:spacing w:before="0" w:line="276" w:lineRule="auto"/>
      </w:pPr>
      <w:r>
        <w:rPr>
          <w:rStyle w:val="51"/>
        </w:rPr>
        <w:t>№ 237</w:t>
      </w:r>
    </w:p>
    <w:p w:rsidR="00182600" w:rsidRDefault="00182600" w:rsidP="00F83C6C">
      <w:pPr>
        <w:spacing w:line="276" w:lineRule="auto"/>
      </w:pPr>
    </w:p>
    <w:sectPr w:rsidR="00182600" w:rsidSect="00F83C6C">
      <w:headerReference w:type="default" r:id="rId11"/>
      <w:pgSz w:w="11900" w:h="16840"/>
      <w:pgMar w:top="993" w:right="546" w:bottom="1473" w:left="15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21" w:rsidRDefault="00CF2221">
      <w:r>
        <w:separator/>
      </w:r>
    </w:p>
  </w:endnote>
  <w:endnote w:type="continuationSeparator" w:id="0">
    <w:p w:rsidR="00CF2221" w:rsidRDefault="00C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21" w:rsidRDefault="00CF2221"/>
  </w:footnote>
  <w:footnote w:type="continuationSeparator" w:id="0">
    <w:p w:rsidR="00CF2221" w:rsidRDefault="00CF22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600" w:rsidRDefault="00CF222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8.15pt;margin-top:23.35pt;width:465.35pt;height:57.35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82600" w:rsidRDefault="00CF2221">
                <w:pPr>
                  <w:pStyle w:val="a5"/>
                  <w:shd w:val="clear" w:color="auto" w:fill="auto"/>
                  <w:tabs>
                    <w:tab w:val="right" w:pos="9307"/>
                  </w:tabs>
                </w:pPr>
                <w: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0055D"/>
    <w:multiLevelType w:val="multilevel"/>
    <w:tmpl w:val="D138D0A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82600"/>
    <w:rsid w:val="00182600"/>
    <w:rsid w:val="00195353"/>
    <w:rsid w:val="0082088D"/>
    <w:rsid w:val="00B45511"/>
    <w:rsid w:val="00CF2221"/>
    <w:rsid w:val="00F8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94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42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080" w:line="600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600" w:lineRule="exact"/>
      <w:jc w:val="both"/>
    </w:pPr>
    <w:rPr>
      <w:rFonts w:ascii="Franklin Gothic Demi" w:eastAsia="Franklin Gothic Demi" w:hAnsi="Franklin Gothic Demi" w:cs="Franklin Gothic Demi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F83C6C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3C6C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postanovlenie-pravitelstva-dnr-11-3-ot-20-06-2019-g-o-reglamente-pravitelstva-donetskoj-narodnoj-respubliki-opublikovano-27-06-2019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2019-07-30T14:56:00Z</dcterms:created>
  <dcterms:modified xsi:type="dcterms:W3CDTF">2019-07-30T15:03:00Z</dcterms:modified>
</cp:coreProperties>
</file>