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01" w:rsidRDefault="0067165E" w:rsidP="00EB046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95pt;margin-top:0;width:80.6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10701" w:rsidRDefault="00910701" w:rsidP="00EB046F">
      <w:pPr>
        <w:spacing w:line="276" w:lineRule="auto"/>
      </w:pPr>
    </w:p>
    <w:p w:rsidR="00910701" w:rsidRDefault="00910701" w:rsidP="00EB046F">
      <w:pPr>
        <w:spacing w:line="276" w:lineRule="auto"/>
      </w:pPr>
    </w:p>
    <w:p w:rsidR="00910701" w:rsidRDefault="00910701" w:rsidP="00EB046F">
      <w:pPr>
        <w:spacing w:line="276" w:lineRule="auto"/>
        <w:rPr>
          <w:sz w:val="2"/>
          <w:szCs w:val="2"/>
        </w:rPr>
      </w:pPr>
    </w:p>
    <w:p w:rsidR="00EB046F" w:rsidRDefault="00EB046F" w:rsidP="00EB046F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</w:p>
    <w:p w:rsidR="00910701" w:rsidRDefault="0067165E" w:rsidP="00EB046F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10701" w:rsidRDefault="0067165E" w:rsidP="00EB046F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B046F" w:rsidRDefault="00EB046F" w:rsidP="00EB046F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rStyle w:val="22"/>
          <w:b/>
          <w:bCs/>
        </w:rPr>
      </w:pPr>
    </w:p>
    <w:p w:rsidR="00910701" w:rsidRDefault="0067165E" w:rsidP="00EB046F">
      <w:pPr>
        <w:pStyle w:val="21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22"/>
          <w:b/>
          <w:bCs/>
        </w:rPr>
        <w:t>ПОСТАНОВЛЕНИЕ</w:t>
      </w:r>
    </w:p>
    <w:p w:rsidR="00EB046F" w:rsidRDefault="00EB046F" w:rsidP="00EB046F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910701" w:rsidRDefault="0067165E" w:rsidP="00EB046F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от 06 ноября 2017г. № 14-37</w:t>
      </w:r>
    </w:p>
    <w:p w:rsidR="00EB046F" w:rsidRDefault="00EB046F" w:rsidP="00EB046F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EB046F" w:rsidRDefault="00EB046F" w:rsidP="00EB046F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910701" w:rsidRDefault="0067165E" w:rsidP="00EB046F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Об утверждении Порядка осуществления авторского</w:t>
      </w:r>
    </w:p>
    <w:p w:rsidR="00910701" w:rsidRDefault="0067165E" w:rsidP="00EB046F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и технического надзора при строительстве объектов архитектурно-</w:t>
      </w:r>
      <w:r>
        <w:rPr>
          <w:rStyle w:val="31"/>
          <w:b/>
          <w:bCs/>
        </w:rPr>
        <w:br/>
      </w:r>
      <w:r>
        <w:rPr>
          <w:rStyle w:val="31"/>
          <w:b/>
          <w:bCs/>
        </w:rPr>
        <w:t>-строительной деятельности</w:t>
      </w:r>
    </w:p>
    <w:p w:rsidR="00320764" w:rsidRDefault="00320764" w:rsidP="00EB046F">
      <w:pPr>
        <w:pStyle w:val="30"/>
        <w:shd w:val="clear" w:color="auto" w:fill="auto"/>
        <w:spacing w:before="0" w:after="0" w:line="276" w:lineRule="auto"/>
        <w:ind w:right="20"/>
      </w:pPr>
    </w:p>
    <w:p w:rsidR="00EB046F" w:rsidRDefault="00EB046F" w:rsidP="00EB046F">
      <w:pPr>
        <w:pStyle w:val="24"/>
        <w:shd w:val="clear" w:color="auto" w:fill="auto"/>
        <w:spacing w:before="0" w:after="0" w:line="276" w:lineRule="auto"/>
        <w:ind w:firstLine="740"/>
        <w:rPr>
          <w:rStyle w:val="25"/>
        </w:rPr>
      </w:pP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С целью установления единого подхода к осуществлению авторского и технического надзора при строительстве объектов архитектурно-строительной деятельности и государственного регулирования в сфере архитектурно</w:t>
      </w:r>
      <w:r w:rsidR="00EB046F">
        <w:rPr>
          <w:rStyle w:val="25"/>
        </w:rPr>
        <w:t>-</w:t>
      </w:r>
      <w:r>
        <w:rPr>
          <w:rStyle w:val="25"/>
        </w:rPr>
        <w:t xml:space="preserve">строительной </w:t>
      </w:r>
      <w:r>
        <w:rPr>
          <w:rStyle w:val="25"/>
        </w:rPr>
        <w:t xml:space="preserve">деятельности, руководствуясь статьей 78 </w:t>
      </w:r>
      <w:hyperlink r:id="rId9" w:history="1">
        <w:r w:rsidRPr="00320764">
          <w:rPr>
            <w:rStyle w:val="a3"/>
          </w:rPr>
          <w:t>Конституции Донецкой Народной Республики</w:t>
        </w:r>
      </w:hyperlink>
      <w:r>
        <w:rPr>
          <w:rStyle w:val="25"/>
        </w:rPr>
        <w:t>, Совет Министров Донецкой Народной Республики</w:t>
      </w:r>
    </w:p>
    <w:p w:rsidR="00EB046F" w:rsidRDefault="00EB046F" w:rsidP="00EB046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910701" w:rsidRDefault="0067165E" w:rsidP="00EB046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EB046F" w:rsidRDefault="00EB046F" w:rsidP="00EB046F">
      <w:pPr>
        <w:pStyle w:val="30"/>
        <w:shd w:val="clear" w:color="auto" w:fill="auto"/>
        <w:spacing w:before="0" w:after="0" w:line="276" w:lineRule="auto"/>
        <w:jc w:val="left"/>
      </w:pPr>
    </w:p>
    <w:p w:rsidR="00910701" w:rsidRDefault="0067165E" w:rsidP="00563E3D">
      <w:pPr>
        <w:pStyle w:val="24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43"/>
      </w:pPr>
      <w:r>
        <w:rPr>
          <w:rStyle w:val="25"/>
        </w:rPr>
        <w:t>Утвердить Порядок осуществления авторского и технического надзора при строительстве объектов архитектурно-строитель</w:t>
      </w:r>
      <w:r>
        <w:rPr>
          <w:rStyle w:val="25"/>
        </w:rPr>
        <w:t>ной деятельности (прилагается).</w:t>
      </w:r>
    </w:p>
    <w:p w:rsidR="00910701" w:rsidRDefault="0067165E" w:rsidP="00563E3D">
      <w:pPr>
        <w:pStyle w:val="a5"/>
        <w:numPr>
          <w:ilvl w:val="0"/>
          <w:numId w:val="1"/>
        </w:numPr>
        <w:shd w:val="clear" w:color="auto" w:fill="auto"/>
        <w:tabs>
          <w:tab w:val="left" w:pos="1126"/>
        </w:tabs>
        <w:spacing w:before="120" w:line="276" w:lineRule="auto"/>
        <w:ind w:firstLine="743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EB046F" w:rsidRDefault="00EB046F" w:rsidP="00EB046F">
      <w:pPr>
        <w:pStyle w:val="a5"/>
        <w:shd w:val="clear" w:color="auto" w:fill="auto"/>
        <w:tabs>
          <w:tab w:val="left" w:pos="1126"/>
        </w:tabs>
        <w:spacing w:line="276" w:lineRule="auto"/>
        <w:jc w:val="both"/>
      </w:pPr>
    </w:p>
    <w:p w:rsidR="00EB046F" w:rsidRDefault="00EB046F" w:rsidP="00EB046F">
      <w:pPr>
        <w:pStyle w:val="a5"/>
        <w:shd w:val="clear" w:color="auto" w:fill="auto"/>
        <w:tabs>
          <w:tab w:val="left" w:pos="1126"/>
        </w:tabs>
        <w:spacing w:line="276" w:lineRule="auto"/>
        <w:jc w:val="both"/>
      </w:pPr>
    </w:p>
    <w:p w:rsidR="00EB046F" w:rsidRDefault="0067165E" w:rsidP="00EB046F">
      <w:pPr>
        <w:pStyle w:val="2"/>
        <w:shd w:val="clear" w:color="auto" w:fill="auto"/>
        <w:spacing w:line="276" w:lineRule="auto"/>
        <w:rPr>
          <w:rStyle w:val="2Exact0"/>
          <w:b/>
          <w:bCs/>
        </w:rPr>
      </w:pPr>
      <w:r>
        <w:rPr>
          <w:rStyle w:val="31"/>
          <w:b/>
          <w:bCs/>
        </w:rPr>
        <w:t xml:space="preserve">Председатель </w:t>
      </w:r>
      <w:r w:rsidR="00EB046F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EB046F">
        <w:rPr>
          <w:rStyle w:val="31"/>
          <w:b/>
          <w:bCs/>
        </w:rPr>
        <w:t xml:space="preserve">                                                                       </w:t>
      </w:r>
      <w:r w:rsidR="00EB046F">
        <w:rPr>
          <w:rStyle w:val="2Exact0"/>
          <w:b/>
          <w:bCs/>
        </w:rPr>
        <w:t>А. В. Захарченко</w:t>
      </w:r>
    </w:p>
    <w:p w:rsidR="00EB046F" w:rsidRDefault="00EB046F" w:rsidP="00EB046F">
      <w:pPr>
        <w:pStyle w:val="2"/>
        <w:shd w:val="clear" w:color="auto" w:fill="auto"/>
        <w:spacing w:line="276" w:lineRule="auto"/>
        <w:rPr>
          <w:rStyle w:val="2Exact0"/>
          <w:b/>
          <w:bCs/>
        </w:rPr>
      </w:pPr>
    </w:p>
    <w:p w:rsidR="00EB046F" w:rsidRDefault="00EB046F" w:rsidP="00EB046F">
      <w:pPr>
        <w:pStyle w:val="2"/>
        <w:shd w:val="clear" w:color="auto" w:fill="auto"/>
        <w:spacing w:line="280" w:lineRule="exact"/>
        <w:rPr>
          <w:rStyle w:val="2Exact0"/>
          <w:b/>
          <w:bCs/>
        </w:rPr>
      </w:pPr>
    </w:p>
    <w:p w:rsidR="00EB046F" w:rsidRDefault="00EB046F" w:rsidP="00EB046F">
      <w:pPr>
        <w:pStyle w:val="2"/>
        <w:shd w:val="clear" w:color="auto" w:fill="auto"/>
        <w:spacing w:line="280" w:lineRule="exact"/>
        <w:rPr>
          <w:rStyle w:val="2Exact0"/>
          <w:b/>
          <w:bCs/>
        </w:rPr>
      </w:pPr>
    </w:p>
    <w:p w:rsidR="00EB046F" w:rsidRDefault="00EB046F" w:rsidP="00EB046F">
      <w:pPr>
        <w:pStyle w:val="2"/>
        <w:shd w:val="clear" w:color="auto" w:fill="auto"/>
        <w:spacing w:line="280" w:lineRule="exact"/>
        <w:rPr>
          <w:rStyle w:val="2Exact0"/>
          <w:b/>
          <w:bCs/>
        </w:rPr>
      </w:pPr>
    </w:p>
    <w:p w:rsidR="00EB046F" w:rsidRDefault="00EB046F" w:rsidP="00EB046F">
      <w:pPr>
        <w:pStyle w:val="2"/>
        <w:shd w:val="clear" w:color="auto" w:fill="auto"/>
        <w:spacing w:line="280" w:lineRule="exact"/>
        <w:rPr>
          <w:rStyle w:val="2Exact0"/>
          <w:b/>
          <w:bCs/>
        </w:rPr>
      </w:pPr>
    </w:p>
    <w:p w:rsidR="00EB046F" w:rsidRDefault="00EB046F" w:rsidP="00EB046F">
      <w:pPr>
        <w:pStyle w:val="2"/>
        <w:shd w:val="clear" w:color="auto" w:fill="auto"/>
        <w:spacing w:line="280" w:lineRule="exact"/>
        <w:rPr>
          <w:rStyle w:val="2Exact0"/>
          <w:b/>
          <w:bCs/>
        </w:rPr>
      </w:pP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left="5280"/>
        <w:jc w:val="left"/>
      </w:pPr>
      <w:bookmarkStart w:id="2" w:name="_GoBack"/>
      <w:bookmarkEnd w:id="2"/>
      <w:r>
        <w:rPr>
          <w:rStyle w:val="26"/>
        </w:rPr>
        <w:lastRenderedPageBreak/>
        <w:t>УТВЕРЖДЕН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rPr>
          <w:rStyle w:val="26"/>
        </w:rPr>
        <w:t xml:space="preserve">Постановлением Совета </w:t>
      </w:r>
      <w:r>
        <w:t xml:space="preserve">Министров </w:t>
      </w:r>
      <w:r>
        <w:rPr>
          <w:rStyle w:val="26"/>
        </w:rPr>
        <w:t>Донецкой Народной Республики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rPr>
          <w:rStyle w:val="26"/>
        </w:rPr>
        <w:t xml:space="preserve">от 06 ноября 2017 </w:t>
      </w:r>
      <w:r>
        <w:t xml:space="preserve">г. </w:t>
      </w:r>
      <w:r>
        <w:rPr>
          <w:rStyle w:val="26"/>
        </w:rPr>
        <w:t>№ 14-37</w:t>
      </w:r>
    </w:p>
    <w:p w:rsidR="00EB046F" w:rsidRDefault="00EB046F" w:rsidP="00EB046F">
      <w:pPr>
        <w:pStyle w:val="33"/>
        <w:keepNext/>
        <w:keepLines/>
        <w:shd w:val="clear" w:color="auto" w:fill="auto"/>
        <w:spacing w:before="0" w:line="276" w:lineRule="auto"/>
        <w:rPr>
          <w:rStyle w:val="34"/>
          <w:b/>
          <w:bCs/>
        </w:rPr>
      </w:pPr>
      <w:bookmarkStart w:id="3" w:name="bookmark2"/>
    </w:p>
    <w:p w:rsidR="00910701" w:rsidRDefault="0067165E" w:rsidP="00EB046F">
      <w:pPr>
        <w:pStyle w:val="33"/>
        <w:keepNext/>
        <w:keepLines/>
        <w:shd w:val="clear" w:color="auto" w:fill="auto"/>
        <w:spacing w:before="0" w:line="276" w:lineRule="auto"/>
      </w:pPr>
      <w:r>
        <w:rPr>
          <w:rStyle w:val="34"/>
          <w:b/>
          <w:bCs/>
        </w:rPr>
        <w:t>ПОРЯДОК</w:t>
      </w:r>
      <w:bookmarkEnd w:id="3"/>
    </w:p>
    <w:p w:rsidR="00910701" w:rsidRDefault="0067165E" w:rsidP="00EB046F">
      <w:pPr>
        <w:pStyle w:val="30"/>
        <w:shd w:val="clear" w:color="auto" w:fill="auto"/>
        <w:spacing w:before="0" w:after="0" w:line="276" w:lineRule="auto"/>
        <w:rPr>
          <w:rStyle w:val="35"/>
          <w:b/>
          <w:bCs/>
        </w:rPr>
      </w:pPr>
      <w:r>
        <w:t xml:space="preserve">осуществления </w:t>
      </w:r>
      <w:r>
        <w:rPr>
          <w:rStyle w:val="35"/>
          <w:b/>
          <w:bCs/>
        </w:rPr>
        <w:t xml:space="preserve">авторского </w:t>
      </w:r>
      <w:r>
        <w:t xml:space="preserve">и </w:t>
      </w:r>
      <w:r>
        <w:rPr>
          <w:rStyle w:val="35"/>
          <w:b/>
          <w:bCs/>
        </w:rPr>
        <w:t xml:space="preserve">технического надзора </w:t>
      </w:r>
      <w:r>
        <w:t>при строительстве</w:t>
      </w:r>
      <w:r>
        <w:br/>
      </w:r>
      <w:r>
        <w:rPr>
          <w:rStyle w:val="35"/>
          <w:b/>
          <w:bCs/>
        </w:rPr>
        <w:t>объектов архитектурно-строительной деятельности</w:t>
      </w:r>
    </w:p>
    <w:p w:rsidR="00EB046F" w:rsidRDefault="00EB046F" w:rsidP="00EB046F">
      <w:pPr>
        <w:pStyle w:val="30"/>
        <w:shd w:val="clear" w:color="auto" w:fill="auto"/>
        <w:spacing w:before="0" w:after="0" w:line="276" w:lineRule="auto"/>
      </w:pPr>
    </w:p>
    <w:p w:rsidR="00910701" w:rsidRDefault="0067165E" w:rsidP="00EB046F">
      <w:pPr>
        <w:pStyle w:val="33"/>
        <w:keepNext/>
        <w:keepLines/>
        <w:numPr>
          <w:ilvl w:val="0"/>
          <w:numId w:val="10"/>
        </w:numPr>
        <w:shd w:val="clear" w:color="auto" w:fill="auto"/>
        <w:spacing w:before="0" w:line="276" w:lineRule="auto"/>
        <w:rPr>
          <w:rStyle w:val="34"/>
          <w:b/>
          <w:bCs/>
        </w:rPr>
      </w:pPr>
      <w:bookmarkStart w:id="4" w:name="bookmark3"/>
      <w:r>
        <w:rPr>
          <w:rStyle w:val="34"/>
          <w:b/>
          <w:bCs/>
        </w:rPr>
        <w:t>Общие положения</w:t>
      </w:r>
      <w:bookmarkEnd w:id="4"/>
    </w:p>
    <w:p w:rsidR="00EB046F" w:rsidRDefault="00EB046F" w:rsidP="00EB046F">
      <w:pPr>
        <w:pStyle w:val="33"/>
        <w:keepNext/>
        <w:keepLines/>
        <w:shd w:val="clear" w:color="auto" w:fill="auto"/>
        <w:spacing w:before="0" w:line="276" w:lineRule="auto"/>
      </w:pPr>
    </w:p>
    <w:p w:rsidR="00910701" w:rsidRDefault="0067165E" w:rsidP="00EB046F">
      <w:pPr>
        <w:pStyle w:val="24"/>
        <w:numPr>
          <w:ilvl w:val="1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40"/>
      </w:pPr>
      <w:r>
        <w:rPr>
          <w:rStyle w:val="26"/>
        </w:rPr>
        <w:t xml:space="preserve">Настоящий Порядок осуществления авторского </w:t>
      </w:r>
      <w:r>
        <w:t xml:space="preserve">и </w:t>
      </w:r>
      <w:r>
        <w:rPr>
          <w:rStyle w:val="26"/>
        </w:rPr>
        <w:t>технического надзора при строительстве об</w:t>
      </w:r>
      <w:r>
        <w:rPr>
          <w:rStyle w:val="26"/>
        </w:rPr>
        <w:t xml:space="preserve">ъектов архитектурно-строительной деятельности (далее - Порядок) определяет механизм осуществления авторского надзора проектными организациями </w:t>
      </w:r>
      <w:r>
        <w:t xml:space="preserve">и </w:t>
      </w:r>
      <w:r>
        <w:rPr>
          <w:rStyle w:val="26"/>
        </w:rPr>
        <w:t>технического надзора заказчика за строительством объектов строительства (нового строительства, реконструкции, ре</w:t>
      </w:r>
      <w:r>
        <w:rPr>
          <w:rStyle w:val="26"/>
        </w:rPr>
        <w:t xml:space="preserve">ставрации, капитального ремонта зданий </w:t>
      </w:r>
      <w:r>
        <w:t xml:space="preserve">и </w:t>
      </w:r>
      <w:r>
        <w:rPr>
          <w:rStyle w:val="26"/>
        </w:rPr>
        <w:t>сооружений, технического переоснащения действующих предприятий).</w:t>
      </w:r>
    </w:p>
    <w:p w:rsidR="00910701" w:rsidRDefault="0067165E" w:rsidP="00EB046F">
      <w:pPr>
        <w:pStyle w:val="24"/>
        <w:numPr>
          <w:ilvl w:val="1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40"/>
      </w:pPr>
      <w:r>
        <w:rPr>
          <w:rStyle w:val="26"/>
        </w:rPr>
        <w:t xml:space="preserve">Настоящий Порядок обязателен для применения </w:t>
      </w:r>
      <w:r>
        <w:t xml:space="preserve">заказчиками </w:t>
      </w:r>
      <w:r>
        <w:rPr>
          <w:rStyle w:val="26"/>
        </w:rPr>
        <w:t xml:space="preserve">(застройщиками), авторами проектной документации, другими разработчиками утвержденной проектной документации или уполномоченными </w:t>
      </w:r>
      <w:r>
        <w:t xml:space="preserve">ими лицами, </w:t>
      </w:r>
      <w:r>
        <w:rPr>
          <w:rStyle w:val="26"/>
        </w:rPr>
        <w:t xml:space="preserve">подрядными организациями, органами государственной власти, </w:t>
      </w:r>
      <w:r>
        <w:t xml:space="preserve">органами </w:t>
      </w:r>
      <w:r>
        <w:rPr>
          <w:rStyle w:val="26"/>
        </w:rPr>
        <w:t>местного самоуправления, органами государственн</w:t>
      </w:r>
      <w:r>
        <w:rPr>
          <w:rStyle w:val="26"/>
        </w:rPr>
        <w:t xml:space="preserve">ого </w:t>
      </w:r>
      <w:r>
        <w:t>архитектурно</w:t>
      </w:r>
      <w:r w:rsidR="00EB046F">
        <w:t>-</w:t>
      </w:r>
      <w:r>
        <w:rPr>
          <w:rStyle w:val="26"/>
        </w:rPr>
        <w:t xml:space="preserve">строительного контроля (надзора), юридическими и физическими лицами </w:t>
      </w:r>
      <w:r>
        <w:t xml:space="preserve">при </w:t>
      </w:r>
      <w:r>
        <w:rPr>
          <w:rStyle w:val="26"/>
        </w:rPr>
        <w:t>строительстве объектов строительства.</w:t>
      </w:r>
    </w:p>
    <w:p w:rsidR="00910701" w:rsidRDefault="0067165E" w:rsidP="00EB046F">
      <w:pPr>
        <w:pStyle w:val="24"/>
        <w:numPr>
          <w:ilvl w:val="1"/>
          <w:numId w:val="2"/>
        </w:numPr>
        <w:shd w:val="clear" w:color="auto" w:fill="auto"/>
        <w:tabs>
          <w:tab w:val="left" w:pos="1286"/>
        </w:tabs>
        <w:spacing w:before="0" w:after="0" w:line="276" w:lineRule="auto"/>
        <w:ind w:firstLine="740"/>
      </w:pPr>
      <w:r>
        <w:rPr>
          <w:rStyle w:val="26"/>
        </w:rPr>
        <w:t>В настоящем Порядке термины употребляются в следующих значениях: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rPr>
          <w:rStyle w:val="26"/>
        </w:rPr>
        <w:t>авторский надзор - надзор разработчика проекта (автора проекта) л</w:t>
      </w:r>
      <w:r>
        <w:rPr>
          <w:rStyle w:val="26"/>
        </w:rPr>
        <w:t>ибо уполномоченного лица за соблюдением в процессе строительства требований проектной документации;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rPr>
          <w:rStyle w:val="26"/>
        </w:rPr>
        <w:t xml:space="preserve">заказчик (застройщик) </w:t>
      </w:r>
      <w:r>
        <w:rPr>
          <w:rStyle w:val="27"/>
        </w:rPr>
        <w:t xml:space="preserve">- </w:t>
      </w:r>
      <w:r>
        <w:rPr>
          <w:rStyle w:val="26"/>
        </w:rPr>
        <w:t>физическое или юридическое лицо, имеющее намерение и/или осуществляющее на законном основании строительство (новое строительство, ре</w:t>
      </w:r>
      <w:r>
        <w:rPr>
          <w:rStyle w:val="26"/>
        </w:rPr>
        <w:t>конструкцию, техническое переоснащение, реставрацию, капитальный ремонт и т.д.) объектов строительства, а также выполнение инженерных изысканий, подготовку проектной документации;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  <w:sectPr w:rsidR="00910701" w:rsidSect="00563E3D">
          <w:pgSz w:w="11900" w:h="16840"/>
          <w:pgMar w:top="993" w:right="533" w:bottom="538" w:left="1666" w:header="0" w:footer="3" w:gutter="0"/>
          <w:cols w:space="720"/>
          <w:noEndnote/>
          <w:docGrid w:linePitch="360"/>
        </w:sectPr>
      </w:pPr>
      <w:r>
        <w:rPr>
          <w:rStyle w:val="26"/>
        </w:rPr>
        <w:t xml:space="preserve">технический надзор </w:t>
      </w:r>
      <w:r>
        <w:rPr>
          <w:rStyle w:val="28"/>
        </w:rPr>
        <w:t xml:space="preserve">- </w:t>
      </w:r>
      <w:r>
        <w:rPr>
          <w:rStyle w:val="26"/>
        </w:rPr>
        <w:t>совокупность действий заказчика ли</w:t>
      </w:r>
      <w:r>
        <w:rPr>
          <w:rStyle w:val="26"/>
        </w:rPr>
        <w:t>бо уполномоченного им лица, на протяжении всего периода строительства по контролю соответствия объема, стоимости и качества выполняемых строительно-монтажных работ, утвержденной проектной документации и строительным нормативам, правилам и государственным с</w:t>
      </w:r>
      <w:r>
        <w:rPr>
          <w:rStyle w:val="26"/>
        </w:rPr>
        <w:t>тандартам.</w:t>
      </w:r>
    </w:p>
    <w:p w:rsidR="00910701" w:rsidRDefault="0067165E" w:rsidP="00EB046F">
      <w:pPr>
        <w:pStyle w:val="24"/>
        <w:numPr>
          <w:ilvl w:val="1"/>
          <w:numId w:val="2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  <w:rPr>
          <w:rStyle w:val="26"/>
        </w:rPr>
      </w:pPr>
      <w:r>
        <w:rPr>
          <w:rStyle w:val="26"/>
        </w:rPr>
        <w:lastRenderedPageBreak/>
        <w:t>Под объектом архитектурно-строительной деятельности в настоящем Порядке понимается объе</w:t>
      </w:r>
      <w:proofErr w:type="gramStart"/>
      <w:r>
        <w:rPr>
          <w:rStyle w:val="26"/>
        </w:rPr>
        <w:t>кт стр</w:t>
      </w:r>
      <w:proofErr w:type="gramEnd"/>
      <w:r>
        <w:rPr>
          <w:rStyle w:val="26"/>
        </w:rPr>
        <w:t>оительства - здания и сооружения жилищно</w:t>
      </w:r>
      <w:r w:rsidR="00EB046F">
        <w:rPr>
          <w:rStyle w:val="26"/>
        </w:rPr>
        <w:t>-</w:t>
      </w:r>
      <w:r>
        <w:rPr>
          <w:rStyle w:val="26"/>
        </w:rPr>
        <w:t xml:space="preserve">гражданского, коммунального, промышленного и другого назначения, их комплексы, объекты благоустройства, </w:t>
      </w:r>
      <w:r>
        <w:rPr>
          <w:rStyle w:val="26"/>
        </w:rPr>
        <w:t>садово-парковой и ландшафтной архитектуры, монументального и монументально-декоративного искусства, территории (части территорий) административно территориальных единиц.</w:t>
      </w:r>
    </w:p>
    <w:p w:rsidR="00EB046F" w:rsidRDefault="00EB046F" w:rsidP="00EB046F">
      <w:pPr>
        <w:pStyle w:val="24"/>
        <w:shd w:val="clear" w:color="auto" w:fill="auto"/>
        <w:tabs>
          <w:tab w:val="left" w:pos="1327"/>
        </w:tabs>
        <w:spacing w:before="0" w:after="0" w:line="276" w:lineRule="auto"/>
      </w:pPr>
    </w:p>
    <w:p w:rsidR="00910701" w:rsidRDefault="0067165E" w:rsidP="00EB046F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330"/>
        </w:tabs>
        <w:spacing w:before="0" w:line="276" w:lineRule="auto"/>
        <w:ind w:left="2940"/>
        <w:jc w:val="both"/>
        <w:rPr>
          <w:rStyle w:val="34"/>
          <w:b/>
          <w:bCs/>
        </w:rPr>
      </w:pPr>
      <w:bookmarkStart w:id="5" w:name="bookmark4"/>
      <w:r>
        <w:rPr>
          <w:rStyle w:val="34"/>
          <w:b/>
          <w:bCs/>
        </w:rPr>
        <w:t>Проведение авторского надзора</w:t>
      </w:r>
      <w:bookmarkEnd w:id="5"/>
    </w:p>
    <w:p w:rsidR="00EB046F" w:rsidRDefault="00EB046F" w:rsidP="00EB046F">
      <w:pPr>
        <w:pStyle w:val="33"/>
        <w:keepNext/>
        <w:keepLines/>
        <w:shd w:val="clear" w:color="auto" w:fill="auto"/>
        <w:tabs>
          <w:tab w:val="left" w:pos="3330"/>
        </w:tabs>
        <w:spacing w:before="0" w:line="276" w:lineRule="auto"/>
        <w:jc w:val="both"/>
      </w:pP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r>
        <w:rPr>
          <w:rStyle w:val="26"/>
        </w:rPr>
        <w:t>Авторский надзор за строительством объектов осуществляет</w:t>
      </w:r>
      <w:r>
        <w:rPr>
          <w:rStyle w:val="26"/>
        </w:rPr>
        <w:t>ся в целях их соответствия решениям, предусмотренным утвержденной проектной документацией.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r>
        <w:rPr>
          <w:rStyle w:val="26"/>
        </w:rPr>
        <w:t>Осуществление авторского надзора предусматривается для всех объектов строительства, строительство которых осуществляется в соответствии с проектной документацией.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80"/>
      </w:pPr>
      <w:r>
        <w:rPr>
          <w:rStyle w:val="26"/>
        </w:rPr>
        <w:t>На</w:t>
      </w:r>
      <w:r>
        <w:rPr>
          <w:rStyle w:val="26"/>
        </w:rPr>
        <w:t xml:space="preserve"> объектах строительства </w:t>
      </w:r>
      <w:r>
        <w:t xml:space="preserve">1 </w:t>
      </w:r>
      <w:r>
        <w:rPr>
          <w:rStyle w:val="26"/>
        </w:rPr>
        <w:t xml:space="preserve">категории сложности, по </w:t>
      </w:r>
      <w:r>
        <w:t xml:space="preserve">согласованию с </w:t>
      </w:r>
      <w:r>
        <w:rPr>
          <w:rStyle w:val="26"/>
        </w:rPr>
        <w:t xml:space="preserve">генеральным проектировщиком и заказчиком, авторский надзор </w:t>
      </w:r>
      <w:r>
        <w:t xml:space="preserve">может не </w:t>
      </w:r>
      <w:r>
        <w:rPr>
          <w:rStyle w:val="26"/>
        </w:rPr>
        <w:t>осуществляться.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80"/>
      </w:pPr>
      <w:r>
        <w:t xml:space="preserve">На </w:t>
      </w:r>
      <w:r>
        <w:rPr>
          <w:rStyle w:val="26"/>
        </w:rPr>
        <w:t xml:space="preserve">объектах строительства, на которых, в установленных случаях, </w:t>
      </w:r>
      <w:proofErr w:type="gramStart"/>
      <w:r>
        <w:rPr>
          <w:rStyle w:val="26"/>
        </w:rPr>
        <w:t>выполняются строительные работы по капиталь</w:t>
      </w:r>
      <w:r>
        <w:rPr>
          <w:rStyle w:val="26"/>
        </w:rPr>
        <w:t xml:space="preserve">ному ремонту </w:t>
      </w:r>
      <w:r>
        <w:t xml:space="preserve">на основании </w:t>
      </w:r>
      <w:r>
        <w:rPr>
          <w:rStyle w:val="26"/>
        </w:rPr>
        <w:t xml:space="preserve">сметной документации без разработки проектной части </w:t>
      </w:r>
      <w:r>
        <w:t xml:space="preserve">проектной </w:t>
      </w:r>
      <w:r>
        <w:rPr>
          <w:rStyle w:val="26"/>
        </w:rPr>
        <w:t xml:space="preserve">документации авторский надзор </w:t>
      </w:r>
      <w:r>
        <w:t xml:space="preserve">не </w:t>
      </w:r>
      <w:r>
        <w:rPr>
          <w:rStyle w:val="26"/>
        </w:rPr>
        <w:t>проводится</w:t>
      </w:r>
      <w:proofErr w:type="gramEnd"/>
      <w:r>
        <w:rPr>
          <w:rStyle w:val="26"/>
        </w:rPr>
        <w:t>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r>
        <w:rPr>
          <w:rStyle w:val="26"/>
        </w:rPr>
        <w:t xml:space="preserve">Авторский надзор осуществляется автором проекта </w:t>
      </w:r>
      <w:r>
        <w:t xml:space="preserve">объекта </w:t>
      </w:r>
      <w:r>
        <w:rPr>
          <w:rStyle w:val="26"/>
        </w:rPr>
        <w:t xml:space="preserve">строительства (генеральным проектировщиком) или уполномоченным </w:t>
      </w:r>
      <w:r>
        <w:t>лицо</w:t>
      </w:r>
      <w:r>
        <w:t xml:space="preserve">м в соответствии </w:t>
      </w:r>
      <w:r>
        <w:rPr>
          <w:rStyle w:val="26"/>
        </w:rPr>
        <w:t xml:space="preserve">с законодательством и на основании договора с заказчиком (застройщиком) </w:t>
      </w:r>
      <w:r>
        <w:t xml:space="preserve">в </w:t>
      </w:r>
      <w:r>
        <w:rPr>
          <w:rStyle w:val="26"/>
        </w:rPr>
        <w:t xml:space="preserve">течение всего периода строительства </w:t>
      </w:r>
      <w:r>
        <w:t xml:space="preserve">и </w:t>
      </w:r>
      <w:r>
        <w:rPr>
          <w:rStyle w:val="26"/>
        </w:rPr>
        <w:t>предусматривает контроль соответствия строительно-монтажных работ утвержденному проекту.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r>
        <w:rPr>
          <w:rStyle w:val="26"/>
        </w:rPr>
        <w:t>Генеральный проектировщик имеет право:</w:t>
      </w:r>
    </w:p>
    <w:p w:rsidR="00910701" w:rsidRDefault="0067165E" w:rsidP="00EB046F">
      <w:pPr>
        <w:pStyle w:val="24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76" w:lineRule="auto"/>
        <w:ind w:firstLine="780"/>
      </w:pPr>
      <w:r>
        <w:rPr>
          <w:rStyle w:val="26"/>
        </w:rPr>
        <w:t xml:space="preserve">привлекать в случае необходимости для осуществления авторского надзора субподрядные проектные организации, которые принимали участие </w:t>
      </w:r>
      <w:r>
        <w:t xml:space="preserve">в </w:t>
      </w:r>
      <w:r>
        <w:rPr>
          <w:rStyle w:val="26"/>
        </w:rPr>
        <w:t>разработке отдельных разделов проектной документации объекта строительства;</w:t>
      </w:r>
    </w:p>
    <w:p w:rsidR="00910701" w:rsidRDefault="0067165E" w:rsidP="00EB046F">
      <w:pPr>
        <w:pStyle w:val="24"/>
        <w:numPr>
          <w:ilvl w:val="0"/>
          <w:numId w:val="5"/>
        </w:numPr>
        <w:shd w:val="clear" w:color="auto" w:fill="auto"/>
        <w:tabs>
          <w:tab w:val="left" w:pos="1441"/>
        </w:tabs>
        <w:spacing w:before="0" w:after="0" w:line="276" w:lineRule="auto"/>
        <w:ind w:firstLine="780"/>
      </w:pPr>
      <w:proofErr w:type="gramStart"/>
      <w:r>
        <w:rPr>
          <w:rStyle w:val="26"/>
        </w:rPr>
        <w:t xml:space="preserve">организовывать группу авторского надзора из числа разработчиков проекта </w:t>
      </w:r>
      <w:r>
        <w:t xml:space="preserve">или </w:t>
      </w:r>
      <w:r>
        <w:rPr>
          <w:rStyle w:val="26"/>
        </w:rPr>
        <w:t>уполномоченных лиц, на которую возлагается осуществление авторского надзора.</w:t>
      </w:r>
      <w:proofErr w:type="gramEnd"/>
      <w:r>
        <w:rPr>
          <w:rStyle w:val="26"/>
        </w:rPr>
        <w:t xml:space="preserve"> Участие </w:t>
      </w:r>
      <w:r>
        <w:t xml:space="preserve">в </w:t>
      </w:r>
      <w:r>
        <w:rPr>
          <w:rStyle w:val="26"/>
        </w:rPr>
        <w:t>осуществлении авторского надзора главного инженера и/или главного архитектора проекта обязате</w:t>
      </w:r>
      <w:r>
        <w:rPr>
          <w:rStyle w:val="26"/>
        </w:rPr>
        <w:t>льно.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80"/>
      </w:pPr>
      <w:r>
        <w:rPr>
          <w:rStyle w:val="2TrebuchetMS12pt"/>
        </w:rPr>
        <w:t>К</w:t>
      </w:r>
      <w:r>
        <w:t xml:space="preserve"> </w:t>
      </w:r>
      <w:r>
        <w:rPr>
          <w:rStyle w:val="26"/>
        </w:rPr>
        <w:t xml:space="preserve">осуществлению авторского надзора за выполнением отдельных </w:t>
      </w:r>
      <w:r>
        <w:t xml:space="preserve">видов </w:t>
      </w:r>
      <w:r>
        <w:rPr>
          <w:rStyle w:val="26"/>
        </w:rPr>
        <w:t xml:space="preserve">строительных работ могут привлекаться представители иных проектных организаций, которые </w:t>
      </w:r>
      <w:r>
        <w:t xml:space="preserve">не </w:t>
      </w:r>
      <w:r>
        <w:rPr>
          <w:rStyle w:val="26"/>
        </w:rPr>
        <w:t xml:space="preserve">принимали участия </w:t>
      </w:r>
      <w:r>
        <w:t xml:space="preserve">в </w:t>
      </w:r>
      <w:r>
        <w:rPr>
          <w:rStyle w:val="26"/>
        </w:rPr>
        <w:t xml:space="preserve">проектировании, </w:t>
      </w:r>
      <w:r>
        <w:t xml:space="preserve">если </w:t>
      </w:r>
      <w:r>
        <w:rPr>
          <w:rStyle w:val="26"/>
        </w:rPr>
        <w:t>это предусмотрено договором.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600"/>
      </w:pPr>
      <w:r>
        <w:t>Состав группы авторског</w:t>
      </w:r>
      <w:r>
        <w:t xml:space="preserve">о надзора утверждается приказом генерального </w:t>
      </w:r>
      <w:r>
        <w:lastRenderedPageBreak/>
        <w:t>проектировщика на весь период строительства. Информация о составе указанной группы направляется заказчику.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51"/>
        </w:tabs>
        <w:spacing w:before="0" w:after="0" w:line="276" w:lineRule="auto"/>
        <w:ind w:firstLine="760"/>
      </w:pPr>
      <w:r>
        <w:t>Представители авторского надзора обязаны:</w:t>
      </w:r>
    </w:p>
    <w:p w:rsidR="00910701" w:rsidRDefault="0067165E" w:rsidP="00EB046F">
      <w:pPr>
        <w:pStyle w:val="24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 xml:space="preserve">осуществлять выезд на объекты строительства в соответствии с </w:t>
      </w:r>
      <w:r>
        <w:t>планом-графиком или по вызову заказчика (исходя из производственной необходимости). В случае если строительство продолжается более одного года, план-график корректируется по мере необходимости с учетом объема работ, запланированного на текущий год;</w:t>
      </w:r>
    </w:p>
    <w:p w:rsidR="00910701" w:rsidRDefault="0067165E" w:rsidP="00EB046F">
      <w:pPr>
        <w:pStyle w:val="24"/>
        <w:numPr>
          <w:ilvl w:val="0"/>
          <w:numId w:val="6"/>
        </w:numPr>
        <w:shd w:val="clear" w:color="auto" w:fill="auto"/>
        <w:tabs>
          <w:tab w:val="left" w:pos="1446"/>
        </w:tabs>
        <w:spacing w:before="0" w:after="0" w:line="276" w:lineRule="auto"/>
        <w:ind w:firstLine="760"/>
      </w:pPr>
      <w:r>
        <w:t>проверя</w:t>
      </w:r>
      <w:r>
        <w:t>ть в процессе строительства соответствие выполненных работ проектным решениям, соответствие выполняемых работ проекту организации строительства;</w:t>
      </w:r>
    </w:p>
    <w:p w:rsidR="00910701" w:rsidRDefault="0067165E" w:rsidP="00EB046F">
      <w:pPr>
        <w:pStyle w:val="24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вести журнал авторского надзора, который оформляется генеральным проектировщиком в двух экземплярах, один из ко</w:t>
      </w:r>
      <w:r>
        <w:t>торых хранится у заказчика, а второй - у генерального проектировщика.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60"/>
      </w:pPr>
      <w:r>
        <w:t>Журнал авторского надзора может вестись по объекту строительства в целом или по строительству его частей, а также по пусковым комплексам.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60"/>
      </w:pPr>
      <w:r>
        <w:t xml:space="preserve">Производители работ строительно-монтажных </w:t>
      </w:r>
      <w:r>
        <w:t>организаций и представитель заказчика обязаны фиксировать в журнале авторского надзора исполнение указаний представителей авторского надзора.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60"/>
      </w:pPr>
      <w:r>
        <w:t>Представитель группы авторского надзора во время посещения объекта строительства вносит в оба экземпляра журнала з</w:t>
      </w:r>
      <w:r>
        <w:t>амечания по выявленным отклонениям от утвержденного проекта вместе с предложениями по их устранению и знакомит с ними под расписку ответственного представителя подрядчика;</w:t>
      </w:r>
    </w:p>
    <w:p w:rsidR="00910701" w:rsidRDefault="0067165E" w:rsidP="00EB046F">
      <w:pPr>
        <w:pStyle w:val="24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в случае отказа подрядчика выполнить работы по устранению выявленных отклонений гене</w:t>
      </w:r>
      <w:r>
        <w:t>ральный проектировщик письменно сообщает об этом заказчику (застройщику) и Государственной архитектурно-строительной инспекции Донецкой Народной Республики для принятия ими мер в соответствии с действующим законодательством.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51"/>
        </w:tabs>
        <w:spacing w:before="0" w:after="0" w:line="276" w:lineRule="auto"/>
        <w:ind w:firstLine="760"/>
      </w:pPr>
      <w:r>
        <w:t>Представители авторского надзор</w:t>
      </w:r>
      <w:r>
        <w:t>а, участвуют в оформлении актов освидетельствования скрытых работ и актов промежуточной приемки ответственных конструкций.</w:t>
      </w:r>
    </w:p>
    <w:p w:rsidR="00910701" w:rsidRDefault="0067165E" w:rsidP="00EB046F">
      <w:pPr>
        <w:pStyle w:val="24"/>
        <w:numPr>
          <w:ilvl w:val="0"/>
          <w:numId w:val="4"/>
        </w:numPr>
        <w:shd w:val="clear" w:color="auto" w:fill="auto"/>
        <w:tabs>
          <w:tab w:val="left" w:pos="1351"/>
        </w:tabs>
        <w:spacing w:before="0" w:after="0" w:line="276" w:lineRule="auto"/>
        <w:ind w:firstLine="760"/>
      </w:pPr>
      <w:r>
        <w:t>Ответственный представитель генерального проектировщика, осуществляющий авторский надзор, принимает участие в работе комиссии по прие</w:t>
      </w:r>
      <w:r>
        <w:t>мке законченного объекта строительства в эксплуатацию.</w:t>
      </w:r>
    </w:p>
    <w:p w:rsidR="00EB046F" w:rsidRDefault="00EB046F" w:rsidP="00EB046F">
      <w:pPr>
        <w:pStyle w:val="24"/>
        <w:shd w:val="clear" w:color="auto" w:fill="auto"/>
        <w:tabs>
          <w:tab w:val="left" w:pos="1351"/>
        </w:tabs>
        <w:spacing w:before="0" w:after="0" w:line="276" w:lineRule="auto"/>
      </w:pPr>
    </w:p>
    <w:p w:rsidR="00910701" w:rsidRDefault="0067165E" w:rsidP="00EB046F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719"/>
        </w:tabs>
        <w:spacing w:before="0" w:line="276" w:lineRule="auto"/>
        <w:ind w:left="2200"/>
        <w:jc w:val="both"/>
      </w:pPr>
      <w:bookmarkStart w:id="6" w:name="bookmark5"/>
      <w:r>
        <w:t>Осуществление технического надзора</w:t>
      </w:r>
      <w:bookmarkEnd w:id="6"/>
    </w:p>
    <w:p w:rsidR="00EB046F" w:rsidRDefault="00EB046F" w:rsidP="00EB046F">
      <w:pPr>
        <w:pStyle w:val="33"/>
        <w:keepNext/>
        <w:keepLines/>
        <w:shd w:val="clear" w:color="auto" w:fill="auto"/>
        <w:tabs>
          <w:tab w:val="left" w:pos="2719"/>
        </w:tabs>
        <w:spacing w:before="0" w:line="276" w:lineRule="auto"/>
        <w:jc w:val="both"/>
      </w:pP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351"/>
        </w:tabs>
        <w:spacing w:before="0" w:after="0" w:line="276" w:lineRule="auto"/>
        <w:ind w:firstLine="760"/>
      </w:pPr>
      <w:r>
        <w:t>Технический надзор обеспечивает заказчик (застройщик) в течение всего периода строительства объекта с целью осуществления контроля соблюдения проектных решений и треб</w:t>
      </w:r>
      <w:r>
        <w:t xml:space="preserve">ований государственных стандартов, </w:t>
      </w:r>
      <w:r>
        <w:lastRenderedPageBreak/>
        <w:t>строительных норм, а также контроля качества и объемов работ, выполненных во время строительства или замены (в частности путем сноса) такого объекта.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Технический надзор осуществляют субъекты архитектурно</w:t>
      </w:r>
      <w:r w:rsidR="00EB046F">
        <w:t>-</w:t>
      </w:r>
      <w:r>
        <w:t xml:space="preserve">строительной </w:t>
      </w:r>
      <w:r>
        <w:t>деятельности в соответствии с действующим законодательством.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>При выполнении строительных работ за счет бюджетных средств, заказчиком которых выступает орган местного самоуправления или местная администрация, технический надзор может осуществляться сертифиц</w:t>
      </w:r>
      <w:r>
        <w:t>ированными, в установленном порядке, специалистами структурного подразделения заказчика в сфере капитального строительства.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Осуществление технического надзора лицами, работающими в проектных и строительных организациях, выполняющих работы на подконтрольных</w:t>
      </w:r>
      <w:r>
        <w:t xml:space="preserve"> объектах строительства, не допускается.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На строительство объекта представитель технического надзора осуществляет выезды в сроки, установленные утвержденным заказчиком графиком или по вызову представителем заказчика.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Представитель технического надзора зака</w:t>
      </w:r>
      <w:r>
        <w:t>зчика ведет записи в соответствующем разделе общего журнала производства работ.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Работа технического надзора на подконтрольном объекте заканчивается после ввода объекта в эксплуатацию.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Лица, осуществляющие технический надзор: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проводят проверку: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>наличия доку</w:t>
      </w:r>
      <w:r>
        <w:t>ментов от производителя, подтверждающих качественные характеристики конструкций, изделий, материалов и оборудования, используемых при строительстве объекта - технического паспорта, в том числе заводского, сертификатов, документов, отражающих результаты лаб</w:t>
      </w:r>
      <w:r>
        <w:t>ораторных испытаний, в том числе независимых, если это требуется в соответствии с действующими нормативными документами, и тому подобное;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 xml:space="preserve">соответствия выполненных строительно-монтажных работ, конструкций, изделий, материалов и оборудования проектным </w:t>
      </w:r>
      <w:r>
        <w:t>решениям, требованиям государственных стандартов, строительных норм и правил, техническим условиям и другим нормативным документам;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>соответствия объемов и качества выполненных строительно-монтажных работ проектно-сметной документации;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>выполнения подрядчико</w:t>
      </w:r>
      <w:r>
        <w:t>м указаний и предписаний, выданных по результатам технического надзора;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  <w:sectPr w:rsidR="00910701">
          <w:headerReference w:type="default" r:id="rId10"/>
          <w:pgSz w:w="11900" w:h="16840"/>
          <w:pgMar w:top="1152" w:right="533" w:bottom="538" w:left="1666" w:header="0" w:footer="3" w:gutter="0"/>
          <w:pgNumType w:start="2"/>
          <w:cols w:space="720"/>
          <w:noEndnote/>
          <w:docGrid w:linePitch="360"/>
        </w:sectPr>
      </w:pPr>
      <w:r>
        <w:t xml:space="preserve">ведут учет объемов принятых и оплаченных </w:t>
      </w:r>
      <w:proofErr w:type="spellStart"/>
      <w:r>
        <w:t>строительномонт</w:t>
      </w:r>
      <w:r>
        <w:t>ажных</w:t>
      </w:r>
      <w:proofErr w:type="spellEnd"/>
      <w:r>
        <w:t xml:space="preserve"> работ, а также строительно-монтажных работ, выполненных с недостатками;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lastRenderedPageBreak/>
        <w:t>проводят вместе с подрядчиком осмотр и оценку результатов выполненных работ, в том числе скрытых, и конструктивных элементов;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сообщают подрядчику о несоответствии изделий, матери</w:t>
      </w:r>
      <w:r>
        <w:t>алов и оборудования требованиям нормативных документов;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оформляют акты работ, выполненных с недостатками;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готовят вместе с подрядчиком техническую документацию для предъявления приемочной комиссии законченного объекта строительства;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участвуют в проведении </w:t>
      </w:r>
      <w:r>
        <w:t>проверки рабочей комиссией качества отдельных конструкций и узлов, строительно-монтажных работ всех видов, соответствия смонтированного спецоборудования, оборудования и механизмов техническим условиям;</w:t>
      </w:r>
    </w:p>
    <w:p w:rsidR="00910701" w:rsidRDefault="0067165E" w:rsidP="00EB046F">
      <w:pPr>
        <w:pStyle w:val="24"/>
        <w:numPr>
          <w:ilvl w:val="0"/>
          <w:numId w:val="8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выполняют другие функции, связанные с техническим надз</w:t>
      </w:r>
      <w:r>
        <w:t>ором на соответствующем объекте.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Лица, осуществляющие технический надзор, имеют право требовать от подрядчика:</w:t>
      </w:r>
    </w:p>
    <w:p w:rsidR="00910701" w:rsidRDefault="0067165E" w:rsidP="00EB046F">
      <w:pPr>
        <w:pStyle w:val="24"/>
        <w:numPr>
          <w:ilvl w:val="0"/>
          <w:numId w:val="9"/>
        </w:numPr>
        <w:shd w:val="clear" w:color="auto" w:fill="auto"/>
        <w:spacing w:before="0" w:after="0" w:line="276" w:lineRule="auto"/>
        <w:ind w:firstLine="740"/>
      </w:pPr>
      <w:r>
        <w:t xml:space="preserve"> выполнения работ в соответствии с проектной и другой технической документацией, соблюдения требований нормативных документов о порядке выполнения и приемки работ;</w:t>
      </w:r>
    </w:p>
    <w:p w:rsidR="00910701" w:rsidRDefault="0067165E" w:rsidP="00EB046F">
      <w:pPr>
        <w:pStyle w:val="24"/>
        <w:numPr>
          <w:ilvl w:val="0"/>
          <w:numId w:val="9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приостановления работ, в случае применения подрядчиком материалов, деталей, конструкций и из</w:t>
      </w:r>
      <w:r>
        <w:t>делий, не соответствующих требованиям нормативных документов;</w:t>
      </w:r>
    </w:p>
    <w:p w:rsidR="00910701" w:rsidRDefault="0067165E" w:rsidP="00EB046F">
      <w:pPr>
        <w:pStyle w:val="24"/>
        <w:numPr>
          <w:ilvl w:val="0"/>
          <w:numId w:val="9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проведения лабораторных испытаний материалов и конструкций на их соответствие сертификатам качества, а оборудования - техническим (технологическим) паспортам и своевременного уведомления о таких</w:t>
      </w:r>
      <w:r>
        <w:t xml:space="preserve"> испытаниях;</w:t>
      </w:r>
    </w:p>
    <w:p w:rsidR="00910701" w:rsidRDefault="0067165E" w:rsidP="00EB046F">
      <w:pPr>
        <w:pStyle w:val="24"/>
        <w:numPr>
          <w:ilvl w:val="0"/>
          <w:numId w:val="9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устранения отклонений от проектных решений, недостатков (дефектов) и недоработок и повторного предъявления работ для осуществления технического надзора.</w:t>
      </w:r>
    </w:p>
    <w:p w:rsidR="00910701" w:rsidRDefault="0067165E" w:rsidP="00EB046F">
      <w:pPr>
        <w:pStyle w:val="24"/>
        <w:numPr>
          <w:ilvl w:val="0"/>
          <w:numId w:val="9"/>
        </w:numPr>
        <w:shd w:val="clear" w:color="auto" w:fill="auto"/>
        <w:tabs>
          <w:tab w:val="left" w:pos="1475"/>
        </w:tabs>
        <w:spacing w:before="0" w:after="0" w:line="276" w:lineRule="auto"/>
        <w:ind w:firstLine="740"/>
      </w:pPr>
      <w:r>
        <w:t>приостановления выполнения: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>работ до оформления актов освидетельствования скрытых работ;</w:t>
      </w:r>
    </w:p>
    <w:p w:rsidR="00910701" w:rsidRDefault="0067165E" w:rsidP="00EB046F">
      <w:pPr>
        <w:pStyle w:val="24"/>
        <w:shd w:val="clear" w:color="auto" w:fill="auto"/>
        <w:spacing w:before="0" w:after="0" w:line="276" w:lineRule="auto"/>
        <w:ind w:firstLine="740"/>
      </w:pPr>
      <w:r>
        <w:t xml:space="preserve">строительно-монтажных работ в случае обнаружения сверхнормативной деформации объекта или угрозы обвала конструкций и </w:t>
      </w:r>
      <w:proofErr w:type="gramStart"/>
      <w:r>
        <w:t>принятия</w:t>
      </w:r>
      <w:proofErr w:type="gramEnd"/>
      <w:r>
        <w:t xml:space="preserve"> неотложных мер по предотвращению возникновения аварии.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401"/>
        </w:tabs>
        <w:spacing w:before="0" w:after="0" w:line="276" w:lineRule="auto"/>
        <w:ind w:firstLine="740"/>
      </w:pPr>
      <w:r>
        <w:t>В случае выявления отклонений от проектных решений, допущенных при строител</w:t>
      </w:r>
      <w:r>
        <w:t>ьстве объекта, и отказа подрядчика их устранить лицо, осуществляющее технический надзор, сообщает об э</w:t>
      </w:r>
      <w:r w:rsidR="00EB046F">
        <w:t>том заказчику (застройщику) и Г</w:t>
      </w:r>
      <w:r>
        <w:t>осударственной архитектурно-строительной инспекции Донецкой Народной Республики для принятия мер в соответствии с действую</w:t>
      </w:r>
      <w:r>
        <w:t>щим законодательством.</w:t>
      </w:r>
    </w:p>
    <w:p w:rsidR="00910701" w:rsidRDefault="0067165E" w:rsidP="00EB046F">
      <w:pPr>
        <w:pStyle w:val="24"/>
        <w:numPr>
          <w:ilvl w:val="0"/>
          <w:numId w:val="7"/>
        </w:numPr>
        <w:shd w:val="clear" w:color="auto" w:fill="auto"/>
        <w:tabs>
          <w:tab w:val="left" w:pos="1401"/>
        </w:tabs>
        <w:spacing w:before="0" w:after="0" w:line="276" w:lineRule="auto"/>
        <w:ind w:firstLine="740"/>
      </w:pPr>
      <w:r>
        <w:t xml:space="preserve">Работы по реконструкции квартир в многоквартирных жилых домах и индивидуальных (усадебных) жилых домов, садовых, дачных домов, без </w:t>
      </w:r>
      <w:r>
        <w:lastRenderedPageBreak/>
        <w:t>вмешательства в несущие конструкции и без изменения внешних геометрических размеров фундаментов в план</w:t>
      </w:r>
      <w:r>
        <w:t>е могут выполняться без проведения технического надзора.</w:t>
      </w:r>
    </w:p>
    <w:sectPr w:rsidR="00910701">
      <w:headerReference w:type="default" r:id="rId11"/>
      <w:pgSz w:w="11900" w:h="16840"/>
      <w:pgMar w:top="1152" w:right="533" w:bottom="538" w:left="1666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65E" w:rsidRDefault="0067165E">
      <w:r>
        <w:separator/>
      </w:r>
    </w:p>
  </w:endnote>
  <w:endnote w:type="continuationSeparator" w:id="0">
    <w:p w:rsidR="0067165E" w:rsidRDefault="0067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65E" w:rsidRDefault="0067165E"/>
  </w:footnote>
  <w:footnote w:type="continuationSeparator" w:id="0">
    <w:p w:rsidR="0067165E" w:rsidRDefault="006716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701" w:rsidRDefault="0067165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2pt;margin-top:3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10701" w:rsidRDefault="0067165E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4868" w:rsidRPr="00E84868">
                  <w:rPr>
                    <w:rStyle w:val="a9"/>
                    <w:b/>
                    <w:bCs/>
                    <w:noProof/>
                  </w:rPr>
                  <w:t>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701" w:rsidRDefault="009107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1584C"/>
    <w:multiLevelType w:val="multilevel"/>
    <w:tmpl w:val="5B86793E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C3618"/>
    <w:multiLevelType w:val="multilevel"/>
    <w:tmpl w:val="C75C8D2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2963F2"/>
    <w:multiLevelType w:val="multilevel"/>
    <w:tmpl w:val="F2CAEA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8472BD"/>
    <w:multiLevelType w:val="multilevel"/>
    <w:tmpl w:val="F5A41A70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AB62F5"/>
    <w:multiLevelType w:val="multilevel"/>
    <w:tmpl w:val="244CB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67EF3"/>
    <w:multiLevelType w:val="multilevel"/>
    <w:tmpl w:val="29AE6B28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3C1F25"/>
    <w:multiLevelType w:val="hybridMultilevel"/>
    <w:tmpl w:val="D052685E"/>
    <w:lvl w:ilvl="0" w:tplc="A58C9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E7216"/>
    <w:multiLevelType w:val="multilevel"/>
    <w:tmpl w:val="FF68FC3A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D6005D"/>
    <w:multiLevelType w:val="multilevel"/>
    <w:tmpl w:val="1B804B7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DF2B24"/>
    <w:multiLevelType w:val="multilevel"/>
    <w:tmpl w:val="A066FD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10701"/>
    <w:rsid w:val="00320764"/>
    <w:rsid w:val="00563E3D"/>
    <w:rsid w:val="0067165E"/>
    <w:rsid w:val="00910701"/>
    <w:rsid w:val="00E84868"/>
    <w:rsid w:val="00EB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TrebuchetMS12pt">
    <w:name w:val="Основной текст (2) + Trebuchet MS;12 pt;Курсив"/>
    <w:basedOn w:val="23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1834</Words>
  <Characters>10460</Characters>
  <Application>Microsoft Office Word</Application>
  <DocSecurity>0</DocSecurity>
  <Lines>87</Lines>
  <Paragraphs>24</Paragraphs>
  <ScaleCrop>false</ScaleCrop>
  <Company/>
  <LinksUpToDate>false</LinksUpToDate>
  <CharactersWithSpaces>12270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2019-08-14T08:41:00Z</dcterms:created>
  <dcterms:modified xsi:type="dcterms:W3CDTF">2019-08-14T08:57:00Z</dcterms:modified>
</cp:coreProperties>
</file>