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092" w:rsidRDefault="00B36092" w:rsidP="00B36092">
      <w:pPr>
        <w:spacing w:line="276" w:lineRule="auto"/>
      </w:pPr>
    </w:p>
    <w:p w:rsidR="00114A0E" w:rsidRDefault="00B25417" w:rsidP="00B36092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6pt;margin-top:0;width:77.75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114A0E" w:rsidRDefault="00114A0E" w:rsidP="00B36092">
      <w:pPr>
        <w:spacing w:line="276" w:lineRule="auto"/>
      </w:pPr>
    </w:p>
    <w:p w:rsidR="00114A0E" w:rsidRDefault="00114A0E" w:rsidP="00B36092">
      <w:pPr>
        <w:spacing w:line="276" w:lineRule="auto"/>
      </w:pPr>
    </w:p>
    <w:p w:rsidR="00B36092" w:rsidRPr="00B36092" w:rsidRDefault="00B36092" w:rsidP="00B36092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  <w:sz w:val="16"/>
          <w:szCs w:val="16"/>
        </w:rPr>
      </w:pPr>
      <w:bookmarkStart w:id="0" w:name="bookmark0"/>
    </w:p>
    <w:p w:rsidR="00114A0E" w:rsidRDefault="00B25417" w:rsidP="00B36092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114A0E" w:rsidRDefault="00B25417" w:rsidP="00B36092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B36092" w:rsidRDefault="00B36092" w:rsidP="00B36092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114A0E" w:rsidRDefault="00B25417" w:rsidP="00B36092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B36092" w:rsidRPr="00B36092" w:rsidRDefault="00B36092" w:rsidP="00B36092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sz w:val="16"/>
          <w:szCs w:val="16"/>
        </w:rPr>
      </w:pPr>
    </w:p>
    <w:p w:rsidR="00114A0E" w:rsidRDefault="00B25417" w:rsidP="00B36092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06 ноября 2017 г. № 14-59</w:t>
      </w:r>
      <w:bookmarkEnd w:id="2"/>
    </w:p>
    <w:p w:rsidR="00B36092" w:rsidRDefault="00B36092" w:rsidP="00B36092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4pt"/>
          <w:b/>
          <w:bCs/>
        </w:rPr>
      </w:pPr>
    </w:p>
    <w:p w:rsidR="00B36092" w:rsidRDefault="00B36092" w:rsidP="00B36092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114A0E" w:rsidRDefault="00B25417" w:rsidP="00B36092">
      <w:pPr>
        <w:pStyle w:val="20"/>
        <w:keepNext/>
        <w:keepLines/>
        <w:shd w:val="clear" w:color="auto" w:fill="auto"/>
        <w:spacing w:before="0" w:after="0" w:line="276" w:lineRule="auto"/>
        <w:ind w:right="20"/>
      </w:pPr>
      <w:bookmarkStart w:id="3" w:name="bookmark3"/>
      <w:r>
        <w:rPr>
          <w:rStyle w:val="214pt"/>
          <w:b/>
          <w:bCs/>
        </w:rPr>
        <w:t>Об установлении размера платы за переоформление, выдачу дубликата,</w:t>
      </w:r>
      <w:r>
        <w:rPr>
          <w:rStyle w:val="214pt"/>
          <w:b/>
          <w:bCs/>
        </w:rPr>
        <w:br/>
        <w:t xml:space="preserve">внесение изменений в лицензию на пользование </w:t>
      </w:r>
      <w:r>
        <w:rPr>
          <w:rStyle w:val="214pt"/>
          <w:b/>
          <w:bCs/>
        </w:rPr>
        <w:t>недрами и продление</w:t>
      </w:r>
      <w:bookmarkEnd w:id="3"/>
    </w:p>
    <w:p w:rsidR="00114A0E" w:rsidRDefault="00B25417" w:rsidP="00B36092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срока ее действия</w:t>
      </w:r>
      <w:bookmarkEnd w:id="4"/>
    </w:p>
    <w:p w:rsidR="00B36092" w:rsidRDefault="00B36092" w:rsidP="00B36092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4pt"/>
          <w:b/>
          <w:bCs/>
        </w:rPr>
      </w:pPr>
    </w:p>
    <w:p w:rsidR="00B36092" w:rsidRDefault="00B36092" w:rsidP="00B36092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114A0E" w:rsidRDefault="00B25417" w:rsidP="00B36092">
      <w:pPr>
        <w:pStyle w:val="23"/>
        <w:shd w:val="clear" w:color="auto" w:fill="auto"/>
        <w:tabs>
          <w:tab w:val="left" w:pos="8505"/>
        </w:tabs>
        <w:spacing w:before="0" w:line="276" w:lineRule="auto"/>
        <w:ind w:firstLine="740"/>
      </w:pPr>
      <w:r>
        <w:rPr>
          <w:rStyle w:val="24"/>
        </w:rPr>
        <w:t>В целях возмещения затрат на переоформление и выдачу дубликата лицензии на пользование недрами, руководствуясь статьями 77,</w:t>
      </w:r>
      <w:r>
        <w:rPr>
          <w:rStyle w:val="24"/>
        </w:rPr>
        <w:tab/>
        <w:t>78</w:t>
      </w:r>
    </w:p>
    <w:p w:rsidR="00114A0E" w:rsidRDefault="00B36092" w:rsidP="00B36092">
      <w:pPr>
        <w:pStyle w:val="23"/>
        <w:shd w:val="clear" w:color="auto" w:fill="auto"/>
        <w:spacing w:before="0" w:line="276" w:lineRule="auto"/>
        <w:rPr>
          <w:rStyle w:val="24"/>
        </w:rPr>
      </w:pPr>
      <w:hyperlink r:id="rId9" w:history="1">
        <w:r w:rsidR="00B25417" w:rsidRPr="00B36092">
          <w:rPr>
            <w:rStyle w:val="a3"/>
          </w:rPr>
          <w:t>Конституции Донецкой Народной Республики</w:t>
        </w:r>
      </w:hyperlink>
      <w:r w:rsidR="00B25417">
        <w:rPr>
          <w:rStyle w:val="24"/>
        </w:rPr>
        <w:t xml:space="preserve">, статьей 8 </w:t>
      </w:r>
      <w:hyperlink r:id="rId10" w:history="1">
        <w:r w:rsidR="00B25417" w:rsidRPr="00B36092">
          <w:rPr>
            <w:rStyle w:val="a3"/>
          </w:rPr>
          <w:t xml:space="preserve">Закона Донецкой Народной Республики от 12 июня 2015 года № </w:t>
        </w:r>
        <w:r w:rsidR="00B25417" w:rsidRPr="00B36092">
          <w:rPr>
            <w:rStyle w:val="a3"/>
            <w:lang w:eastAsia="en-US" w:bidi="en-US"/>
          </w:rPr>
          <w:t>58-</w:t>
        </w:r>
        <w:r w:rsidR="00B25417" w:rsidRPr="00B36092">
          <w:rPr>
            <w:rStyle w:val="a3"/>
            <w:lang w:val="en-US" w:eastAsia="en-US" w:bidi="en-US"/>
          </w:rPr>
          <w:t>IHC</w:t>
        </w:r>
        <w:r w:rsidR="00B25417" w:rsidRPr="00B36092">
          <w:rPr>
            <w:rStyle w:val="a3"/>
            <w:lang w:eastAsia="en-US" w:bidi="en-US"/>
          </w:rPr>
          <w:t xml:space="preserve"> </w:t>
        </w:r>
        <w:r w:rsidR="00B25417" w:rsidRPr="00B36092">
          <w:rPr>
            <w:rStyle w:val="a3"/>
          </w:rPr>
          <w:t>«О недрах»</w:t>
        </w:r>
      </w:hyperlink>
      <w:r w:rsidR="00B25417">
        <w:rPr>
          <w:rStyle w:val="24"/>
        </w:rPr>
        <w:t>, Совет Министров Донецкой Народной Республики</w:t>
      </w:r>
    </w:p>
    <w:p w:rsidR="00B36092" w:rsidRDefault="00B36092" w:rsidP="00B36092">
      <w:pPr>
        <w:pStyle w:val="23"/>
        <w:shd w:val="clear" w:color="auto" w:fill="auto"/>
        <w:spacing w:before="0" w:line="276" w:lineRule="auto"/>
      </w:pPr>
    </w:p>
    <w:p w:rsidR="00114A0E" w:rsidRDefault="00B25417" w:rsidP="00B36092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rStyle w:val="214pt"/>
          <w:b/>
          <w:bCs/>
        </w:rPr>
      </w:pPr>
      <w:bookmarkStart w:id="5" w:name="bookmark5"/>
      <w:r>
        <w:rPr>
          <w:rStyle w:val="214pt"/>
          <w:b/>
          <w:bCs/>
        </w:rPr>
        <w:t>ПОСТАНОВЛЯЕТ:</w:t>
      </w:r>
      <w:bookmarkEnd w:id="5"/>
    </w:p>
    <w:p w:rsidR="00B36092" w:rsidRDefault="00B36092" w:rsidP="00B36092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114A0E" w:rsidRDefault="00B25417" w:rsidP="00B36092">
      <w:pPr>
        <w:pStyle w:val="23"/>
        <w:numPr>
          <w:ilvl w:val="0"/>
          <w:numId w:val="1"/>
        </w:numPr>
        <w:shd w:val="clear" w:color="auto" w:fill="auto"/>
        <w:tabs>
          <w:tab w:val="left" w:pos="1426"/>
        </w:tabs>
        <w:spacing w:before="0" w:line="276" w:lineRule="auto"/>
        <w:ind w:firstLine="740"/>
      </w:pPr>
      <w:r>
        <w:rPr>
          <w:rStyle w:val="24"/>
        </w:rPr>
        <w:t>Установить для всех видов пользования недрами, предусмотренных стат</w:t>
      </w:r>
      <w:r>
        <w:rPr>
          <w:rStyle w:val="24"/>
        </w:rPr>
        <w:t xml:space="preserve">ьей 14 </w:t>
      </w:r>
      <w:hyperlink r:id="rId11" w:history="1">
        <w:r w:rsidRPr="00B36092">
          <w:rPr>
            <w:rStyle w:val="a3"/>
          </w:rPr>
          <w:t xml:space="preserve">Закона Донецкой Народной Республики от 12 июня 2015 № </w:t>
        </w:r>
        <w:r w:rsidRPr="00B36092">
          <w:rPr>
            <w:rStyle w:val="a3"/>
            <w:lang w:eastAsia="en-US" w:bidi="en-US"/>
          </w:rPr>
          <w:t>58-</w:t>
        </w:r>
        <w:r w:rsidRPr="00B36092">
          <w:rPr>
            <w:rStyle w:val="a3"/>
            <w:lang w:val="en-US" w:eastAsia="en-US" w:bidi="en-US"/>
          </w:rPr>
          <w:t>IHC</w:t>
        </w:r>
        <w:r w:rsidRPr="00B36092">
          <w:rPr>
            <w:rStyle w:val="a3"/>
            <w:lang w:eastAsia="en-US" w:bidi="en-US"/>
          </w:rPr>
          <w:t xml:space="preserve"> </w:t>
        </w:r>
        <w:r w:rsidRPr="00B36092">
          <w:rPr>
            <w:rStyle w:val="a3"/>
          </w:rPr>
          <w:t>«О недрах»</w:t>
        </w:r>
      </w:hyperlink>
      <w:bookmarkStart w:id="6" w:name="_GoBack"/>
      <w:bookmarkEnd w:id="6"/>
      <w:r>
        <w:rPr>
          <w:rStyle w:val="24"/>
        </w:rPr>
        <w:t>, что за переоформление, выдачу дубликата, внесение изменений в лицензию на пользование недрами и продление срока ее действия, взимается плата в Республиканский бюджет Донецкой Н</w:t>
      </w:r>
      <w:r>
        <w:rPr>
          <w:rStyle w:val="24"/>
        </w:rPr>
        <w:t>ародной Республики в размере 600 российских рублей.</w:t>
      </w:r>
    </w:p>
    <w:p w:rsidR="00114A0E" w:rsidRDefault="00B25417" w:rsidP="00B36092">
      <w:pPr>
        <w:pStyle w:val="23"/>
        <w:numPr>
          <w:ilvl w:val="0"/>
          <w:numId w:val="1"/>
        </w:numPr>
        <w:shd w:val="clear" w:color="auto" w:fill="auto"/>
        <w:tabs>
          <w:tab w:val="left" w:pos="1128"/>
        </w:tabs>
        <w:spacing w:before="0" w:line="276" w:lineRule="auto"/>
        <w:ind w:firstLine="740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B36092" w:rsidRDefault="00B36092" w:rsidP="00B36092">
      <w:pPr>
        <w:pStyle w:val="23"/>
        <w:shd w:val="clear" w:color="auto" w:fill="auto"/>
        <w:tabs>
          <w:tab w:val="left" w:pos="1128"/>
        </w:tabs>
        <w:spacing w:before="0" w:line="276" w:lineRule="auto"/>
        <w:ind w:left="740"/>
      </w:pPr>
    </w:p>
    <w:p w:rsidR="00B36092" w:rsidRDefault="00B36092" w:rsidP="00B36092">
      <w:pPr>
        <w:pStyle w:val="23"/>
        <w:shd w:val="clear" w:color="auto" w:fill="auto"/>
        <w:tabs>
          <w:tab w:val="left" w:pos="1128"/>
        </w:tabs>
        <w:spacing w:before="0" w:line="276" w:lineRule="auto"/>
        <w:ind w:left="740"/>
      </w:pPr>
    </w:p>
    <w:p w:rsidR="00B36092" w:rsidRDefault="00B25417" w:rsidP="00B36092">
      <w:pPr>
        <w:pStyle w:val="3"/>
        <w:keepNext/>
        <w:keepLines/>
        <w:shd w:val="clear" w:color="auto" w:fill="auto"/>
        <w:spacing w:before="0" w:after="0" w:line="276" w:lineRule="auto"/>
        <w:jc w:val="left"/>
      </w:pPr>
      <w:bookmarkStart w:id="7" w:name="bookmark6"/>
      <w:r>
        <w:rPr>
          <w:rStyle w:val="214pt"/>
          <w:b/>
          <w:bCs/>
        </w:rPr>
        <w:t xml:space="preserve">Председатель </w:t>
      </w:r>
      <w:r w:rsidR="00B36092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7"/>
      <w:r w:rsidR="00B36092">
        <w:rPr>
          <w:rStyle w:val="214pt"/>
          <w:b/>
          <w:bCs/>
        </w:rPr>
        <w:t xml:space="preserve">                                                                  </w:t>
      </w:r>
      <w:r w:rsidR="00B36092">
        <w:rPr>
          <w:rStyle w:val="3Exact0"/>
          <w:b/>
          <w:bCs/>
        </w:rPr>
        <w:t>А. В. Захарченко</w:t>
      </w:r>
    </w:p>
    <w:p w:rsidR="00114A0E" w:rsidRDefault="00114A0E" w:rsidP="00B36092">
      <w:pPr>
        <w:pStyle w:val="20"/>
        <w:keepNext/>
        <w:keepLines/>
        <w:shd w:val="clear" w:color="auto" w:fill="auto"/>
        <w:spacing w:before="0" w:after="0" w:line="276" w:lineRule="auto"/>
        <w:ind w:right="4380"/>
        <w:jc w:val="left"/>
      </w:pPr>
    </w:p>
    <w:sectPr w:rsidR="00114A0E" w:rsidSect="00B36092">
      <w:type w:val="continuous"/>
      <w:pgSz w:w="11900" w:h="16840"/>
      <w:pgMar w:top="851" w:right="701" w:bottom="709" w:left="186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417" w:rsidRDefault="00B25417">
      <w:r>
        <w:separator/>
      </w:r>
    </w:p>
  </w:endnote>
  <w:endnote w:type="continuationSeparator" w:id="0">
    <w:p w:rsidR="00B25417" w:rsidRDefault="00B25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417" w:rsidRDefault="00B25417"/>
  </w:footnote>
  <w:footnote w:type="continuationSeparator" w:id="0">
    <w:p w:rsidR="00B25417" w:rsidRDefault="00B2541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C4EA7"/>
    <w:multiLevelType w:val="multilevel"/>
    <w:tmpl w:val="428A2C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14A0E"/>
    <w:rsid w:val="00114A0E"/>
    <w:rsid w:val="00B25417"/>
    <w:rsid w:val="00B3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">
    <w:name w:val="Заголовок №3"/>
    <w:basedOn w:val="a"/>
    <w:link w:val="3Exact"/>
    <w:pPr>
      <w:shd w:val="clear" w:color="auto" w:fill="FFFFFF"/>
      <w:spacing w:before="48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24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58-ihc-o-nedrah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58-ihc-o-nedrah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И. Леонова</dc:creator>
  <cp:keywords/>
  <cp:lastModifiedBy>user</cp:lastModifiedBy>
  <cp:revision>2</cp:revision>
  <dcterms:created xsi:type="dcterms:W3CDTF">2019-08-16T11:01:00Z</dcterms:created>
  <dcterms:modified xsi:type="dcterms:W3CDTF">2019-08-16T11:04:00Z</dcterms:modified>
</cp:coreProperties>
</file>