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2DF" w:rsidRDefault="008E736F" w:rsidP="00021761">
      <w:pPr>
        <w:framePr w:h="140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"C:\\Users\\user\\Desktop\\доки\\постановления совета министров\\05.08\\media\\image1.jpeg" \* MERGEFORMATINET </w:instrText>
      </w:r>
      <w:r>
        <w:fldChar w:fldCharType="separate"/>
      </w:r>
      <w:r w:rsidR="00E33CA1">
        <w:fldChar w:fldCharType="begin"/>
      </w:r>
      <w:r w:rsidR="00E33CA1">
        <w:instrText xml:space="preserve"> </w:instrText>
      </w:r>
      <w:r w:rsidR="00E33CA1">
        <w:instrText>INCLUDEPICTURE  "C:\\Users\\user\\Desktop\\доки\\постановления совета министров\\05.08\\media\\image1.jpeg" \* MERGEFORMATINET</w:instrText>
      </w:r>
      <w:r w:rsidR="00E33CA1">
        <w:instrText xml:space="preserve"> </w:instrText>
      </w:r>
      <w:r w:rsidR="00E33CA1">
        <w:fldChar w:fldCharType="separate"/>
      </w:r>
      <w:r w:rsidR="00E33CA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75pt;height:69.75pt">
            <v:imagedata r:id="rId8" r:href="rId9"/>
          </v:shape>
        </w:pict>
      </w:r>
      <w:r w:rsidR="00E33CA1">
        <w:fldChar w:fldCharType="end"/>
      </w:r>
      <w:r>
        <w:fldChar w:fldCharType="end"/>
      </w:r>
    </w:p>
    <w:p w:rsidR="009D22DF" w:rsidRDefault="009D22DF" w:rsidP="00021761">
      <w:pPr>
        <w:spacing w:line="276" w:lineRule="auto"/>
        <w:rPr>
          <w:sz w:val="2"/>
          <w:szCs w:val="2"/>
        </w:rPr>
      </w:pPr>
    </w:p>
    <w:p w:rsidR="009D22DF" w:rsidRDefault="008E736F" w:rsidP="00021761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ДОНЕЦКАЯ НАРОДНАЯ РЕСПУБЛИКА</w:t>
      </w:r>
      <w:r>
        <w:br/>
        <w:t>ПРАВИТЕЛЬСТВО</w:t>
      </w:r>
      <w:bookmarkEnd w:id="0"/>
    </w:p>
    <w:p w:rsidR="00021761" w:rsidRDefault="00021761" w:rsidP="00021761">
      <w:pPr>
        <w:pStyle w:val="10"/>
        <w:keepNext/>
        <w:keepLines/>
        <w:shd w:val="clear" w:color="auto" w:fill="auto"/>
        <w:spacing w:before="0" w:after="0" w:line="276" w:lineRule="auto"/>
        <w:ind w:left="20"/>
        <w:rPr>
          <w:sz w:val="16"/>
          <w:szCs w:val="16"/>
        </w:rPr>
      </w:pPr>
    </w:p>
    <w:p w:rsidR="00421C42" w:rsidRPr="00421C42" w:rsidRDefault="00421C42" w:rsidP="00021761">
      <w:pPr>
        <w:pStyle w:val="10"/>
        <w:keepNext/>
        <w:keepLines/>
        <w:shd w:val="clear" w:color="auto" w:fill="auto"/>
        <w:spacing w:before="0" w:after="0" w:line="276" w:lineRule="auto"/>
        <w:ind w:left="20"/>
        <w:rPr>
          <w:sz w:val="16"/>
          <w:szCs w:val="16"/>
        </w:rPr>
      </w:pPr>
    </w:p>
    <w:p w:rsidR="009D22DF" w:rsidRDefault="008E736F" w:rsidP="00021761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ПОСТАНОВЛЕНИЕ</w:t>
      </w:r>
      <w:bookmarkEnd w:id="1"/>
    </w:p>
    <w:p w:rsidR="00021761" w:rsidRPr="00421C42" w:rsidRDefault="00021761" w:rsidP="00021761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sz w:val="16"/>
          <w:szCs w:val="16"/>
        </w:rPr>
      </w:pPr>
    </w:p>
    <w:p w:rsidR="009D22DF" w:rsidRDefault="008E736F" w:rsidP="00021761">
      <w:pPr>
        <w:pStyle w:val="3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19 июля 2019 г. № 18-4</w:t>
      </w:r>
      <w:bookmarkEnd w:id="2"/>
    </w:p>
    <w:p w:rsidR="00021761" w:rsidRDefault="00021761" w:rsidP="00021761">
      <w:pPr>
        <w:pStyle w:val="30"/>
        <w:keepNext/>
        <w:keepLines/>
        <w:shd w:val="clear" w:color="auto" w:fill="auto"/>
        <w:spacing w:before="0" w:after="0" w:line="276" w:lineRule="auto"/>
        <w:ind w:left="20"/>
      </w:pPr>
    </w:p>
    <w:p w:rsidR="00021761" w:rsidRDefault="00021761" w:rsidP="00021761">
      <w:pPr>
        <w:pStyle w:val="30"/>
        <w:keepNext/>
        <w:keepLines/>
        <w:shd w:val="clear" w:color="auto" w:fill="auto"/>
        <w:spacing w:before="0" w:after="0" w:line="276" w:lineRule="auto"/>
        <w:ind w:left="20"/>
      </w:pPr>
    </w:p>
    <w:p w:rsidR="009D22DF" w:rsidRDefault="008E736F" w:rsidP="00021761">
      <w:pPr>
        <w:pStyle w:val="32"/>
        <w:shd w:val="clear" w:color="auto" w:fill="auto"/>
        <w:spacing w:before="0" w:line="276" w:lineRule="auto"/>
        <w:ind w:left="20"/>
      </w:pPr>
      <w:r>
        <w:t>О внесении изменений в Постановление Совета Министров</w:t>
      </w:r>
      <w:r>
        <w:br/>
        <w:t>Донецкой Народной Республики от 02 сентября 2015 г. № 17-27</w:t>
      </w:r>
      <w:r>
        <w:br/>
        <w:t xml:space="preserve">«Об утверждении Временного </w:t>
      </w:r>
      <w:proofErr w:type="gramStart"/>
      <w:r>
        <w:t>порядка взаимодействия территориальных</w:t>
      </w:r>
      <w:r>
        <w:br/>
        <w:t>органов Министерства доходов</w:t>
      </w:r>
      <w:proofErr w:type="gramEnd"/>
      <w:r>
        <w:t xml:space="preserve"> и сборов Донецкой Народной Республики и</w:t>
      </w:r>
      <w:r>
        <w:br/>
        <w:t>Министерства финансов Донецкой Народной Республики по вопросам</w:t>
      </w:r>
      <w:r>
        <w:br/>
        <w:t>ошибочно и/или излишне уплаченных налогоплательщиками</w:t>
      </w:r>
    </w:p>
    <w:p w:rsidR="009D22DF" w:rsidRDefault="008E736F" w:rsidP="00021761">
      <w:pPr>
        <w:pStyle w:val="30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t>сумм денежных средств»</w:t>
      </w:r>
      <w:bookmarkEnd w:id="3"/>
    </w:p>
    <w:p w:rsidR="00021761" w:rsidRDefault="00021761" w:rsidP="00021761">
      <w:pPr>
        <w:pStyle w:val="30"/>
        <w:keepNext/>
        <w:keepLines/>
        <w:shd w:val="clear" w:color="auto" w:fill="auto"/>
        <w:spacing w:before="0" w:after="0" w:line="276" w:lineRule="auto"/>
        <w:ind w:left="20"/>
      </w:pPr>
    </w:p>
    <w:p w:rsidR="00021761" w:rsidRDefault="00021761" w:rsidP="00021761">
      <w:pPr>
        <w:pStyle w:val="30"/>
        <w:keepNext/>
        <w:keepLines/>
        <w:shd w:val="clear" w:color="auto" w:fill="auto"/>
        <w:spacing w:before="0" w:after="0" w:line="276" w:lineRule="auto"/>
        <w:ind w:left="20"/>
      </w:pPr>
    </w:p>
    <w:p w:rsidR="009D22DF" w:rsidRDefault="008E736F" w:rsidP="00021761">
      <w:pPr>
        <w:pStyle w:val="22"/>
        <w:shd w:val="clear" w:color="auto" w:fill="auto"/>
        <w:spacing w:before="0" w:after="0" w:line="276" w:lineRule="auto"/>
        <w:ind w:firstLine="740"/>
      </w:pPr>
      <w:r>
        <w:t>С целью оптимизации работы между территориальными органами Министерства доходов и сборов Донецкой Народной Республики и Министерством финансов Донецкой Народной Республики, Правительство Донецкой Народной Республики</w:t>
      </w:r>
    </w:p>
    <w:p w:rsidR="00021761" w:rsidRDefault="00021761" w:rsidP="00021761">
      <w:pPr>
        <w:pStyle w:val="22"/>
        <w:shd w:val="clear" w:color="auto" w:fill="auto"/>
        <w:spacing w:before="0" w:after="0" w:line="276" w:lineRule="auto"/>
        <w:ind w:firstLine="740"/>
      </w:pPr>
    </w:p>
    <w:p w:rsidR="009D22DF" w:rsidRDefault="008E736F" w:rsidP="00021761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bookmarkStart w:id="4" w:name="bookmark4"/>
      <w:r>
        <w:t>ПОСТАНОВЛЯЕТ:</w:t>
      </w:r>
      <w:bookmarkEnd w:id="4"/>
    </w:p>
    <w:p w:rsidR="00021761" w:rsidRDefault="00021761" w:rsidP="00021761">
      <w:pPr>
        <w:pStyle w:val="30"/>
        <w:keepNext/>
        <w:keepLines/>
        <w:shd w:val="clear" w:color="auto" w:fill="auto"/>
        <w:spacing w:before="0" w:after="0" w:line="276" w:lineRule="auto"/>
        <w:jc w:val="left"/>
      </w:pPr>
    </w:p>
    <w:p w:rsidR="009D22DF" w:rsidRDefault="008E736F" w:rsidP="00421C42">
      <w:pPr>
        <w:pStyle w:val="22"/>
        <w:numPr>
          <w:ilvl w:val="0"/>
          <w:numId w:val="1"/>
        </w:numPr>
        <w:shd w:val="clear" w:color="auto" w:fill="auto"/>
        <w:tabs>
          <w:tab w:val="left" w:pos="1451"/>
        </w:tabs>
        <w:spacing w:before="120" w:after="0" w:line="276" w:lineRule="auto"/>
        <w:ind w:firstLine="740"/>
      </w:pPr>
      <w:proofErr w:type="gramStart"/>
      <w:r>
        <w:t xml:space="preserve">Внести изменения в </w:t>
      </w:r>
      <w:hyperlink r:id="rId10" w:history="1">
        <w:r w:rsidRPr="001B43AF">
          <w:rPr>
            <w:rStyle w:val="a3"/>
          </w:rPr>
          <w:t>Постановление Совета Министров Донецкой Народной Республики от 02 сентября 2015 г. № 17-27 «Об утверждении Временного порядка взаимодействия территориальных органов Министерства доходов и сборов Донецкой Народной Республики и Министерства финансов Донецкой Народной Республики по вопросам ошибочно и/или излишне уплаченных налогоплательщиками сумм денежных средств»</w:t>
        </w:r>
      </w:hyperlink>
      <w:r>
        <w:t xml:space="preserve"> (далее - Постановление), исключив из наименования и пункта 1 Постановления слово «территориальных».</w:t>
      </w:r>
      <w:proofErr w:type="gramEnd"/>
    </w:p>
    <w:p w:rsidR="009D22DF" w:rsidRDefault="008E736F" w:rsidP="00421C42">
      <w:pPr>
        <w:pStyle w:val="22"/>
        <w:numPr>
          <w:ilvl w:val="0"/>
          <w:numId w:val="1"/>
        </w:numPr>
        <w:shd w:val="clear" w:color="auto" w:fill="auto"/>
        <w:tabs>
          <w:tab w:val="left" w:pos="1451"/>
        </w:tabs>
        <w:spacing w:before="120" w:after="0" w:line="276" w:lineRule="auto"/>
        <w:ind w:firstLine="740"/>
      </w:pPr>
      <w:r>
        <w:t xml:space="preserve">Внести во Временный порядок взаимодействия территориальных органов Министерства доходов и сборов Донецкой Народной Республики и Министерства финансов Донецкой Народной Республики по вопросам ошибочно и/или излишне уплаченных налогоплательщиками сумм денежных средств», утвержденный </w:t>
      </w:r>
      <w:hyperlink r:id="rId11" w:history="1">
        <w:r w:rsidRPr="001B43AF">
          <w:rPr>
            <w:rStyle w:val="a3"/>
          </w:rPr>
          <w:t>Постановлением Совета Министров Донецкой Народной Республики от 02 сентября 2015 г. № 17-27</w:t>
        </w:r>
      </w:hyperlink>
      <w:r>
        <w:t xml:space="preserve"> (далее - Временный порядок), следующие изменения:</w:t>
      </w:r>
    </w:p>
    <w:p w:rsidR="00021761" w:rsidRDefault="008E736F" w:rsidP="00421C42">
      <w:pPr>
        <w:pStyle w:val="22"/>
        <w:numPr>
          <w:ilvl w:val="1"/>
          <w:numId w:val="1"/>
        </w:numPr>
        <w:shd w:val="clear" w:color="auto" w:fill="auto"/>
        <w:tabs>
          <w:tab w:val="left" w:pos="711"/>
        </w:tabs>
        <w:spacing w:before="120" w:after="0" w:line="276" w:lineRule="auto"/>
        <w:ind w:firstLine="740"/>
      </w:pPr>
      <w:r>
        <w:t xml:space="preserve">в наименовании и по всему тексту </w:t>
      </w:r>
      <w:hyperlink r:id="rId12" w:history="1">
        <w:r w:rsidRPr="001B43AF">
          <w:rPr>
            <w:rStyle w:val="a3"/>
          </w:rPr>
          <w:t>Временного порядка</w:t>
        </w:r>
      </w:hyperlink>
      <w:r>
        <w:t xml:space="preserve"> и приложениях</w:t>
      </w:r>
    </w:p>
    <w:p w:rsidR="009D22DF" w:rsidRDefault="008E736F" w:rsidP="00421C42">
      <w:pPr>
        <w:pStyle w:val="22"/>
        <w:shd w:val="clear" w:color="auto" w:fill="auto"/>
        <w:tabs>
          <w:tab w:val="left" w:pos="711"/>
        </w:tabs>
        <w:spacing w:before="120" w:after="0" w:line="276" w:lineRule="auto"/>
      </w:pPr>
      <w:r>
        <w:lastRenderedPageBreak/>
        <w:t>к нему слово «территориальный» во всех падежах исключить.</w:t>
      </w:r>
    </w:p>
    <w:p w:rsidR="009D22DF" w:rsidRDefault="008E736F" w:rsidP="00421C42">
      <w:pPr>
        <w:pStyle w:val="22"/>
        <w:numPr>
          <w:ilvl w:val="1"/>
          <w:numId w:val="1"/>
        </w:numPr>
        <w:shd w:val="clear" w:color="auto" w:fill="auto"/>
        <w:tabs>
          <w:tab w:val="left" w:pos="1451"/>
        </w:tabs>
        <w:spacing w:before="120" w:after="0" w:line="276" w:lineRule="auto"/>
        <w:ind w:firstLine="740"/>
      </w:pPr>
      <w:r>
        <w:t xml:space="preserve">Пункт 2 </w:t>
      </w:r>
      <w:hyperlink r:id="rId13" w:history="1">
        <w:r w:rsidRPr="001B43AF">
          <w:rPr>
            <w:rStyle w:val="a3"/>
          </w:rPr>
          <w:t>Временного порядка</w:t>
        </w:r>
      </w:hyperlink>
      <w:r>
        <w:t xml:space="preserve"> изложить в следующей редакции:</w:t>
      </w:r>
    </w:p>
    <w:p w:rsidR="009D22DF" w:rsidRDefault="008E736F" w:rsidP="00421C42">
      <w:pPr>
        <w:pStyle w:val="22"/>
        <w:shd w:val="clear" w:color="auto" w:fill="auto"/>
        <w:spacing w:before="120" w:after="0" w:line="276" w:lineRule="auto"/>
        <w:ind w:firstLine="740"/>
      </w:pPr>
      <w:r>
        <w:t>«2. Возврат платежей, уплаченных в валюте, отличной от российского рубля, осуществляется в российских рублях, путем пересчета:</w:t>
      </w:r>
    </w:p>
    <w:p w:rsidR="009D22DF" w:rsidRDefault="008E736F" w:rsidP="00421C42">
      <w:pPr>
        <w:pStyle w:val="22"/>
        <w:shd w:val="clear" w:color="auto" w:fill="auto"/>
        <w:spacing w:before="120" w:after="0" w:line="276" w:lineRule="auto"/>
        <w:ind w:firstLine="740"/>
      </w:pPr>
      <w:r>
        <w:t>в случае уплаты денежных сре</w:t>
      </w:r>
      <w:proofErr w:type="gramStart"/>
      <w:r>
        <w:t>дств в гр</w:t>
      </w:r>
      <w:proofErr w:type="gramEnd"/>
      <w:r>
        <w:t>ивне до 01.09.2015 - по фиксированному курсу 2 (два) российских рубля за 1 (одну) гривну;</w:t>
      </w:r>
    </w:p>
    <w:p w:rsidR="009D22DF" w:rsidRDefault="008E736F" w:rsidP="00421C42">
      <w:pPr>
        <w:pStyle w:val="22"/>
        <w:shd w:val="clear" w:color="auto" w:fill="auto"/>
        <w:spacing w:before="120" w:after="0" w:line="276" w:lineRule="auto"/>
        <w:ind w:firstLine="740"/>
      </w:pPr>
      <w:r>
        <w:t>в случае уплаты денежных сре</w:t>
      </w:r>
      <w:proofErr w:type="gramStart"/>
      <w:r>
        <w:t>дств в гр</w:t>
      </w:r>
      <w:proofErr w:type="gramEnd"/>
      <w:r>
        <w:t>ивне после 01.09.2015 (включительно) - по официальному курсу гривны по отношению к российскому рублю, установленному Центральным Республиканским Банком на момент уплаты плательщиком налогов денежных средств, подлежащих возврату;</w:t>
      </w:r>
    </w:p>
    <w:p w:rsidR="009D22DF" w:rsidRDefault="008E736F" w:rsidP="00421C42">
      <w:pPr>
        <w:pStyle w:val="22"/>
        <w:shd w:val="clear" w:color="auto" w:fill="auto"/>
        <w:spacing w:before="120" w:after="0" w:line="276" w:lineRule="auto"/>
        <w:ind w:firstLine="740"/>
      </w:pPr>
      <w:r>
        <w:t>в случае уплаты денежных сре</w:t>
      </w:r>
      <w:proofErr w:type="gramStart"/>
      <w:r>
        <w:t>дств в д</w:t>
      </w:r>
      <w:proofErr w:type="gramEnd"/>
      <w:r>
        <w:t>олларах США или евро - по официальному курсу долларов США или евро по отношению к российскому рублю, установленному Центральным Республиканским Банком на момент уплаты плательщиком налогов денежных средств, подлежащих возврату.</w:t>
      </w:r>
    </w:p>
    <w:p w:rsidR="009D22DF" w:rsidRDefault="008E736F" w:rsidP="00421C42">
      <w:pPr>
        <w:pStyle w:val="22"/>
        <w:shd w:val="clear" w:color="auto" w:fill="auto"/>
        <w:spacing w:before="120" w:after="0" w:line="276" w:lineRule="auto"/>
        <w:ind w:firstLine="740"/>
      </w:pPr>
      <w:proofErr w:type="gramStart"/>
      <w:r>
        <w:t>В случае наличия у налогоплательщика задолженности по какому-либо виду налога (сбора), возврат ошибочно и/или излишне уплаченных сумм денежных средств на текущий счет или текущий карточный счет такого налогоплательщика в Центральном Республиканском Банке Донецкой Народной Республики (далее - ЦРБ ДНР), наличными средствами или с целью использования в дальнейших расчетах как авансовых платежей (предоплаты)/денежного залога, проводится только после полного погашения такой</w:t>
      </w:r>
      <w:proofErr w:type="gramEnd"/>
      <w:r>
        <w:t xml:space="preserve"> задолженности налогоплательщиком».</w:t>
      </w:r>
    </w:p>
    <w:p w:rsidR="009D22DF" w:rsidRDefault="008E736F" w:rsidP="00421C42">
      <w:pPr>
        <w:pStyle w:val="22"/>
        <w:numPr>
          <w:ilvl w:val="1"/>
          <w:numId w:val="1"/>
        </w:numPr>
        <w:shd w:val="clear" w:color="auto" w:fill="auto"/>
        <w:tabs>
          <w:tab w:val="left" w:pos="1451"/>
        </w:tabs>
        <w:spacing w:before="120" w:after="0" w:line="276" w:lineRule="auto"/>
        <w:ind w:firstLine="740"/>
      </w:pPr>
      <w:r>
        <w:t>Подпункт 1) пункта 5 Временного порядка изложить в следующей редакции:</w:t>
      </w:r>
    </w:p>
    <w:p w:rsidR="009D22DF" w:rsidRDefault="008E736F" w:rsidP="00421C42">
      <w:pPr>
        <w:pStyle w:val="22"/>
        <w:shd w:val="clear" w:color="auto" w:fill="auto"/>
        <w:spacing w:before="120" w:after="0" w:line="276" w:lineRule="auto"/>
        <w:ind w:firstLine="740"/>
      </w:pPr>
      <w:r>
        <w:t>«1) на текущий счет или текущий карточный счет налогоплательщика в банке</w:t>
      </w:r>
      <w:proofErr w:type="gramStart"/>
      <w:r>
        <w:t>;»</w:t>
      </w:r>
      <w:proofErr w:type="gramEnd"/>
      <w:r>
        <w:t>.</w:t>
      </w:r>
    </w:p>
    <w:p w:rsidR="009D22DF" w:rsidRDefault="008E736F" w:rsidP="00421C42">
      <w:pPr>
        <w:pStyle w:val="22"/>
        <w:numPr>
          <w:ilvl w:val="1"/>
          <w:numId w:val="1"/>
        </w:numPr>
        <w:shd w:val="clear" w:color="auto" w:fill="auto"/>
        <w:tabs>
          <w:tab w:val="left" w:pos="1451"/>
        </w:tabs>
        <w:spacing w:before="120" w:after="0" w:line="276" w:lineRule="auto"/>
        <w:ind w:firstLine="740"/>
      </w:pPr>
      <w:r>
        <w:t xml:space="preserve">Абзац 7 пункта 6 </w:t>
      </w:r>
      <w:hyperlink r:id="rId14" w:history="1">
        <w:r w:rsidRPr="001B43AF">
          <w:rPr>
            <w:rStyle w:val="a3"/>
          </w:rPr>
          <w:t>Временного порядка</w:t>
        </w:r>
      </w:hyperlink>
      <w:r>
        <w:t xml:space="preserve"> изложить в следующей редакции:</w:t>
      </w:r>
    </w:p>
    <w:p w:rsidR="009D22DF" w:rsidRDefault="008E736F" w:rsidP="00421C42">
      <w:pPr>
        <w:pStyle w:val="22"/>
        <w:shd w:val="clear" w:color="auto" w:fill="auto"/>
        <w:spacing w:before="120" w:after="0" w:line="276" w:lineRule="auto"/>
        <w:ind w:firstLine="740"/>
      </w:pPr>
      <w:r>
        <w:t>«</w:t>
      </w:r>
      <w:proofErr w:type="gramStart"/>
      <w:r>
        <w:t>Контроль за</w:t>
      </w:r>
      <w:proofErr w:type="gramEnd"/>
      <w:r>
        <w:t xml:space="preserve"> приемом/передачей Реестров заключений проводится путем</w:t>
      </w:r>
    </w:p>
    <w:p w:rsidR="009D22DF" w:rsidRDefault="008E736F" w:rsidP="00421C42">
      <w:pPr>
        <w:pStyle w:val="22"/>
        <w:shd w:val="clear" w:color="auto" w:fill="auto"/>
        <w:spacing w:before="120" w:after="0" w:line="276" w:lineRule="auto"/>
      </w:pPr>
      <w:r>
        <w:t>проставления на Реестрах заключений МДС ДНР и Распоряжениях на возврат Минфина ДНР отметок о поступлении документов в организацию».</w:t>
      </w:r>
    </w:p>
    <w:p w:rsidR="009D22DF" w:rsidRDefault="008E736F" w:rsidP="00421C42">
      <w:pPr>
        <w:pStyle w:val="22"/>
        <w:numPr>
          <w:ilvl w:val="1"/>
          <w:numId w:val="1"/>
        </w:numPr>
        <w:shd w:val="clear" w:color="auto" w:fill="auto"/>
        <w:tabs>
          <w:tab w:val="left" w:pos="1451"/>
        </w:tabs>
        <w:spacing w:before="120" w:after="0" w:line="276" w:lineRule="auto"/>
        <w:ind w:firstLine="740"/>
      </w:pPr>
      <w:r>
        <w:t>В приложении 1 и приложении 3 к Временному Порядку словосочетание «платежное поручение» заменить на «расчетный документ» во всех падежах.</w:t>
      </w:r>
    </w:p>
    <w:p w:rsidR="009D22DF" w:rsidRDefault="008E736F" w:rsidP="00421C42">
      <w:pPr>
        <w:pStyle w:val="22"/>
        <w:numPr>
          <w:ilvl w:val="0"/>
          <w:numId w:val="1"/>
        </w:numPr>
        <w:shd w:val="clear" w:color="auto" w:fill="auto"/>
        <w:tabs>
          <w:tab w:val="left" w:pos="1451"/>
        </w:tabs>
        <w:spacing w:before="120" w:after="0" w:line="276" w:lineRule="auto"/>
        <w:ind w:firstLine="740"/>
      </w:pPr>
      <w:proofErr w:type="gramStart"/>
      <w:r>
        <w:t>Форму Реестра заключений по платежам, принадлежащим республиканскому и местным бюджетам (приложение 2 к Временному Порядку), изложить в новой редакции (прилагается).</w:t>
      </w:r>
      <w:proofErr w:type="gramEnd"/>
    </w:p>
    <w:p w:rsidR="009D22DF" w:rsidRDefault="008E736F" w:rsidP="00421C42">
      <w:pPr>
        <w:pStyle w:val="22"/>
        <w:numPr>
          <w:ilvl w:val="0"/>
          <w:numId w:val="1"/>
        </w:numPr>
        <w:shd w:val="clear" w:color="auto" w:fill="auto"/>
        <w:tabs>
          <w:tab w:val="left" w:pos="1043"/>
        </w:tabs>
        <w:spacing w:before="120" w:after="0" w:line="276" w:lineRule="auto"/>
        <w:ind w:firstLine="740"/>
      </w:pPr>
      <w:r>
        <w:t>Настоящее Постановление вступает в силу с момента официального опубликования.</w:t>
      </w:r>
    </w:p>
    <w:p w:rsidR="00021761" w:rsidRDefault="00021761" w:rsidP="00021761">
      <w:pPr>
        <w:pStyle w:val="22"/>
        <w:shd w:val="clear" w:color="auto" w:fill="auto"/>
        <w:tabs>
          <w:tab w:val="left" w:pos="1043"/>
        </w:tabs>
        <w:spacing w:before="0" w:after="0" w:line="276" w:lineRule="auto"/>
      </w:pPr>
    </w:p>
    <w:p w:rsidR="00021761" w:rsidRDefault="00021761" w:rsidP="00021761">
      <w:pPr>
        <w:pStyle w:val="22"/>
        <w:shd w:val="clear" w:color="auto" w:fill="auto"/>
        <w:tabs>
          <w:tab w:val="left" w:pos="1043"/>
        </w:tabs>
        <w:spacing w:before="0" w:after="0" w:line="276" w:lineRule="auto"/>
      </w:pPr>
    </w:p>
    <w:p w:rsidR="00421C42" w:rsidRDefault="00421C42" w:rsidP="00021761">
      <w:pPr>
        <w:pStyle w:val="22"/>
        <w:shd w:val="clear" w:color="auto" w:fill="auto"/>
        <w:tabs>
          <w:tab w:val="left" w:pos="1043"/>
        </w:tabs>
        <w:spacing w:before="0" w:after="0" w:line="276" w:lineRule="auto"/>
      </w:pPr>
    </w:p>
    <w:p w:rsidR="00021761" w:rsidRDefault="008E736F" w:rsidP="00021761">
      <w:pPr>
        <w:pStyle w:val="32"/>
        <w:shd w:val="clear" w:color="auto" w:fill="auto"/>
        <w:spacing w:before="0" w:line="260" w:lineRule="exact"/>
        <w:jc w:val="left"/>
        <w:rPr>
          <w:rStyle w:val="3Exact"/>
          <w:b/>
          <w:bCs/>
        </w:rPr>
      </w:pPr>
      <w:bookmarkStart w:id="5" w:name="bookmark5"/>
      <w:r>
        <w:t>Председатель Правительства</w:t>
      </w:r>
      <w:bookmarkEnd w:id="5"/>
      <w:r w:rsidR="00021761">
        <w:t xml:space="preserve">                                                                </w:t>
      </w:r>
      <w:r w:rsidR="00021761">
        <w:rPr>
          <w:rStyle w:val="3Exact"/>
          <w:b/>
          <w:bCs/>
        </w:rPr>
        <w:t>А. Е. Ананченко</w:t>
      </w:r>
    </w:p>
    <w:p w:rsidR="006C3BCF" w:rsidRDefault="006C3BCF" w:rsidP="006C3BCF">
      <w:pPr>
        <w:pStyle w:val="32"/>
        <w:shd w:val="clear" w:color="auto" w:fill="auto"/>
        <w:spacing w:before="0" w:line="276" w:lineRule="auto"/>
        <w:jc w:val="left"/>
      </w:pPr>
    </w:p>
    <w:p w:rsidR="006C3BCF" w:rsidRDefault="006C3BCF" w:rsidP="006C3BCF">
      <w:pPr>
        <w:pStyle w:val="32"/>
        <w:shd w:val="clear" w:color="auto" w:fill="auto"/>
        <w:spacing w:before="0" w:line="276" w:lineRule="auto"/>
        <w:jc w:val="left"/>
        <w:sectPr w:rsidR="006C3BCF" w:rsidSect="00421C42">
          <w:headerReference w:type="default" r:id="rId15"/>
          <w:pgSz w:w="11900" w:h="16840"/>
          <w:pgMar w:top="709" w:right="514" w:bottom="567" w:left="1632" w:header="0" w:footer="3" w:gutter="0"/>
          <w:cols w:space="720"/>
          <w:noEndnote/>
          <w:titlePg/>
          <w:docGrid w:linePitch="360"/>
        </w:sectPr>
      </w:pPr>
    </w:p>
    <w:p w:rsidR="006C3BCF" w:rsidRDefault="006C3BCF" w:rsidP="006C3BCF">
      <w:pPr>
        <w:pStyle w:val="32"/>
        <w:shd w:val="clear" w:color="auto" w:fill="auto"/>
        <w:spacing w:before="0" w:line="276" w:lineRule="auto"/>
        <w:jc w:val="left"/>
      </w:pPr>
      <w:r>
        <w:rPr>
          <w:noProof/>
          <w:lang w:bidi="ar-SA"/>
        </w:rPr>
        <w:lastRenderedPageBreak/>
        <w:drawing>
          <wp:inline distT="0" distB="0" distL="0" distR="0">
            <wp:extent cx="9467850" cy="6191250"/>
            <wp:effectExtent l="0" t="0" r="0" b="0"/>
            <wp:docPr id="3" name="Рисунок 3" descr="C:\Users\user\Desktop\доки\постановления совета министров\05.08\П 18-4\Postanov_N18_4_19072019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05.08\П 18-4\Postanov_N18_4_19072019_Page3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0" cy="619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877425" cy="1657350"/>
            <wp:effectExtent l="0" t="0" r="0" b="0"/>
            <wp:docPr id="4" name="Рисунок 4" descr="C:\Users\user\Desktop\доки\постановления совета министров\05.08\П 18-4\Postanov_N18_4_19072019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05.08\П 18-4\Postanov_N18_4_19072019_Page4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74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6" w:name="_GoBack"/>
      <w:bookmarkEnd w:id="6"/>
    </w:p>
    <w:p w:rsidR="006C3BCF" w:rsidRDefault="006C3BCF" w:rsidP="006C3BCF">
      <w:pPr>
        <w:pStyle w:val="32"/>
        <w:shd w:val="clear" w:color="auto" w:fill="auto"/>
        <w:spacing w:before="0" w:line="276" w:lineRule="auto"/>
        <w:jc w:val="left"/>
      </w:pPr>
    </w:p>
    <w:p w:rsidR="006C3BCF" w:rsidRDefault="006C3BCF" w:rsidP="006C3BCF">
      <w:pPr>
        <w:pStyle w:val="32"/>
        <w:shd w:val="clear" w:color="auto" w:fill="auto"/>
        <w:spacing w:before="0" w:line="276" w:lineRule="auto"/>
        <w:jc w:val="left"/>
      </w:pPr>
    </w:p>
    <w:sectPr w:rsidR="006C3BCF" w:rsidSect="006C3BCF">
      <w:pgSz w:w="16840" w:h="11900" w:orient="landscape"/>
      <w:pgMar w:top="1633" w:right="709" w:bottom="516" w:left="567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A1" w:rsidRDefault="00E33CA1">
      <w:r>
        <w:separator/>
      </w:r>
    </w:p>
  </w:endnote>
  <w:endnote w:type="continuationSeparator" w:id="0">
    <w:p w:rsidR="00E33CA1" w:rsidRDefault="00E33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A1" w:rsidRDefault="00E33CA1"/>
  </w:footnote>
  <w:footnote w:type="continuationSeparator" w:id="0">
    <w:p w:rsidR="00E33CA1" w:rsidRDefault="00E33C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2DF" w:rsidRDefault="00E33CA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3pt;margin-top:37.55pt;width:5.3pt;height:7.9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9D22DF" w:rsidRDefault="008E736F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E1F54"/>
    <w:multiLevelType w:val="multilevel"/>
    <w:tmpl w:val="40D230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D22DF"/>
    <w:rsid w:val="00021761"/>
    <w:rsid w:val="001B43AF"/>
    <w:rsid w:val="00421C42"/>
    <w:rsid w:val="006C3BCF"/>
    <w:rsid w:val="008E736F"/>
    <w:rsid w:val="009D22DF"/>
    <w:rsid w:val="00E3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00" w:line="36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C3BCF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3BCF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postanovlenie-soveta-ministrov-dnr-17-27-ot-02-09-2015-g-ob-utverzhdenii-vremennogo-poryadka-vzaimodejstviya-territorialnyh-organov-ministerstva-dohodov-i-sborov-donetskoj-narodnoj-respubliki-i-minis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7-27-ot-02-09-2015-g-ob-utverzhdenii-vremennogo-poryadka-vzaimodejstviya-territorialnyh-organov-ministerstva-dohodov-i-sborov-donetskoj-narodnoj-respubliki-i-minis/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7-27-ot-02-09-2015-g-ob-utverzhdenii-vremennogo-poryadka-vzaimodejstviya-territorialnyh-organov-ministerstva-dohodov-i-sborov-donetskoj-narodnoj-respubliki-i-mini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nr-online.ru/download/postanovlenie-soveta-ministrov-dnr-17-27-ot-02-09-2015-g-ob-utverzhdenii-vremennogo-poryadka-vzaimodejstviya-territorialnyh-organov-ministerstva-dohodov-i-sborov-donetskoj-narodnoj-respubliki-i-mini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yperlink" Target="https://dnr-online.ru/download/postanovlenie-soveta-ministrov-dnr-17-27-ot-02-09-2015-g-ob-utverzhdenii-vremennogo-poryadka-vzaimodejstviya-territorialnyh-organov-ministerstva-dohodov-i-sborov-donetskoj-narodnoj-respubliki-i-mini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822</Words>
  <Characters>4690</Characters>
  <Application>Microsoft Office Word</Application>
  <DocSecurity>0</DocSecurity>
  <Lines>39</Lines>
  <Paragraphs>11</Paragraphs>
  <ScaleCrop>false</ScaleCrop>
  <Company/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2019-08-05T12:06:00Z</dcterms:created>
  <dcterms:modified xsi:type="dcterms:W3CDTF">2019-08-05T12:14:00Z</dcterms:modified>
</cp:coreProperties>
</file>