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C7" w:rsidRDefault="007B2A04" w:rsidP="00E35687">
      <w:pPr>
        <w:framePr w:h="1291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министров\\22.08\\media\\image1.png"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35pt;height:65.3pt">
            <v:imagedata r:id="rId8" r:href="rId9"/>
          </v:shape>
        </w:pict>
      </w:r>
      <w:r>
        <w:fldChar w:fldCharType="end"/>
      </w:r>
    </w:p>
    <w:p w:rsidR="00BA18C7" w:rsidRDefault="00BA18C7" w:rsidP="00E35687">
      <w:pPr>
        <w:spacing w:line="276" w:lineRule="auto"/>
        <w:rPr>
          <w:sz w:val="2"/>
          <w:szCs w:val="2"/>
        </w:rPr>
      </w:pPr>
    </w:p>
    <w:p w:rsidR="00BA18C7" w:rsidRDefault="007B2A04" w:rsidP="00E3568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BA18C7" w:rsidRDefault="007B2A04" w:rsidP="00E3568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E35687" w:rsidRDefault="00E35687" w:rsidP="00E35687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BA18C7" w:rsidRDefault="007B2A04" w:rsidP="00E35687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E35687" w:rsidRDefault="00E35687" w:rsidP="00E35687">
      <w:pPr>
        <w:pStyle w:val="30"/>
        <w:shd w:val="clear" w:color="auto" w:fill="auto"/>
        <w:spacing w:before="0" w:after="0" w:line="276" w:lineRule="auto"/>
        <w:ind w:left="20"/>
      </w:pPr>
    </w:p>
    <w:p w:rsidR="00BA18C7" w:rsidRDefault="007B2A04" w:rsidP="00E35687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16 августа 2019 г. № 22-3</w:t>
      </w:r>
      <w:bookmarkEnd w:id="2"/>
    </w:p>
    <w:p w:rsidR="00E35687" w:rsidRDefault="00E35687" w:rsidP="00E35687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35687" w:rsidRDefault="00E35687" w:rsidP="00E35687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A18C7" w:rsidRDefault="007B2A04" w:rsidP="00E35687">
      <w:pPr>
        <w:pStyle w:val="40"/>
        <w:shd w:val="clear" w:color="auto" w:fill="auto"/>
        <w:spacing w:before="0" w:after="0" w:line="276" w:lineRule="auto"/>
        <w:ind w:left="20"/>
      </w:pPr>
      <w:r>
        <w:t xml:space="preserve">О проведении закупок зерна пшеницы </w:t>
      </w:r>
      <w:r>
        <w:t>урожая 2019 года</w:t>
      </w:r>
      <w:r>
        <w:br/>
        <w:t>в государственный материальный резерв</w:t>
      </w:r>
      <w:r>
        <w:br/>
        <w:t>Донецкой Народной Республики</w:t>
      </w:r>
    </w:p>
    <w:p w:rsidR="00E35687" w:rsidRDefault="00E35687" w:rsidP="00E35687">
      <w:pPr>
        <w:pStyle w:val="40"/>
        <w:shd w:val="clear" w:color="auto" w:fill="auto"/>
        <w:spacing w:before="0" w:after="0" w:line="276" w:lineRule="auto"/>
        <w:ind w:left="20"/>
      </w:pPr>
    </w:p>
    <w:p w:rsidR="00E35687" w:rsidRDefault="00E35687" w:rsidP="00E35687">
      <w:pPr>
        <w:pStyle w:val="40"/>
        <w:shd w:val="clear" w:color="auto" w:fill="auto"/>
        <w:spacing w:before="0" w:after="0" w:line="276" w:lineRule="auto"/>
        <w:ind w:left="20"/>
      </w:pP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С целью реализации государственной политики в сфере продовольственной безопасности Донецкой Народной Республики, наполнения государственного материального резерва Донецкой </w:t>
      </w:r>
      <w:r>
        <w:t xml:space="preserve">Народной Республики, оказания поддержки сельхозпроизводителям Донецкой Народной Республики, руководствуясь статьями 77, 78 </w:t>
      </w:r>
      <w:hyperlink r:id="rId10" w:history="1">
        <w:r w:rsidRPr="00A8335D">
          <w:rPr>
            <w:rStyle w:val="a3"/>
          </w:rPr>
          <w:t>Конституции Донецкой Народной Республики</w:t>
        </w:r>
      </w:hyperlink>
      <w:r>
        <w:t xml:space="preserve">, пунктом 9 статьи 12, статьей 13, пунктами 5, 8 статьи 14, статьей 23 </w:t>
      </w:r>
      <w:hyperlink r:id="rId11" w:history="1">
        <w:r w:rsidRPr="00A974B1">
          <w:rPr>
            <w:rStyle w:val="a3"/>
          </w:rPr>
          <w:t>Закона Донецкой Народн</w:t>
        </w:r>
        <w:r w:rsidRPr="00A974B1">
          <w:rPr>
            <w:rStyle w:val="a3"/>
          </w:rPr>
          <w:t>ой Республики от 30 ноября 2018 года № 02-</w:t>
        </w:r>
        <w:r w:rsidRPr="00A974B1">
          <w:rPr>
            <w:rStyle w:val="a3"/>
            <w:lang w:val="en-US" w:eastAsia="en-US" w:bidi="en-US"/>
          </w:rPr>
          <w:t>II</w:t>
        </w:r>
        <w:r w:rsidRPr="00A974B1">
          <w:rPr>
            <w:rStyle w:val="a3"/>
          </w:rPr>
          <w:t>НС «О Правительстве Донецкой Народной</w:t>
        </w:r>
        <w:proofErr w:type="gramEnd"/>
        <w:r w:rsidRPr="00A974B1">
          <w:rPr>
            <w:rStyle w:val="a3"/>
          </w:rPr>
          <w:t xml:space="preserve"> Республики»</w:t>
        </w:r>
      </w:hyperlink>
      <w:bookmarkStart w:id="3" w:name="_GoBack"/>
      <w:bookmarkEnd w:id="3"/>
      <w:r>
        <w:t>, Правительство Донецкой Народной Республики</w:t>
      </w:r>
    </w:p>
    <w:p w:rsidR="00E35687" w:rsidRDefault="00E35687" w:rsidP="00E35687">
      <w:pPr>
        <w:pStyle w:val="22"/>
        <w:shd w:val="clear" w:color="auto" w:fill="auto"/>
        <w:spacing w:before="0" w:after="0" w:line="276" w:lineRule="auto"/>
        <w:ind w:firstLine="740"/>
      </w:pPr>
    </w:p>
    <w:p w:rsidR="00BA18C7" w:rsidRDefault="007B2A04" w:rsidP="00E35687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3"/>
      <w:r>
        <w:t>ПОСТАНОВЛЯЕТ:</w:t>
      </w:r>
      <w:bookmarkEnd w:id="4"/>
    </w:p>
    <w:p w:rsidR="00E35687" w:rsidRDefault="00E35687" w:rsidP="00E3568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0" w:line="276" w:lineRule="auto"/>
        <w:ind w:firstLine="740"/>
      </w:pPr>
      <w:r>
        <w:t xml:space="preserve">Провести до 30 ноября 2019 года закупки зерна пшеницы 2, 3 и 4 класса урожая 2019 года (далее - зерно </w:t>
      </w:r>
      <w:r>
        <w:t>пшеницы) общим объемом до 25 000 (двадцати пяти тысяч) тонн (далее - закупки зерна).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0" w:line="276" w:lineRule="auto"/>
        <w:ind w:firstLine="740"/>
      </w:pPr>
      <w:r>
        <w:t>Цена зерна пшеницы за 1 тонну в зачетном весе, закупаемого в соответствии с настоящим Постановлением, устанавливается Временной межведомственной комиссией по определению ц</w:t>
      </w:r>
      <w:r>
        <w:t xml:space="preserve">ены зерна пшеницы, закупаемого у поставщиков сельскохозяйственной продукции Донецкой Народной Республики (далее - поставщики сельхозпродукции) в </w:t>
      </w:r>
      <w:r>
        <w:lastRenderedPageBreak/>
        <w:t>государственный материальный резерв Донецкой Народной Республики.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0" w:line="276" w:lineRule="auto"/>
        <w:ind w:firstLine="740"/>
      </w:pPr>
      <w:r>
        <w:t>Создать Временную межведомственную комиссию п</w:t>
      </w:r>
      <w:r>
        <w:t>о определению цены зерна пшеницы, закупаемого у поставщиков сельхозпродукции Донецкой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</w:pPr>
      <w:r>
        <w:t>Народной Республики в государственный материальный резерв Донецкой Народной Республики (далее - Комиссия).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40"/>
      </w:pPr>
      <w:r>
        <w:t>Период деятельности Комиссии - до 30 ноября 2019 года.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0" w:line="276" w:lineRule="auto"/>
        <w:ind w:firstLine="740"/>
      </w:pPr>
      <w:r>
        <w:t>Утвердит</w:t>
      </w:r>
      <w:r>
        <w:t>ь Положение о Временной межведомственной комиссии по определению цены зерна пшеницы, закупаемого у поставщиков сельхозпродукции Донецкой Народной Республики в государственный материальный резерв Донецкой Народной Республики (прилагается).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200"/>
        </w:tabs>
        <w:spacing w:before="0" w:after="0" w:line="276" w:lineRule="auto"/>
        <w:ind w:firstLine="740"/>
      </w:pPr>
      <w:r>
        <w:t>Председателем Ком</w:t>
      </w:r>
      <w:r>
        <w:t>иссии назначить заместителя Председателя Правительства Донецкой Народной Республики, осуществляющего координацию деятельности Министерства экономического развития Донецкой Народной Республики.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0" w:line="276" w:lineRule="auto"/>
        <w:ind w:firstLine="740"/>
      </w:pPr>
      <w:r>
        <w:t>Председателю Комиссии провести первое заседание Комиссии в тече</w:t>
      </w:r>
      <w:r>
        <w:t xml:space="preserve">ние 5 (пяти) рабочих дней </w:t>
      </w:r>
      <w:proofErr w:type="gramStart"/>
      <w:r>
        <w:t>с даты вступления</w:t>
      </w:r>
      <w:proofErr w:type="gramEnd"/>
      <w:r>
        <w:t xml:space="preserve"> в силу настоящего Постановления.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0" w:line="276" w:lineRule="auto"/>
        <w:ind w:firstLine="740"/>
      </w:pPr>
      <w:r>
        <w:t xml:space="preserve">Утвердить Порядок </w:t>
      </w:r>
      <w:proofErr w:type="gramStart"/>
      <w:r>
        <w:t>проведения закупок зерна пшеницы урожая</w:t>
      </w:r>
      <w:proofErr w:type="gramEnd"/>
      <w:r>
        <w:t xml:space="preserve"> 2019 года у поставщиков сельхозпродукции Донецкой Народной Республики в государственный материальный резерв Донецкой Наро</w:t>
      </w:r>
      <w:r>
        <w:t>дной Республики (прилагается).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0" w:line="276" w:lineRule="auto"/>
        <w:ind w:firstLine="740"/>
      </w:pPr>
      <w:r>
        <w:t xml:space="preserve">Государственному резервному фонду Донецкой Народной Республики в случае наличия предложений, закупить зерно пшеницы 2, 3 и 4 класса урожая 2019 года у поставщиков сельхозпродукции Донецкой Народной Республики в </w:t>
      </w:r>
      <w:r>
        <w:t>государственный материальный резерв Донецкой Народной Республики общим объемом до 25 000 (двадцати пяти тысяч) тонн по ценам, определенным Комиссией.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40"/>
      </w:pPr>
      <w:r>
        <w:t>Зерно пшеницы должно соответствовать требованиям ГОСТ 9353-2016 «Пшеница. Технические условия».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0" w:line="276" w:lineRule="auto"/>
        <w:ind w:firstLine="740"/>
      </w:pPr>
      <w:r>
        <w:t>Министерст</w:t>
      </w:r>
      <w:r>
        <w:t>ву финансов Донецкой Народной Республики обеспечить финансирование расходов, предусмотренных настоящим Постановлением.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firstLine="740"/>
      </w:pPr>
      <w:r>
        <w:t xml:space="preserve"> Министерству агропромышленной политики и продовольствия Донецкой Народной Республики довести до сведения поставщиков сельхозпродукции До</w:t>
      </w:r>
      <w:r>
        <w:t>нецкой Народной Республики информацию о проведении закупок зерна пшеницы и их условиях.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firstLine="740"/>
      </w:pPr>
      <w:r>
        <w:t xml:space="preserve"> Министерству агропромышленной политики и продовольствия Донецкой Народной Республики, а также Министерству экономического развития Донецкой Народной Республики, на пер</w:t>
      </w:r>
      <w:r>
        <w:t xml:space="preserve">вое заседание Комиссии, </w:t>
      </w:r>
      <w:r>
        <w:lastRenderedPageBreak/>
        <w:t>предоставить Председателю комиссии информацию необходимую для</w:t>
      </w:r>
      <w:r w:rsidR="00E35687">
        <w:t xml:space="preserve"> </w:t>
      </w:r>
      <w:r>
        <w:t>определения цены зерна пшеницы, закупаемого у поставщиков сельскохозяйственной продукции Донецкой Народной Республики.</w:t>
      </w:r>
    </w:p>
    <w:p w:rsidR="00BA18C7" w:rsidRDefault="007B2A04" w:rsidP="00E35687">
      <w:pPr>
        <w:pStyle w:val="22"/>
        <w:numPr>
          <w:ilvl w:val="0"/>
          <w:numId w:val="1"/>
        </w:numPr>
        <w:shd w:val="clear" w:color="auto" w:fill="auto"/>
        <w:tabs>
          <w:tab w:val="left" w:pos="1253"/>
        </w:tabs>
        <w:spacing w:before="0" w:after="0" w:line="276" w:lineRule="auto"/>
        <w:ind w:left="760"/>
      </w:pPr>
      <w:r>
        <w:t>Настоящее Постановление вступает в силу со дня подп</w:t>
      </w:r>
      <w:r>
        <w:t>исания.</w:t>
      </w:r>
    </w:p>
    <w:p w:rsidR="00E35687" w:rsidRDefault="00E35687" w:rsidP="00E35687">
      <w:pPr>
        <w:pStyle w:val="22"/>
        <w:shd w:val="clear" w:color="auto" w:fill="auto"/>
        <w:tabs>
          <w:tab w:val="left" w:pos="1253"/>
        </w:tabs>
        <w:spacing w:before="0" w:after="0" w:line="276" w:lineRule="auto"/>
      </w:pPr>
    </w:p>
    <w:p w:rsidR="00E35687" w:rsidRDefault="00E35687" w:rsidP="00E35687">
      <w:pPr>
        <w:pStyle w:val="22"/>
        <w:shd w:val="clear" w:color="auto" w:fill="auto"/>
        <w:tabs>
          <w:tab w:val="left" w:pos="1253"/>
        </w:tabs>
        <w:spacing w:before="0" w:after="0" w:line="276" w:lineRule="auto"/>
      </w:pPr>
    </w:p>
    <w:p w:rsidR="00E35687" w:rsidRDefault="00E35687" w:rsidP="00E35687">
      <w:pPr>
        <w:pStyle w:val="22"/>
        <w:shd w:val="clear" w:color="auto" w:fill="auto"/>
        <w:tabs>
          <w:tab w:val="left" w:pos="1253"/>
        </w:tabs>
        <w:spacing w:before="0" w:after="0" w:line="276" w:lineRule="auto"/>
      </w:pPr>
    </w:p>
    <w:p w:rsidR="00E35687" w:rsidRDefault="007B2A04" w:rsidP="00E35687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E35687">
        <w:t xml:space="preserve">                                                       </w:t>
      </w:r>
      <w:r w:rsidR="00E35687">
        <w:rPr>
          <w:rStyle w:val="4Exact"/>
          <w:b/>
          <w:bCs/>
        </w:rPr>
        <w:t>А. Е. Ананченко</w:t>
      </w:r>
    </w:p>
    <w:p w:rsidR="00BA18C7" w:rsidRDefault="00BA18C7" w:rsidP="00E35687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E35687" w:rsidRDefault="00E35687" w:rsidP="00E35687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E35687" w:rsidRDefault="00E35687" w:rsidP="00E35687">
      <w:pPr>
        <w:pStyle w:val="20"/>
        <w:keepNext/>
        <w:keepLines/>
        <w:shd w:val="clear" w:color="auto" w:fill="auto"/>
        <w:spacing w:before="0" w:after="0" w:line="276" w:lineRule="auto"/>
        <w:jc w:val="both"/>
        <w:sectPr w:rsidR="00E35687">
          <w:headerReference w:type="even" r:id="rId12"/>
          <w:headerReference w:type="default" r:id="rId13"/>
          <w:pgSz w:w="11900" w:h="16840"/>
          <w:pgMar w:top="1214" w:right="535" w:bottom="1416" w:left="1665" w:header="0" w:footer="3" w:gutter="0"/>
          <w:cols w:space="720"/>
          <w:noEndnote/>
          <w:titlePg/>
          <w:docGrid w:linePitch="360"/>
        </w:sectPr>
      </w:pP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left="5140"/>
        <w:jc w:val="left"/>
      </w:pPr>
      <w:r>
        <w:lastRenderedPageBreak/>
        <w:t>УТВЕРЖДЕНО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left="5140" w:right="680"/>
        <w:jc w:val="left"/>
      </w:pPr>
      <w:r>
        <w:t>Постановлением Правительства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left="5140" w:right="42"/>
        <w:jc w:val="left"/>
      </w:pPr>
      <w:r>
        <w:t>Донецкой</w:t>
      </w:r>
      <w:r w:rsidR="00E35687">
        <w:t xml:space="preserve"> Народной </w:t>
      </w:r>
      <w:r>
        <w:t>Республики</w:t>
      </w:r>
    </w:p>
    <w:p w:rsidR="00E35687" w:rsidRDefault="007B2A04" w:rsidP="00E35687">
      <w:pPr>
        <w:pStyle w:val="22"/>
        <w:shd w:val="clear" w:color="auto" w:fill="auto"/>
        <w:spacing w:before="0" w:after="0" w:line="276" w:lineRule="auto"/>
        <w:ind w:left="5140" w:right="680"/>
        <w:jc w:val="left"/>
      </w:pPr>
      <w:r>
        <w:t>от 16 августа 2019 г. № 22-3</w:t>
      </w:r>
    </w:p>
    <w:p w:rsidR="00E35687" w:rsidRDefault="00E35687" w:rsidP="00E35687">
      <w:pPr>
        <w:pStyle w:val="22"/>
        <w:shd w:val="clear" w:color="auto" w:fill="auto"/>
        <w:spacing w:before="0" w:after="0" w:line="276" w:lineRule="auto"/>
        <w:ind w:left="80"/>
        <w:jc w:val="center"/>
      </w:pP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left="80"/>
        <w:jc w:val="center"/>
      </w:pPr>
      <w:r>
        <w:t>ПОЛОЖЕНИЕ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left="160" w:firstLine="760"/>
        <w:jc w:val="left"/>
      </w:pPr>
      <w:r>
        <w:t>о Временной межведомственной комиссии по определению цены зерна пшеницы, закупаемого у поставщиков сельхозпродукции Донецкой Народной Республики в государственный материальный резерв Донецкой Наро</w:t>
      </w:r>
      <w:r>
        <w:t>дной Республики</w:t>
      </w:r>
    </w:p>
    <w:p w:rsidR="00E35687" w:rsidRDefault="00E35687" w:rsidP="00E35687">
      <w:pPr>
        <w:pStyle w:val="22"/>
        <w:shd w:val="clear" w:color="auto" w:fill="auto"/>
        <w:spacing w:before="0" w:after="0" w:line="276" w:lineRule="auto"/>
        <w:ind w:left="160" w:firstLine="760"/>
        <w:jc w:val="left"/>
      </w:pP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0" w:line="276" w:lineRule="auto"/>
        <w:ind w:firstLine="740"/>
      </w:pPr>
      <w:r>
        <w:t>Настоящее Положение определяет полномочия Временной межведомственной комиссии по определению цены зерна пшеницы, закупаемого у поставщиков сельхозпродукции Донецкой Народной Республики в государственный материальный резерв Донецкой Народной</w:t>
      </w:r>
      <w:r>
        <w:t xml:space="preserve"> Республики (далее - Комиссия).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40"/>
      </w:pPr>
      <w:r>
        <w:t xml:space="preserve">Комиссия в своей деятельности руководствуется </w:t>
      </w:r>
      <w:hyperlink r:id="rId14" w:history="1">
        <w:r w:rsidRPr="00A8335D">
          <w:rPr>
            <w:rStyle w:val="a3"/>
          </w:rPr>
          <w:t>Конституцией Донецкой Народной Республики</w:t>
        </w:r>
      </w:hyperlink>
      <w:r>
        <w:t>, законами, иными нормативными правовыми актами Донецкой Народной Республики и настоящим Положением.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40"/>
      </w:pPr>
      <w:r>
        <w:t>Комиссия действует в со</w:t>
      </w:r>
      <w:r>
        <w:t>ставе председ</w:t>
      </w:r>
      <w:r>
        <w:t>ателя, 4 (четырех) членов и секретаря комиссии. Секретарь комиссии не имеет права голоса.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40"/>
      </w:pPr>
      <w:r>
        <w:t>Председатель комиссии назнач</w:t>
      </w:r>
      <w:r>
        <w:t>ает</w:t>
      </w:r>
      <w:r>
        <w:t xml:space="preserve">ся Правительством Донецкой Народной Республики. Министерство финансов Донецкой Народной Республики, Министерство экономического </w:t>
      </w:r>
      <w:r>
        <w:t>развития Донецкой Народной Республики, Министерство агропромышленной политики и продовольствия Донецкой Народной Республики, Государственный резервный фонд Донецкой Народной Республики назначают по одному представителю в качестве членов комиссии.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40"/>
      </w:pPr>
      <w:r>
        <w:t>Секретаре</w:t>
      </w:r>
      <w:r>
        <w:t>м Комиссии является сотрудник Государственного резервного фонда Донецкой Народной Республики.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Председатель Комиссии: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40"/>
        <w:jc w:val="left"/>
      </w:pPr>
      <w:r>
        <w:t>руководит работой Комиссии, несет ответственность за выполнение возложенных на Комиссию задач;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40"/>
      </w:pPr>
      <w:r>
        <w:t>председательствует на заседаниях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40"/>
      </w:pPr>
      <w:r>
        <w:t>о</w:t>
      </w:r>
      <w:r>
        <w:t>беспечивает регулярное проведение заседаний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40"/>
      </w:pPr>
      <w:r>
        <w:t>вносит предложения по работе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40"/>
      </w:pPr>
      <w:r>
        <w:t>представляет Комиссию в отношениях с органами государственной власти;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40"/>
      </w:pPr>
      <w:r>
        <w:t>привлекает для участия в заседании Комиссии на бесплатной основе представителей органов испол</w:t>
      </w:r>
      <w:r>
        <w:t>нительной власти, организаций, специалистов научных, общественных и других сторонних организаций в качестве экспертов и консультантов без права голоса;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40"/>
        <w:sectPr w:rsidR="00BA18C7">
          <w:headerReference w:type="even" r:id="rId15"/>
          <w:headerReference w:type="default" r:id="rId16"/>
          <w:pgSz w:w="11900" w:h="16840"/>
          <w:pgMar w:top="591" w:right="550" w:bottom="533" w:left="1669" w:header="0" w:footer="3" w:gutter="0"/>
          <w:cols w:space="720"/>
          <w:noEndnote/>
          <w:docGrid w:linePitch="360"/>
        </w:sectPr>
      </w:pPr>
      <w:r>
        <w:t>принимает решение об истребовании дополнительных документов,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</w:pPr>
      <w:r>
        <w:lastRenderedPageBreak/>
        <w:t xml:space="preserve">материалов и </w:t>
      </w:r>
      <w:r>
        <w:t>информации, необходимых для обеспечения деятельности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распределяет обязанности между членами Комиссии и дает им отдельные поручения;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организует контроль исполнения решений Комиссии и принимает иные решения по вопросам обеспечения работы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456"/>
        </w:tabs>
        <w:spacing w:before="0" w:after="0" w:line="276" w:lineRule="auto"/>
        <w:ind w:firstLine="740"/>
      </w:pPr>
      <w:r>
        <w:t>определяет место и время проведения заседаний Комиссии.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Секретарь Комиссии: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разрешает организационно-технические вопросы проведения заседаний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 xml:space="preserve">ведет протоколы заседаний Комиссии, в том числе с применением </w:t>
      </w:r>
      <w:proofErr w:type="spellStart"/>
      <w:r>
        <w:t>аудиозаписывающих</w:t>
      </w:r>
      <w:proofErr w:type="spellEnd"/>
      <w:r>
        <w:t xml:space="preserve"> устройств;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ведет делопро</w:t>
      </w:r>
      <w:r>
        <w:t>изводство Комиссии, учет протоколов, обеспечивает хранение документации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заверяет копии протоколов Комиссии и осуществляет их рассылку в соответствии с настоящим Положением;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не позднее 3 (трех) рабочих дней до заседания Комиссии сообщает членам Ко</w:t>
      </w:r>
      <w:r>
        <w:t>миссии о месте и времени проведения заседаний Комиссии и предоставляет для ознакомления членам Комиссии необходимые документы и материалы;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несет ответственность за сообщение членам Комиссии о времени и месте проведения заседаний, хранение протоколов заседа</w:t>
      </w:r>
      <w:r>
        <w:t>ний;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исполняет иные полномочия с целью обеспечения работы Комиссии.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Члены Комиссии имеют право: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знакомиться со всеми документами и материалами, необходимыми для деятельности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вносить предложения относительно организации деятельности Комиссии;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заявлять ходатайства, высказывать своё мнение во время заседаний, а также представлять дополнительные документы;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выражать в письменном виде свое особое мнение относительно принятого Комиссией решения, которое является неотъемлемой частью протокола;</w:t>
      </w:r>
    </w:p>
    <w:p w:rsidR="00BA18C7" w:rsidRDefault="007B2A04" w:rsidP="00E35687">
      <w:pPr>
        <w:pStyle w:val="22"/>
        <w:numPr>
          <w:ilvl w:val="1"/>
          <w:numId w:val="2"/>
        </w:numPr>
        <w:shd w:val="clear" w:color="auto" w:fill="auto"/>
        <w:tabs>
          <w:tab w:val="left" w:pos="1312"/>
        </w:tabs>
        <w:spacing w:before="0" w:after="0" w:line="276" w:lineRule="auto"/>
        <w:ind w:firstLine="740"/>
      </w:pPr>
      <w:r>
        <w:t>инициир</w:t>
      </w:r>
      <w:r>
        <w:t>овать проведение заседания Комиссии.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Основной формой работы Комиссии являются заседания, которые проводятся по мере необходимости. Проведение заседания Комиссии может быть инициировано Председателем Комиссии или членом Комиссии.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Заседание Комиссии является</w:t>
      </w:r>
      <w:r>
        <w:t xml:space="preserve"> правомочным при наличии на нем не менее половины состава Комиссии.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 xml:space="preserve">Председатель Комиссии, члены и секретарь Комиссии принимают </w:t>
      </w:r>
      <w:r>
        <w:lastRenderedPageBreak/>
        <w:t>личное участие в ее работе.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proofErr w:type="gramStart"/>
      <w:r>
        <w:t xml:space="preserve">Комиссия определяет цену зерна пшеницы за 1 тонну в зачетном весе по каждому классу, закупаемого у </w:t>
      </w:r>
      <w:r>
        <w:t>поставщиков сельхозпродукции Донецкой Народной Республики в государственный материальный резерв Донецкой Народной Республики, на основании материалов, предоставленных Министерством экономического развития Донецкой Народной Республики, Министерством агропро</w:t>
      </w:r>
      <w:r>
        <w:t>мышленной политики и продовольствия Донецкой Народной Республики, но не выше предельно допустимых цен, установленных в соответствии с Указом Главы Донецкой Народной</w:t>
      </w:r>
      <w:proofErr w:type="gramEnd"/>
      <w:r>
        <w:t xml:space="preserve"> Республики № 460 от 15.12.2015 г.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Решения Комиссии по определению цены зерна пшеницы за 1 т</w:t>
      </w:r>
      <w:r>
        <w:t>онну в зачетном весе по каждому классу, закупаемого у поставщиков сельхозпродукции Донецкой Народной Республики в государственный материальный резерв Донецкой Народной Республики в соответствии с Постановлением, принимаются открытым голосованием «за» или «</w:t>
      </w:r>
      <w:r>
        <w:t>против».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60"/>
      </w:pPr>
      <w:r>
        <w:t>Каждый член Комиссии имеет один голос.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60"/>
      </w:pPr>
      <w:r>
        <w:t>Решения Комиссии принимаются большинством голосов от общего числа присутствующих и оформляются протоколом.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60"/>
      </w:pPr>
      <w:r>
        <w:t>В случае равенства голосов голос Председателя Комиссии является решающим.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60"/>
      </w:pPr>
      <w:r>
        <w:t>Члены Комиссии не имеют пра</w:t>
      </w:r>
      <w:r>
        <w:t>ва воздержаться при голосовании.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Заседания Комиссии и решения Комиссии по определению цены зерна пшеницы за 1 тонну в зачетном весе, закупаемого у поставщиков сельхозпродукции Донецкой Народной Республики в государственный материальный резерв Донецкой Наро</w:t>
      </w:r>
      <w:r>
        <w:t>дной Республики в соответствии с Постановлением, оформляются протоколом.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60"/>
      </w:pPr>
      <w:r>
        <w:t>Члены Комиссии перед каждым голосованием высказывают свое мнение, которое в обязательном порядке заносится в протокол.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60"/>
      </w:pPr>
      <w:r>
        <w:t>Протокол заседания Комиссии подписывается Председателем, секрета</w:t>
      </w:r>
      <w:r>
        <w:t>рем и присутствующими на заседании членами Комиссии в течение 3 (трех) рабочих дней после проведения заседания Комиссии.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Секретарем Комиссии копии протокола направляются Председателю и членам Комиссии в электронном виде в течение 5 (пяти) рабочих дней со д</w:t>
      </w:r>
      <w:r>
        <w:t>ня его подписания.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 xml:space="preserve">Комиссия для </w:t>
      </w:r>
      <w:proofErr w:type="gramStart"/>
      <w:r>
        <w:t>заверения копий</w:t>
      </w:r>
      <w:proofErr w:type="gramEnd"/>
      <w:r>
        <w:t xml:space="preserve"> протоколов заседания Комиссии пользуется печатью Государственного резервного фонда Донецкой Народной Республики (для документов).</w:t>
      </w:r>
    </w:p>
    <w:p w:rsidR="00BA18C7" w:rsidRDefault="007B2A04" w:rsidP="00E35687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  <w:sectPr w:rsidR="00BA18C7">
          <w:headerReference w:type="even" r:id="rId17"/>
          <w:headerReference w:type="default" r:id="rId18"/>
          <w:pgSz w:w="11900" w:h="16840"/>
          <w:pgMar w:top="1065" w:right="549" w:bottom="655" w:left="1655" w:header="0" w:footer="3" w:gutter="0"/>
          <w:pgNumType w:start="2"/>
          <w:cols w:space="720"/>
          <w:noEndnote/>
          <w:docGrid w:linePitch="360"/>
        </w:sectPr>
      </w:pPr>
      <w:r>
        <w:t>Протоколы Комиссии, материалы заседаний Комиссии хранятся в Государственном резервном фонде Донецкой Народной Республики в течение 5 (пяти) лет.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left="5420"/>
      </w:pPr>
      <w:r>
        <w:lastRenderedPageBreak/>
        <w:t>УТВЕРЖДЕН</w:t>
      </w:r>
    </w:p>
    <w:p w:rsidR="00E35687" w:rsidRDefault="007B2A04" w:rsidP="00E35687">
      <w:pPr>
        <w:pStyle w:val="22"/>
        <w:shd w:val="clear" w:color="auto" w:fill="auto"/>
        <w:spacing w:before="0" w:after="0" w:line="276" w:lineRule="auto"/>
        <w:ind w:left="5420"/>
      </w:pPr>
      <w:r>
        <w:t xml:space="preserve">Постановлением Правительства Донецкой Народной Республики 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left="5420"/>
      </w:pPr>
      <w:r>
        <w:t>от 16 августа 2</w:t>
      </w:r>
      <w:r>
        <w:t>019 г. № 22-3</w:t>
      </w:r>
    </w:p>
    <w:p w:rsidR="00E35687" w:rsidRDefault="00E35687" w:rsidP="00E35687">
      <w:pPr>
        <w:pStyle w:val="22"/>
        <w:shd w:val="clear" w:color="auto" w:fill="auto"/>
        <w:spacing w:before="0" w:after="0" w:line="276" w:lineRule="auto"/>
        <w:jc w:val="center"/>
      </w:pP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jc w:val="center"/>
      </w:pPr>
      <w:r>
        <w:t>ПОРЯДОК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jc w:val="center"/>
      </w:pPr>
      <w:r>
        <w:t>проведения закупок зерна пшеницы урожая 2019 года в государственный</w:t>
      </w:r>
      <w:r>
        <w:br/>
        <w:t>материальный резерв Донецкой Народной Республики</w:t>
      </w:r>
    </w:p>
    <w:p w:rsidR="00E35687" w:rsidRDefault="00E35687" w:rsidP="00E35687">
      <w:pPr>
        <w:pStyle w:val="22"/>
        <w:shd w:val="clear" w:color="auto" w:fill="auto"/>
        <w:spacing w:before="0" w:after="0" w:line="276" w:lineRule="auto"/>
        <w:jc w:val="center"/>
      </w:pP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Порядок </w:t>
      </w:r>
      <w:proofErr w:type="gramStart"/>
      <w:r>
        <w:t>проведения закупок зерна пшеницы урожая</w:t>
      </w:r>
      <w:proofErr w:type="gramEnd"/>
      <w:r>
        <w:t xml:space="preserve"> 2019 года в государственный материальный резерв Донецкой Народной </w:t>
      </w:r>
      <w:r>
        <w:t>Республики (далее - Порядок) разработан для регулирования и проведения закупок зерна пшеницы урожая 2019 года (далее - зерно пшеницы) у поставщиков сельхозпродукции Донецкой Народной Республики в государственный материальный резерв Донецкой Народной Респуб</w:t>
      </w:r>
      <w:r>
        <w:t>лики. Настоящий Порядок предусматривает последовательность действий, права и обязанности сторон в процессе закупки зерна пшеницы у поставщиков сельхозпродукции Донецкой Народной Республики в государственный материальный резерв Донецкой Народной Республики.</w:t>
      </w:r>
    </w:p>
    <w:p w:rsidR="00BA18C7" w:rsidRDefault="007B2A04" w:rsidP="00E35687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 xml:space="preserve">Государственный резервный фонд Донецкой Народной Республики (далее - </w:t>
      </w:r>
      <w:proofErr w:type="spellStart"/>
      <w:r>
        <w:t>Госрезерв</w:t>
      </w:r>
      <w:proofErr w:type="spellEnd"/>
      <w:r>
        <w:t>) после вступления в силу Постановления Правительства Донецкой Народной Республики «О проведении закупок зерна пшеницы урожая 2019 года в государственный материальный резерв Дон</w:t>
      </w:r>
      <w:r>
        <w:t xml:space="preserve">ецкой Народной Республики» (далее - Постановление) информирует Министерство агропромышленной политики и продовольствия Донецкой Народной Республики (далее - </w:t>
      </w:r>
      <w:proofErr w:type="spellStart"/>
      <w:r>
        <w:t>МинАППиП</w:t>
      </w:r>
      <w:proofErr w:type="spellEnd"/>
      <w:r>
        <w:t>) о местах приёмки зерна пшеницы.</w:t>
      </w:r>
    </w:p>
    <w:p w:rsidR="00BA18C7" w:rsidRDefault="007B2A04" w:rsidP="00E35687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spellStart"/>
      <w:r>
        <w:t>МинАППиП</w:t>
      </w:r>
      <w:proofErr w:type="spellEnd"/>
      <w:r>
        <w:t xml:space="preserve"> информирует поставщиков сельхозпродукции Донецко</w:t>
      </w:r>
      <w:r>
        <w:t>й Народной Республики о закупке зерна пшеницы в государственный материальный резерв Донецкой Народной Республики и местах его приемки.</w:t>
      </w:r>
    </w:p>
    <w:p w:rsidR="00BA18C7" w:rsidRDefault="007B2A04" w:rsidP="00E35687">
      <w:pPr>
        <w:pStyle w:val="22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proofErr w:type="spellStart"/>
      <w:r>
        <w:t>Госрезерв</w:t>
      </w:r>
      <w:proofErr w:type="spellEnd"/>
      <w:r>
        <w:t xml:space="preserve">, при поступлении предложений от потенциальных поставщиков зерна пшеницы, согласовывает с ними сроки, объёмы и </w:t>
      </w:r>
      <w:r>
        <w:t>иные условия поставки.</w:t>
      </w:r>
    </w:p>
    <w:p w:rsidR="00BA18C7" w:rsidRDefault="007B2A04" w:rsidP="00E35687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 xml:space="preserve">Для заключения договора поставщик предоставляет в </w:t>
      </w:r>
      <w:proofErr w:type="spellStart"/>
      <w:r>
        <w:t>Госрезерв</w:t>
      </w:r>
      <w:proofErr w:type="spellEnd"/>
      <w:r>
        <w:t xml:space="preserve"> надлежащим образом заверенные копии документов согласно Перечню, указанному в приложении к настоящему Порядку. При подаче копий документов для заключения договора обязательн</w:t>
      </w:r>
      <w:r>
        <w:t>о предоставление оригиналов документов для ознакомления. Вышеуказанные документы предоставляются по адресу: проспект Богдана Хмельницкого, 102, г. Донецк, 83015. Документы предоставляются с понедельника по пятницу включительно, ежедневно с 8</w:t>
      </w:r>
      <w:r>
        <w:rPr>
          <w:vertAlign w:val="superscript"/>
        </w:rPr>
        <w:t>00</w:t>
      </w:r>
      <w:r>
        <w:t xml:space="preserve"> до 17</w:t>
      </w:r>
      <w:r>
        <w:rPr>
          <w:vertAlign w:val="superscript"/>
        </w:rPr>
        <w:t>00</w:t>
      </w:r>
      <w:r>
        <w:t xml:space="preserve"> (пер</w:t>
      </w:r>
      <w:r>
        <w:t>ерыв с 12</w:t>
      </w:r>
      <w:r>
        <w:rPr>
          <w:vertAlign w:val="superscript"/>
        </w:rPr>
        <w:t>00</w:t>
      </w:r>
      <w:r>
        <w:t>до 13</w:t>
      </w:r>
      <w:r>
        <w:rPr>
          <w:vertAlign w:val="superscript"/>
        </w:rPr>
        <w:t>00</w:t>
      </w:r>
      <w:r>
        <w:t>).</w:t>
      </w:r>
    </w:p>
    <w:p w:rsidR="00BA18C7" w:rsidRDefault="007B2A04" w:rsidP="00E35687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lastRenderedPageBreak/>
        <w:t>При поставке зерна пшеницы в местах приёмки проводятся лабораторные исследования на соответствие требованиям ГОСТ 9353-2016 «Пшеница. Технические условия». Приёмка зерна пшеницы осуществляется по зачётному весу.</w:t>
      </w:r>
    </w:p>
    <w:p w:rsidR="00BA18C7" w:rsidRDefault="007B2A04" w:rsidP="00E35687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spellStart"/>
      <w:r>
        <w:t>Госрезерв</w:t>
      </w:r>
      <w:proofErr w:type="spellEnd"/>
      <w:r>
        <w:t xml:space="preserve"> осуществляет </w:t>
      </w:r>
      <w:r>
        <w:t xml:space="preserve">хранение зерна пшеницы, предназначенного для наполнения государственного материального резерва Донецкой Народной Республики, на </w:t>
      </w:r>
      <w:proofErr w:type="spellStart"/>
      <w:r>
        <w:t>безоплатной</w:t>
      </w:r>
      <w:proofErr w:type="spellEnd"/>
      <w:r>
        <w:t xml:space="preserve"> основе до завершения поставки по договору.</w:t>
      </w:r>
    </w:p>
    <w:p w:rsidR="00BA18C7" w:rsidRDefault="007B2A04" w:rsidP="00E35687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  <w:sectPr w:rsidR="00BA18C7">
          <w:headerReference w:type="even" r:id="rId19"/>
          <w:headerReference w:type="default" r:id="rId20"/>
          <w:pgSz w:w="11900" w:h="16840"/>
          <w:pgMar w:top="1065" w:right="549" w:bottom="655" w:left="1655" w:header="0" w:footer="3" w:gutter="0"/>
          <w:pgNumType w:start="7"/>
          <w:cols w:space="720"/>
          <w:noEndnote/>
          <w:docGrid w:linePitch="360"/>
        </w:sectPr>
      </w:pPr>
      <w:r>
        <w:t xml:space="preserve">Расчёт с поставщиком зерна пшеницы </w:t>
      </w:r>
      <w:r>
        <w:t xml:space="preserve">производится </w:t>
      </w:r>
      <w:proofErr w:type="spellStart"/>
      <w:r>
        <w:t>Госрезервом</w:t>
      </w:r>
      <w:proofErr w:type="spellEnd"/>
      <w:r>
        <w:t xml:space="preserve"> в течение 5 (пяти) рабочих дней с момента завершения поставки и поступления бюджетных средств на соответствующий расчетный счет </w:t>
      </w:r>
      <w:proofErr w:type="spellStart"/>
      <w:r>
        <w:t>Госрезерва</w:t>
      </w:r>
      <w:proofErr w:type="spellEnd"/>
      <w:r>
        <w:t xml:space="preserve"> для приобретения зерна пшеницы в соответствии с настоящим Порядком.</w:t>
      </w:r>
    </w:p>
    <w:p w:rsidR="00BA18C7" w:rsidRDefault="007B2A04" w:rsidP="00E35687">
      <w:pPr>
        <w:pStyle w:val="50"/>
        <w:shd w:val="clear" w:color="auto" w:fill="auto"/>
        <w:spacing w:line="276" w:lineRule="auto"/>
        <w:ind w:left="5420"/>
      </w:pPr>
      <w:r>
        <w:lastRenderedPageBreak/>
        <w:t>Приложение</w:t>
      </w:r>
    </w:p>
    <w:p w:rsidR="00BA18C7" w:rsidRDefault="007B2A04" w:rsidP="00E35687">
      <w:pPr>
        <w:pStyle w:val="50"/>
        <w:shd w:val="clear" w:color="auto" w:fill="auto"/>
        <w:spacing w:line="276" w:lineRule="auto"/>
        <w:ind w:left="5420"/>
      </w:pPr>
      <w:r>
        <w:t xml:space="preserve">к Порядку </w:t>
      </w:r>
      <w:proofErr w:type="gramStart"/>
      <w:r>
        <w:t>про</w:t>
      </w:r>
      <w:r>
        <w:t>ведения закупок зерна пшеницы урожая</w:t>
      </w:r>
      <w:proofErr w:type="gramEnd"/>
      <w:r>
        <w:t xml:space="preserve"> 2019 года в государственный материальный резерв Донецкой Народной Республики (пункт 4)</w:t>
      </w:r>
    </w:p>
    <w:p w:rsidR="00E35687" w:rsidRDefault="00E35687" w:rsidP="00E35687">
      <w:pPr>
        <w:pStyle w:val="22"/>
        <w:shd w:val="clear" w:color="auto" w:fill="auto"/>
        <w:spacing w:before="0" w:after="0" w:line="276" w:lineRule="auto"/>
        <w:jc w:val="center"/>
      </w:pP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jc w:val="center"/>
      </w:pPr>
      <w:r>
        <w:t>Перечень документов необходимых для заключения договора поставки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jc w:val="center"/>
      </w:pPr>
      <w:r>
        <w:t>(для юридических лиц)</w:t>
      </w:r>
    </w:p>
    <w:p w:rsidR="00BA18C7" w:rsidRDefault="007B2A04" w:rsidP="00E35687">
      <w:pPr>
        <w:pStyle w:val="22"/>
        <w:numPr>
          <w:ilvl w:val="0"/>
          <w:numId w:val="4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</w:pPr>
      <w:r>
        <w:t>Копия свидетельства о государственной регистр</w:t>
      </w:r>
      <w:r>
        <w:t>ации юридического</w:t>
      </w: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jc w:val="left"/>
      </w:pPr>
      <w:r>
        <w:t>лица.</w:t>
      </w:r>
    </w:p>
    <w:p w:rsidR="00BA18C7" w:rsidRDefault="007B2A04" w:rsidP="00E35687">
      <w:pPr>
        <w:pStyle w:val="22"/>
        <w:numPr>
          <w:ilvl w:val="0"/>
          <w:numId w:val="4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Копия выписки/справки из Единого государственного реестра юридических лиц и физических лиц - предпринимателей.</w:t>
      </w:r>
    </w:p>
    <w:p w:rsidR="00BA18C7" w:rsidRDefault="007B2A04" w:rsidP="00E35687">
      <w:pPr>
        <w:pStyle w:val="22"/>
        <w:numPr>
          <w:ilvl w:val="0"/>
          <w:numId w:val="4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Копия справки из Реестра статистических единиц Главного управления статистики.</w:t>
      </w:r>
    </w:p>
    <w:p w:rsidR="00BA18C7" w:rsidRDefault="007B2A04" w:rsidP="00E35687">
      <w:pPr>
        <w:pStyle w:val="22"/>
        <w:numPr>
          <w:ilvl w:val="0"/>
          <w:numId w:val="4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 xml:space="preserve">Копия справки о приобретении </w:t>
      </w:r>
      <w:r>
        <w:t>(подтверждении) статуса плательщика сельскохозяйственного налога или фиксированного сельскохозяйственного налога (только для сельхозпроизводителей).</w:t>
      </w:r>
    </w:p>
    <w:p w:rsidR="00BA18C7" w:rsidRDefault="007B2A04" w:rsidP="00E35687">
      <w:pPr>
        <w:pStyle w:val="22"/>
        <w:numPr>
          <w:ilvl w:val="0"/>
          <w:numId w:val="4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</w:pPr>
      <w:r>
        <w:t>Копия справки о наличии счета в банке либо иной документ, подтверждающий банковские реквизиты.</w:t>
      </w:r>
    </w:p>
    <w:p w:rsidR="00BA18C7" w:rsidRDefault="007B2A04" w:rsidP="00E35687">
      <w:pPr>
        <w:pStyle w:val="22"/>
        <w:numPr>
          <w:ilvl w:val="0"/>
          <w:numId w:val="4"/>
        </w:numPr>
        <w:shd w:val="clear" w:color="auto" w:fill="auto"/>
        <w:tabs>
          <w:tab w:val="left" w:pos="1084"/>
        </w:tabs>
        <w:spacing w:before="0" w:after="0" w:line="276" w:lineRule="auto"/>
        <w:ind w:firstLine="740"/>
      </w:pPr>
      <w:r>
        <w:t>Копия проток</w:t>
      </w:r>
      <w:r>
        <w:t>ола/решения/приказа о назначении на должность руководителя либо копия доверенности на представителя.</w:t>
      </w:r>
    </w:p>
    <w:p w:rsidR="00BA18C7" w:rsidRDefault="007B2A04" w:rsidP="00E35687">
      <w:pPr>
        <w:pStyle w:val="22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 w:line="276" w:lineRule="auto"/>
        <w:ind w:firstLine="740"/>
      </w:pPr>
      <w:r>
        <w:t>Копия Устава/Положения с изменениями и дополнениями.</w:t>
      </w:r>
    </w:p>
    <w:p w:rsidR="00E35687" w:rsidRDefault="00E35687" w:rsidP="00E35687">
      <w:pPr>
        <w:pStyle w:val="22"/>
        <w:shd w:val="clear" w:color="auto" w:fill="auto"/>
        <w:spacing w:before="0" w:after="0" w:line="276" w:lineRule="auto"/>
        <w:jc w:val="center"/>
      </w:pPr>
    </w:p>
    <w:p w:rsidR="00BA18C7" w:rsidRDefault="007B2A04" w:rsidP="00E35687">
      <w:pPr>
        <w:pStyle w:val="22"/>
        <w:shd w:val="clear" w:color="auto" w:fill="auto"/>
        <w:spacing w:before="0" w:after="0" w:line="276" w:lineRule="auto"/>
        <w:jc w:val="center"/>
      </w:pPr>
      <w:r>
        <w:t>Перечень документов необходимых для заключения договора поставки</w:t>
      </w:r>
      <w:r>
        <w:br/>
        <w:t>(для физических лиц-предпринимателей)</w:t>
      </w:r>
    </w:p>
    <w:p w:rsidR="00BA18C7" w:rsidRDefault="007B2A04" w:rsidP="00E35687">
      <w:pPr>
        <w:pStyle w:val="22"/>
        <w:numPr>
          <w:ilvl w:val="0"/>
          <w:numId w:val="5"/>
        </w:numPr>
        <w:shd w:val="clear" w:color="auto" w:fill="auto"/>
        <w:tabs>
          <w:tab w:val="left" w:pos="1084"/>
        </w:tabs>
        <w:spacing w:before="0" w:after="0" w:line="276" w:lineRule="auto"/>
        <w:ind w:firstLine="740"/>
      </w:pPr>
      <w:r>
        <w:t>Копия свидетельства о государственной регистрации физического лица-предпринимателя.</w:t>
      </w:r>
    </w:p>
    <w:p w:rsidR="00BA18C7" w:rsidRDefault="007B2A04" w:rsidP="00E35687">
      <w:pPr>
        <w:pStyle w:val="22"/>
        <w:numPr>
          <w:ilvl w:val="0"/>
          <w:numId w:val="5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Копия справки из Единого государственного реестра юридических лиц и физических лиц - предпринимателей.</w:t>
      </w:r>
    </w:p>
    <w:p w:rsidR="00BA18C7" w:rsidRDefault="007B2A04" w:rsidP="00E35687">
      <w:pPr>
        <w:pStyle w:val="22"/>
        <w:numPr>
          <w:ilvl w:val="0"/>
          <w:numId w:val="5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 xml:space="preserve">Копия справки из Реестра статистических единиц Главного управления </w:t>
      </w:r>
      <w:r>
        <w:t>статистики.</w:t>
      </w:r>
    </w:p>
    <w:p w:rsidR="00BA18C7" w:rsidRDefault="007B2A04" w:rsidP="00E35687">
      <w:pPr>
        <w:pStyle w:val="22"/>
        <w:numPr>
          <w:ilvl w:val="0"/>
          <w:numId w:val="5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Копия справки о приобретении (подтверждении) статуса плательщика сельскохозяйственного налога или фиксированного сельскохозяйственного налога (только для сельхозпроизводителей).</w:t>
      </w:r>
    </w:p>
    <w:p w:rsidR="00BA18C7" w:rsidRDefault="007B2A04" w:rsidP="00E35687">
      <w:pPr>
        <w:pStyle w:val="22"/>
        <w:numPr>
          <w:ilvl w:val="0"/>
          <w:numId w:val="5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</w:pPr>
      <w:r>
        <w:t>Копия справки о наличии счета в банке либо иной документ, подтверж</w:t>
      </w:r>
      <w:r>
        <w:t>дающий банковские реквизиты.</w:t>
      </w:r>
    </w:p>
    <w:p w:rsidR="00BA18C7" w:rsidRDefault="007B2A04" w:rsidP="00E35687">
      <w:pPr>
        <w:pStyle w:val="22"/>
        <w:numPr>
          <w:ilvl w:val="0"/>
          <w:numId w:val="5"/>
        </w:numPr>
        <w:shd w:val="clear" w:color="auto" w:fill="auto"/>
        <w:tabs>
          <w:tab w:val="left" w:pos="1084"/>
        </w:tabs>
        <w:spacing w:before="0" w:after="0" w:line="276" w:lineRule="auto"/>
        <w:ind w:firstLine="740"/>
      </w:pPr>
      <w:r>
        <w:t>Копия паспорта и регистрационного номера учетной карточки налогоплательщика.</w:t>
      </w:r>
    </w:p>
    <w:sectPr w:rsidR="00BA18C7" w:rsidSect="00552DEA">
      <w:pgSz w:w="11900" w:h="16840"/>
      <w:pgMar w:top="1162" w:right="536" w:bottom="116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A04" w:rsidRDefault="007B2A04">
      <w:r>
        <w:separator/>
      </w:r>
    </w:p>
  </w:endnote>
  <w:endnote w:type="continuationSeparator" w:id="0">
    <w:p w:rsidR="007B2A04" w:rsidRDefault="007B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A04" w:rsidRDefault="007B2A04"/>
  </w:footnote>
  <w:footnote w:type="continuationSeparator" w:id="0">
    <w:p w:rsidR="007B2A04" w:rsidRDefault="007B2A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7B2A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2.85pt;margin-top:35.8pt;width:5.3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8C7" w:rsidRDefault="007B2A0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8335D" w:rsidRPr="00A8335D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7B2A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2.85pt;margin-top:35.8pt;width:5.3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8C7" w:rsidRDefault="007B2A0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8335D" w:rsidRPr="00A8335D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BA18C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BA18C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7B2A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5.15pt;margin-top:39.35pt;width:5.3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8C7" w:rsidRDefault="007B2A0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8335D" w:rsidRPr="00A8335D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7B2A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5.15pt;margin-top:39.35pt;width:5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8C7" w:rsidRDefault="007B2A0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8335D" w:rsidRPr="00A8335D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7B2A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4pt;margin-top:39.35pt;width:5.3pt;height:7.9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8C7" w:rsidRDefault="007B2A0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C7" w:rsidRDefault="00BA18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04480"/>
    <w:multiLevelType w:val="multilevel"/>
    <w:tmpl w:val="5DC84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22BA3"/>
    <w:multiLevelType w:val="multilevel"/>
    <w:tmpl w:val="ACCEE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2B14AD"/>
    <w:multiLevelType w:val="multilevel"/>
    <w:tmpl w:val="B1F8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C2228A"/>
    <w:multiLevelType w:val="multilevel"/>
    <w:tmpl w:val="888605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E6013F"/>
    <w:multiLevelType w:val="multilevel"/>
    <w:tmpl w:val="0FBAA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18C7"/>
    <w:rsid w:val="00552DEA"/>
    <w:rsid w:val="007B2A04"/>
    <w:rsid w:val="00A8335D"/>
    <w:rsid w:val="00A974B1"/>
    <w:rsid w:val="00B07A61"/>
    <w:rsid w:val="00BA18C7"/>
    <w:rsid w:val="00E3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diaUPC13pt">
    <w:name w:val="Основной текст (2) + CordiaUPC;13 pt;Полужирный"/>
    <w:basedOn w:val="2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-online.ru/download/konstitutsiya-donetskoj-narodnoj-respubliki-dejstvuyushhaya-redaktsiya-po-sostoyaniyu-na-30-11-2018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MINAPC</dc:creator>
  <cp:keywords/>
  <cp:lastModifiedBy>user</cp:lastModifiedBy>
  <cp:revision>4</cp:revision>
  <dcterms:created xsi:type="dcterms:W3CDTF">2019-08-22T13:23:00Z</dcterms:created>
  <dcterms:modified xsi:type="dcterms:W3CDTF">2019-08-22T13:46:00Z</dcterms:modified>
</cp:coreProperties>
</file>