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454" w:rsidRDefault="00A74454" w:rsidP="00B5772A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41EBBDEB" wp14:editId="7F9636F3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708" w:rsidRDefault="00CC7E5A" w:rsidP="00B5772A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86708" w:rsidRDefault="00CC7E5A" w:rsidP="00B5772A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B5772A" w:rsidRDefault="00B5772A" w:rsidP="00B5772A">
      <w:pPr>
        <w:pStyle w:val="10"/>
        <w:keepNext/>
        <w:keepLines/>
        <w:shd w:val="clear" w:color="auto" w:fill="auto"/>
        <w:spacing w:after="0" w:line="276" w:lineRule="auto"/>
      </w:pPr>
    </w:p>
    <w:p w:rsidR="00086708" w:rsidRDefault="00CC7E5A" w:rsidP="00B5772A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B5772A" w:rsidRPr="00A74454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rPr>
          <w:sz w:val="16"/>
          <w:szCs w:val="16"/>
        </w:rPr>
      </w:pPr>
    </w:p>
    <w:p w:rsidR="00086708" w:rsidRDefault="00CC7E5A" w:rsidP="00B5772A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7-51</w:t>
      </w:r>
      <w:bookmarkEnd w:id="2"/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</w:pPr>
    </w:p>
    <w:p w:rsidR="00086708" w:rsidRDefault="00CC7E5A" w:rsidP="00B5772A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3" w:name="bookmark3"/>
      <w:r>
        <w:rPr>
          <w:rStyle w:val="214pt"/>
          <w:b/>
          <w:bCs/>
        </w:rPr>
        <w:t>Об утверждении Порядка проведения проверки сохранности активов,</w:t>
      </w:r>
      <w:r>
        <w:rPr>
          <w:rStyle w:val="214pt"/>
          <w:b/>
          <w:bCs/>
        </w:rPr>
        <w:br/>
        <w:t>которые находятся в налоговом залоге</w:t>
      </w:r>
      <w:bookmarkEnd w:id="3"/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</w:pP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rPr>
          <w:rStyle w:val="24"/>
        </w:rPr>
        <w:t xml:space="preserve">Во исполнение и с целью реализации норм главы 10-2 </w:t>
      </w:r>
      <w:hyperlink r:id="rId9" w:history="1">
        <w:r w:rsidRPr="009B14C3">
          <w:rPr>
            <w:rStyle w:val="a3"/>
          </w:rPr>
          <w:t xml:space="preserve">Закона Донецкой Народной Республики от 25.12.2015 № </w:t>
        </w:r>
        <w:r w:rsidRPr="009B14C3">
          <w:rPr>
            <w:rStyle w:val="a3"/>
            <w:lang w:eastAsia="en-US" w:bidi="en-US"/>
          </w:rPr>
          <w:t>99-</w:t>
        </w:r>
        <w:r w:rsidRPr="009B14C3">
          <w:rPr>
            <w:rStyle w:val="a3"/>
            <w:lang w:val="en-US" w:eastAsia="en-US" w:bidi="en-US"/>
          </w:rPr>
          <w:t>IHC</w:t>
        </w:r>
        <w:r w:rsidRPr="009B14C3">
          <w:rPr>
            <w:rStyle w:val="a3"/>
            <w:lang w:eastAsia="en-US" w:bidi="en-US"/>
          </w:rPr>
          <w:t xml:space="preserve"> </w:t>
        </w:r>
        <w:r w:rsidRPr="009B14C3">
          <w:rPr>
            <w:rStyle w:val="a3"/>
          </w:rPr>
          <w:t>«О налоговой системе»</w:t>
        </w:r>
      </w:hyperlink>
      <w:r>
        <w:rPr>
          <w:rStyle w:val="24"/>
        </w:rPr>
        <w:t>, Совет Министров Донецкой Народной Республики</w:t>
      </w:r>
    </w:p>
    <w:p w:rsidR="00086708" w:rsidRDefault="00CC7E5A" w:rsidP="00B5772A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ПОСТАНОВЛЯЕТ:</w:t>
      </w:r>
      <w:bookmarkEnd w:id="4"/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086708" w:rsidRDefault="00CC7E5A" w:rsidP="00B5772A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  <w:jc w:val="both"/>
      </w:pPr>
      <w:r>
        <w:rPr>
          <w:rStyle w:val="24"/>
        </w:rPr>
        <w:t>Утвердить Порядок проведения проверки сохранности активов, котор</w:t>
      </w:r>
      <w:r>
        <w:rPr>
          <w:rStyle w:val="24"/>
        </w:rPr>
        <w:t>ые находятся в налоговом залоге (прилагается).</w:t>
      </w:r>
    </w:p>
    <w:p w:rsidR="00086708" w:rsidRDefault="00CC7E5A" w:rsidP="00B5772A">
      <w:pPr>
        <w:pStyle w:val="a5"/>
        <w:numPr>
          <w:ilvl w:val="0"/>
          <w:numId w:val="1"/>
        </w:numPr>
        <w:shd w:val="clear" w:color="auto" w:fill="auto"/>
        <w:tabs>
          <w:tab w:val="left" w:pos="1083"/>
        </w:tabs>
        <w:spacing w:before="120" w:line="276" w:lineRule="auto"/>
        <w:ind w:firstLine="743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B5772A" w:rsidRDefault="00B5772A" w:rsidP="00B5772A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B5772A" w:rsidRDefault="00B5772A" w:rsidP="00B5772A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B5772A" w:rsidRDefault="00B5772A" w:rsidP="00B5772A">
      <w:pPr>
        <w:pStyle w:val="a5"/>
        <w:shd w:val="clear" w:color="auto" w:fill="auto"/>
        <w:tabs>
          <w:tab w:val="left" w:pos="1083"/>
        </w:tabs>
        <w:spacing w:line="276" w:lineRule="auto"/>
        <w:jc w:val="both"/>
        <w:rPr>
          <w:rStyle w:val="a6"/>
        </w:rPr>
      </w:pPr>
    </w:p>
    <w:p w:rsidR="00B5772A" w:rsidRDefault="00B5772A" w:rsidP="00B5772A">
      <w:pPr>
        <w:pStyle w:val="a5"/>
        <w:shd w:val="clear" w:color="auto" w:fill="auto"/>
        <w:tabs>
          <w:tab w:val="left" w:pos="1083"/>
        </w:tabs>
        <w:spacing w:line="276" w:lineRule="auto"/>
        <w:jc w:val="both"/>
      </w:pPr>
    </w:p>
    <w:p w:rsidR="00B5772A" w:rsidRDefault="00CC7E5A" w:rsidP="00B5772A">
      <w:pPr>
        <w:pStyle w:val="20"/>
        <w:keepNext/>
        <w:keepLines/>
        <w:shd w:val="clear" w:color="auto" w:fill="auto"/>
        <w:spacing w:before="0" w:after="0" w:line="276" w:lineRule="auto"/>
        <w:ind w:right="76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 xml:space="preserve">Председатель </w:t>
      </w:r>
      <w:r w:rsidR="00B5772A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B5772A">
        <w:rPr>
          <w:rStyle w:val="214pt"/>
          <w:b/>
          <w:bCs/>
        </w:rPr>
        <w:t xml:space="preserve">                                                                      А. В. Захарченко </w:t>
      </w:r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ind w:right="7180"/>
        <w:jc w:val="left"/>
        <w:rPr>
          <w:rStyle w:val="214pt"/>
          <w:b/>
          <w:bCs/>
        </w:rPr>
      </w:pPr>
    </w:p>
    <w:p w:rsid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ind w:right="7180"/>
        <w:jc w:val="left"/>
        <w:rPr>
          <w:rStyle w:val="214pt"/>
          <w:b/>
          <w:bCs/>
        </w:rPr>
      </w:pPr>
    </w:p>
    <w:p w:rsidR="00B5772A" w:rsidRPr="00B5772A" w:rsidRDefault="00B5772A" w:rsidP="00B5772A">
      <w:pPr>
        <w:pStyle w:val="20"/>
        <w:keepNext/>
        <w:keepLines/>
        <w:shd w:val="clear" w:color="auto" w:fill="auto"/>
        <w:spacing w:before="0" w:after="0" w:line="276" w:lineRule="auto"/>
        <w:ind w:right="7180"/>
        <w:jc w:val="left"/>
        <w:rPr>
          <w:sz w:val="28"/>
          <w:szCs w:val="28"/>
        </w:rPr>
        <w:sectPr w:rsidR="00B5772A" w:rsidRPr="00B5772A" w:rsidSect="00A74454">
          <w:pgSz w:w="11900" w:h="16840"/>
          <w:pgMar w:top="568" w:right="560" w:bottom="2992" w:left="1751" w:header="0" w:footer="3" w:gutter="0"/>
          <w:cols w:space="720"/>
          <w:noEndnote/>
          <w:docGrid w:linePitch="360"/>
        </w:sectPr>
      </w:pP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left="6040"/>
      </w:pPr>
      <w:r>
        <w:lastRenderedPageBreak/>
        <w:t>УТВЕРЖДЕН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left="6040"/>
      </w:pPr>
      <w:r>
        <w:t>Постановлением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left="6040"/>
      </w:pPr>
      <w:r>
        <w:t>Совета Министров Донецкой Народной Республики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left="6040"/>
      </w:pPr>
      <w:r>
        <w:t xml:space="preserve">от 31 мая </w:t>
      </w:r>
      <w:r>
        <w:t>2016 г. № 7-51</w:t>
      </w:r>
    </w:p>
    <w:p w:rsidR="00B5772A" w:rsidRDefault="00B5772A" w:rsidP="00B5772A">
      <w:pPr>
        <w:pStyle w:val="30"/>
        <w:shd w:val="clear" w:color="auto" w:fill="auto"/>
        <w:spacing w:before="0" w:line="276" w:lineRule="auto"/>
        <w:ind w:right="20"/>
      </w:pPr>
    </w:p>
    <w:p w:rsidR="00086708" w:rsidRDefault="00CC7E5A" w:rsidP="00B5772A">
      <w:pPr>
        <w:pStyle w:val="30"/>
        <w:shd w:val="clear" w:color="auto" w:fill="auto"/>
        <w:spacing w:before="0" w:line="276" w:lineRule="auto"/>
        <w:ind w:right="20"/>
      </w:pPr>
      <w:r>
        <w:t>ПОРЯДОК</w:t>
      </w:r>
    </w:p>
    <w:p w:rsidR="00086708" w:rsidRDefault="00CC7E5A" w:rsidP="00B5772A">
      <w:pPr>
        <w:pStyle w:val="30"/>
        <w:shd w:val="clear" w:color="auto" w:fill="auto"/>
        <w:spacing w:before="0" w:line="276" w:lineRule="auto"/>
        <w:ind w:right="20"/>
      </w:pPr>
      <w:r>
        <w:t>проведения проверки сохранности активов,</w:t>
      </w:r>
    </w:p>
    <w:p w:rsidR="00B5772A" w:rsidRDefault="00CC7E5A" w:rsidP="00B5772A">
      <w:pPr>
        <w:pStyle w:val="30"/>
        <w:shd w:val="clear" w:color="auto" w:fill="auto"/>
        <w:spacing w:before="0" w:line="276" w:lineRule="auto"/>
        <w:ind w:right="20"/>
      </w:pPr>
      <w:proofErr w:type="gramStart"/>
      <w:r>
        <w:t>которые</w:t>
      </w:r>
      <w:proofErr w:type="gramEnd"/>
      <w:r>
        <w:t xml:space="preserve"> находятся в налоговом залоге</w:t>
      </w:r>
    </w:p>
    <w:p w:rsidR="00B5772A" w:rsidRDefault="00B5772A" w:rsidP="00B5772A">
      <w:pPr>
        <w:pStyle w:val="30"/>
        <w:shd w:val="clear" w:color="auto" w:fill="auto"/>
        <w:spacing w:before="0" w:line="276" w:lineRule="auto"/>
        <w:ind w:right="20"/>
      </w:pPr>
    </w:p>
    <w:p w:rsidR="00086708" w:rsidRDefault="00CC7E5A" w:rsidP="00B5772A">
      <w:pPr>
        <w:pStyle w:val="30"/>
        <w:shd w:val="clear" w:color="auto" w:fill="auto"/>
        <w:spacing w:before="0" w:line="276" w:lineRule="auto"/>
        <w:ind w:right="20"/>
      </w:pPr>
      <w:r>
        <w:t>Раздел I. Общие положения</w:t>
      </w:r>
    </w:p>
    <w:p w:rsidR="00B5772A" w:rsidRDefault="00B5772A" w:rsidP="00B5772A">
      <w:pPr>
        <w:pStyle w:val="30"/>
        <w:shd w:val="clear" w:color="auto" w:fill="auto"/>
        <w:spacing w:before="0" w:line="276" w:lineRule="auto"/>
        <w:ind w:right="20"/>
      </w:pPr>
    </w:p>
    <w:p w:rsidR="00086708" w:rsidRDefault="00CC7E5A" w:rsidP="00B5772A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  <w:jc w:val="both"/>
      </w:pPr>
      <w:r>
        <w:t xml:space="preserve">Порядок проведения проверки сохранности активов, которые находятся в налоговом залоге (далее - Порядок), разработан во исполнение главы 10-2 </w:t>
      </w:r>
      <w:hyperlink r:id="rId10" w:history="1">
        <w:r w:rsidRPr="009B14C3">
          <w:rPr>
            <w:rStyle w:val="a3"/>
          </w:rPr>
          <w:t xml:space="preserve">Закона Донецкой Народной Республики от 25.12.2015 № </w:t>
        </w:r>
        <w:r w:rsidRPr="009B14C3">
          <w:rPr>
            <w:rStyle w:val="a3"/>
            <w:lang w:eastAsia="en-US" w:bidi="en-US"/>
          </w:rPr>
          <w:t>99-</w:t>
        </w:r>
        <w:r w:rsidRPr="009B14C3">
          <w:rPr>
            <w:rStyle w:val="a3"/>
            <w:lang w:val="en-US" w:eastAsia="en-US" w:bidi="en-US"/>
          </w:rPr>
          <w:t>IHC</w:t>
        </w:r>
        <w:r w:rsidRPr="009B14C3">
          <w:rPr>
            <w:rStyle w:val="a3"/>
            <w:lang w:eastAsia="en-US" w:bidi="en-US"/>
          </w:rPr>
          <w:t xml:space="preserve"> </w:t>
        </w:r>
        <w:r w:rsidRPr="009B14C3">
          <w:rPr>
            <w:rStyle w:val="a3"/>
          </w:rPr>
          <w:t>«О налоговой системе»</w:t>
        </w:r>
      </w:hyperlink>
      <w:bookmarkStart w:id="6" w:name="_GoBack"/>
      <w:bookmarkEnd w:id="6"/>
      <w:r>
        <w:t xml:space="preserve"> (далее - Закон).</w:t>
      </w:r>
    </w:p>
    <w:p w:rsidR="00086708" w:rsidRDefault="00CC7E5A" w:rsidP="00B5772A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  <w:jc w:val="both"/>
      </w:pPr>
      <w:proofErr w:type="gramStart"/>
      <w:r>
        <w:t>Настоящий Порядок</w:t>
      </w:r>
      <w:r>
        <w:t xml:space="preserve"> определяет: правила проведения проверки сохранности активов, которые находятся в налоговом залоге (далее - проверка сохранности активов), сроки проведения проверки сохранности активов, порядок оформления проверки сохранности активов, согласование результа</w:t>
      </w:r>
      <w:r>
        <w:t>тов проверки сохранности активов, условия и порядок допуска органов доходов и сборов Донецкой Народной Республики (далее - орган доходов и сборов) к проведению проверки сохранности активов, порядок предоставления налогоплательщиками документов для проведен</w:t>
      </w:r>
      <w:r>
        <w:t>ия проверки</w:t>
      </w:r>
      <w:proofErr w:type="gramEnd"/>
      <w:r>
        <w:t xml:space="preserve"> сохранности активов.</w:t>
      </w:r>
    </w:p>
    <w:p w:rsidR="00086708" w:rsidRDefault="00CC7E5A" w:rsidP="00B5772A">
      <w:pPr>
        <w:pStyle w:val="23"/>
        <w:numPr>
          <w:ilvl w:val="1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>Целью проведения проверки сохранности активов является установление фактического (физического) наличия у налогоплательщика таких активов, а также документального подтверждения их движения, в том числе на основании данных бу</w:t>
      </w:r>
      <w:r>
        <w:t>хгалтерского и налогового учета.</w:t>
      </w:r>
    </w:p>
    <w:p w:rsidR="00803365" w:rsidRDefault="00CC7E5A" w:rsidP="00803365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80"/>
        <w:jc w:val="both"/>
      </w:pPr>
      <w:r>
        <w:t>В настоящем Порядке понятия и термины применяются в значениях, определенных Законом.</w:t>
      </w:r>
      <w:bookmarkStart w:id="7" w:name="bookmark6"/>
    </w:p>
    <w:p w:rsidR="00803365" w:rsidRDefault="00803365" w:rsidP="00803365">
      <w:pPr>
        <w:pStyle w:val="23"/>
        <w:shd w:val="clear" w:color="auto" w:fill="auto"/>
        <w:tabs>
          <w:tab w:val="left" w:pos="1239"/>
        </w:tabs>
        <w:spacing w:before="0" w:after="0" w:line="276" w:lineRule="auto"/>
        <w:jc w:val="both"/>
      </w:pPr>
      <w:r>
        <w:t xml:space="preserve"> </w:t>
      </w:r>
    </w:p>
    <w:p w:rsidR="00086708" w:rsidRDefault="00CC7E5A" w:rsidP="00B5772A">
      <w:pPr>
        <w:pStyle w:val="32"/>
        <w:keepNext/>
        <w:keepLines/>
        <w:shd w:val="clear" w:color="auto" w:fill="auto"/>
        <w:spacing w:before="0" w:after="0" w:line="276" w:lineRule="auto"/>
      </w:pPr>
      <w:r w:rsidRPr="00B5772A">
        <w:t xml:space="preserve">Раздел </w:t>
      </w:r>
      <w:r w:rsidRPr="00B5772A">
        <w:rPr>
          <w:rStyle w:val="33"/>
          <w:b/>
        </w:rPr>
        <w:t>II</w:t>
      </w:r>
      <w:r w:rsidRPr="00B5772A">
        <w:rPr>
          <w:rStyle w:val="33"/>
        </w:rPr>
        <w:t>.</w:t>
      </w:r>
      <w:r>
        <w:rPr>
          <w:rStyle w:val="33"/>
        </w:rPr>
        <w:t xml:space="preserve"> </w:t>
      </w:r>
      <w:r>
        <w:t>Особенности проведения проверки сохранности активов</w:t>
      </w:r>
      <w:bookmarkEnd w:id="7"/>
    </w:p>
    <w:p w:rsidR="00B5772A" w:rsidRDefault="00B5772A" w:rsidP="00B5772A">
      <w:pPr>
        <w:pStyle w:val="32"/>
        <w:keepNext/>
        <w:keepLines/>
        <w:shd w:val="clear" w:color="auto" w:fill="auto"/>
        <w:spacing w:before="0" w:after="0" w:line="276" w:lineRule="auto"/>
      </w:pPr>
    </w:p>
    <w:p w:rsidR="00086708" w:rsidRDefault="00CC7E5A" w:rsidP="00B5772A">
      <w:pPr>
        <w:pStyle w:val="23"/>
        <w:numPr>
          <w:ilvl w:val="0"/>
          <w:numId w:val="3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  <w:jc w:val="both"/>
      </w:pPr>
      <w:r>
        <w:t>Проверка сохранности активов:</w:t>
      </w:r>
    </w:p>
    <w:p w:rsidR="00086708" w:rsidRDefault="00CC7E5A" w:rsidP="00B5772A">
      <w:pPr>
        <w:pStyle w:val="23"/>
        <w:numPr>
          <w:ilvl w:val="0"/>
          <w:numId w:val="4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 xml:space="preserve">Проводится в случае </w:t>
      </w:r>
      <w:r>
        <w:t>распространения на активы налогоплательщика права налогового залога;</w:t>
      </w:r>
    </w:p>
    <w:p w:rsidR="00086708" w:rsidRDefault="00CC7E5A" w:rsidP="00B5772A">
      <w:pPr>
        <w:pStyle w:val="23"/>
        <w:numPr>
          <w:ilvl w:val="0"/>
          <w:numId w:val="4"/>
        </w:numPr>
        <w:shd w:val="clear" w:color="auto" w:fill="auto"/>
        <w:tabs>
          <w:tab w:val="left" w:pos="1470"/>
        </w:tabs>
        <w:spacing w:before="0" w:after="0" w:line="276" w:lineRule="auto"/>
        <w:ind w:firstLine="760"/>
        <w:jc w:val="both"/>
      </w:pPr>
      <w:r>
        <w:t xml:space="preserve">Может проводиться в течение одного года со дня, следующего за днем погашения задолженности налогоплательщика. </w:t>
      </w:r>
      <w:proofErr w:type="gramStart"/>
      <w:r>
        <w:t xml:space="preserve">Такая проверка </w:t>
      </w:r>
      <w:r>
        <w:lastRenderedPageBreak/>
        <w:t>осуществляется должностным лицом органа доходов и сборов, на к</w:t>
      </w:r>
      <w:r>
        <w:t>оторое были возложены функции налогового управляющего такого налогоплательщика, в соответствии с нормами настоящего Порядка и за период со дня, следующего за последним днем проведения предыдущей проверки сохранности активов и до дня погашения задолженности</w:t>
      </w:r>
      <w:r>
        <w:t xml:space="preserve"> налогоплательщика.</w:t>
      </w:r>
      <w:proofErr w:type="gramEnd"/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  <w:jc w:val="both"/>
      </w:pPr>
      <w:r>
        <w:t>Полномочиями на проведение проверки сохранности активов наделяется налоговый управляющий.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Проверка сохранности активов может </w:t>
      </w:r>
      <w:proofErr w:type="gramStart"/>
      <w:r>
        <w:t>проводиться</w:t>
      </w:r>
      <w:proofErr w:type="gramEnd"/>
      <w:r>
        <w:t xml:space="preserve"> начиная со дня возникновения права налогового залога в течение всего периода его действия до дня по</w:t>
      </w:r>
      <w:r>
        <w:t>гашения задолженности налогоплательщика в полном объеме.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Срок проведения проверки сохранности активов не может превышать десяти рабочих дней.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Проверке сохранности активов подлежат все активы, находящиеся в налоговом залоге.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  <w:jc w:val="both"/>
      </w:pPr>
      <w:r>
        <w:t xml:space="preserve">Для проведения проверки </w:t>
      </w:r>
      <w:r>
        <w:t>сохранности активов оформляется соответствующее уведомление (Приложение 1), которое регистрируется в порядке, предусмотренном для регистрации исходящей корреспонденции.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Основанием для принятия указанного в пункте 2.5 настоящего раздела уведомления является</w:t>
      </w:r>
      <w:r>
        <w:t xml:space="preserve"> согласованная руководителем (заместителем руководителя) органа доходов и сборов докладная записка налогового управляющего, в которой указывается основание для проведения проверки сохранности активов.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Проверка сохранности активов проводится непосредственно</w:t>
      </w:r>
      <w:r>
        <w:t xml:space="preserve"> по местонахождению налогоплательщика и (или) таких активов.</w:t>
      </w:r>
    </w:p>
    <w:p w:rsidR="00086708" w:rsidRDefault="00CC7E5A" w:rsidP="00B5772A">
      <w:pPr>
        <w:pStyle w:val="23"/>
        <w:numPr>
          <w:ilvl w:val="1"/>
          <w:numId w:val="4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  <w:jc w:val="both"/>
      </w:pPr>
      <w:r>
        <w:t>Проверка сохранности активов может проводиться путем визуального осмотра активов и условий их хранения и (или) путем документального подтверждения (проверка соответствующих документов бухгалтерск</w:t>
      </w:r>
      <w:r>
        <w:t>ого и налогового учета, а также другой информации) наличия таких активов, их движения и сохранности на момент проведения проверки.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 xml:space="preserve">2.9.0 </w:t>
      </w:r>
      <w:proofErr w:type="gramStart"/>
      <w:r>
        <w:t>проведении</w:t>
      </w:r>
      <w:proofErr w:type="gramEnd"/>
      <w:r>
        <w:t xml:space="preserve"> проверки сохранности активов налоговый управляющий уведомляет налогоплательщика не позднее рабочего дня, пре</w:t>
      </w:r>
      <w:r>
        <w:t>дшествующего дню начала проведения такой проверки.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60"/>
        <w:jc w:val="both"/>
      </w:pPr>
      <w:r>
        <w:t>При проведении проверки сохранности активов налоговый управляющий предъявляет непосредственно налогоплательщику следующие документы:</w:t>
      </w:r>
    </w:p>
    <w:p w:rsidR="00086708" w:rsidRDefault="00CC7E5A" w:rsidP="00B5772A">
      <w:pPr>
        <w:pStyle w:val="23"/>
        <w:numPr>
          <w:ilvl w:val="0"/>
          <w:numId w:val="6"/>
        </w:numPr>
        <w:shd w:val="clear" w:color="auto" w:fill="auto"/>
        <w:tabs>
          <w:tab w:val="left" w:pos="1654"/>
        </w:tabs>
        <w:spacing w:before="0" w:after="0" w:line="276" w:lineRule="auto"/>
        <w:ind w:firstLine="760"/>
        <w:jc w:val="both"/>
      </w:pPr>
      <w:r>
        <w:t>Служебное удостоверение работника органа доходов и сборов;</w:t>
      </w:r>
    </w:p>
    <w:p w:rsidR="00086708" w:rsidRDefault="00CC7E5A" w:rsidP="00B5772A">
      <w:pPr>
        <w:pStyle w:val="23"/>
        <w:numPr>
          <w:ilvl w:val="0"/>
          <w:numId w:val="6"/>
        </w:numPr>
        <w:shd w:val="clear" w:color="auto" w:fill="auto"/>
        <w:tabs>
          <w:tab w:val="left" w:pos="1594"/>
        </w:tabs>
        <w:spacing w:before="0" w:after="0" w:line="276" w:lineRule="auto"/>
        <w:ind w:firstLine="760"/>
        <w:jc w:val="both"/>
      </w:pPr>
      <w:r>
        <w:t>Копию приказа</w:t>
      </w:r>
      <w:r>
        <w:t xml:space="preserve"> территориального органа доходов и сборов о назначении налоговым управляющим;</w:t>
      </w:r>
    </w:p>
    <w:p w:rsidR="00086708" w:rsidRDefault="00CC7E5A" w:rsidP="00B5772A">
      <w:pPr>
        <w:pStyle w:val="23"/>
        <w:numPr>
          <w:ilvl w:val="0"/>
          <w:numId w:val="6"/>
        </w:numPr>
        <w:shd w:val="clear" w:color="auto" w:fill="auto"/>
        <w:tabs>
          <w:tab w:val="left" w:pos="1604"/>
        </w:tabs>
        <w:spacing w:before="0" w:after="0" w:line="276" w:lineRule="auto"/>
        <w:ind w:firstLine="760"/>
        <w:jc w:val="both"/>
      </w:pPr>
      <w:r>
        <w:t xml:space="preserve">Уведомление о проведении проверки сохранности активов, </w:t>
      </w:r>
      <w:r>
        <w:lastRenderedPageBreak/>
        <w:t>зарегистрированное и подписанное руководителем (заместителем руководителя) территориального органа доходов и сборов.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60"/>
        <w:jc w:val="both"/>
      </w:pPr>
      <w:r>
        <w:t>Перече</w:t>
      </w:r>
      <w:r>
        <w:t>нь документов, указанных в пункте 2.10 настоящего раздела, является исчерпывающим.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Оформление дополнительных документов для проведения проверки сохранности активов не требуется.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60"/>
        <w:jc w:val="both"/>
      </w:pPr>
      <w:r>
        <w:t>В случае нахождения активов налогоплательщика в иной административно - террито</w:t>
      </w:r>
      <w:r>
        <w:t>риальной единице - к проведению проверки сохранности активов может быть привлечен другой орган доходов и сборов.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98"/>
        </w:tabs>
        <w:spacing w:before="0" w:after="0" w:line="276" w:lineRule="auto"/>
        <w:ind w:firstLine="760"/>
        <w:jc w:val="both"/>
      </w:pPr>
      <w:r>
        <w:t xml:space="preserve">Не обеспечение налогоплательщиком сохранности активов, которые находятся в налоговом залоге; отчуждение активов, которые находятся в налоговом </w:t>
      </w:r>
      <w:r>
        <w:t>залоге, без предварительного согласования (если наличие такового является обязательным) с территориальным органом доходов и сборов; направление средств, поступивших от отчуждения налогоплательщиком активов, которые находятся в налоговом залоге, не на погаш</w:t>
      </w:r>
      <w:r>
        <w:t>ение задолженности, признается сокрытием активов, за счет которых должно быть произведено взыскание, и влечет за собой ответственность, предусмотренную действующим законодательством Донецкой Народной Республики, а также наложение штрафа в размере стоимости</w:t>
      </w:r>
      <w:r>
        <w:t xml:space="preserve"> отчуждения.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  <w:jc w:val="both"/>
      </w:pPr>
      <w:r>
        <w:t xml:space="preserve">Отказ налогоплательщиком (его должностными лицами) в допуске налогового управляющего к проведению проверки сохранности активов </w:t>
      </w:r>
      <w:proofErr w:type="gramStart"/>
      <w:r>
        <w:t>и(</w:t>
      </w:r>
      <w:proofErr w:type="gramEnd"/>
      <w:r>
        <w:t>или) не предоставление налогоплательщиком необходимых документов, необходимых налоговому управляющему для проведен</w:t>
      </w:r>
      <w:r>
        <w:t>ия такой проверки, запрещается.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98"/>
        </w:tabs>
        <w:spacing w:before="0" w:after="0" w:line="276" w:lineRule="auto"/>
        <w:ind w:firstLine="760"/>
        <w:jc w:val="both"/>
      </w:pPr>
      <w:r>
        <w:t xml:space="preserve">В случае отказа налогоплательщиком (его должностными лицами) в допуске к проведению проверки (при наличии документов, указанных в пункте 2.10 настоящего раздела) </w:t>
      </w:r>
      <w:proofErr w:type="gramStart"/>
      <w:r>
        <w:t>и(</w:t>
      </w:r>
      <w:proofErr w:type="gramEnd"/>
      <w:r>
        <w:t>или) не предоставления налогоплательщиком документов, необхо</w:t>
      </w:r>
      <w:r>
        <w:t>димых налоговому управляющему для проведения такой проверки, налоговым управляющим составляется соответствующий акт (Приложение 2) с привлечением одного или более лиц, которые не являются сотрудниками органов доходов и сборов или правоохранительных органов</w:t>
      </w:r>
      <w:r>
        <w:t>. Акт является основанием для признания факта сокрытия налогоплательщиком активов, за счет которых должно быть произведено взыскание, и влечет за собой ответственность, предусмотренную уголовным законодательством Донецкой Народной Республики.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Указанный в н</w:t>
      </w:r>
      <w:r>
        <w:t>астоящем пункте акт составляется в одном экземпляре, который, не позднее рабочего дня, следующего за днем составления, регистрируется в журнале регистрации актов проверок сохранности активов (Приложение 3) с добавлением после нумерации акта буквы «о».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  <w:jc w:val="both"/>
      </w:pPr>
      <w:r>
        <w:lastRenderedPageBreak/>
        <w:t>По р</w:t>
      </w:r>
      <w:r>
        <w:t>езультатам проведенной проверки сохранности активов составляется соответствующий акт (Приложение 4). Акт проверки составляется в двух экземплярах и подписывается налоговым управляющим, проводившим такую проверку, а также налогоплательщиком (его законным пр</w:t>
      </w:r>
      <w:r>
        <w:t>едставителем). Регистрация акта проверки сохранности активов осуществляется в течение рабочего дня, следующего за днем его составления в соответствующем журнале (Приложение 3). Один экземпляр акта вручается налогоплательщику (его законному представителю) п</w:t>
      </w:r>
      <w:r>
        <w:t>од подпись.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3"/>
        </w:tabs>
        <w:spacing w:before="0" w:after="0" w:line="276" w:lineRule="auto"/>
        <w:ind w:firstLine="760"/>
        <w:jc w:val="both"/>
      </w:pPr>
      <w:r>
        <w:t>В случае выявления налоговым управляющим нарушения налогоплательщиком сохранности активов, которые находятся в налоговом залоге, в акте указывается содержание таких нарушений, а также приводится перечень активов, которые были отчуждены с указан</w:t>
      </w:r>
      <w:r>
        <w:t>ием их стоимости. При наличии документов, подтверждающих факты установленных нарушений, к акту проверки прилагаются копии таких документов.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93"/>
        </w:tabs>
        <w:spacing w:before="0" w:after="0" w:line="276" w:lineRule="auto"/>
        <w:ind w:firstLine="760"/>
        <w:jc w:val="both"/>
      </w:pPr>
      <w:r>
        <w:t>В случае несогласия налогоплательщика с нарушениями, указанными в акте, такой налогоплательщик имеет право в течение</w:t>
      </w:r>
      <w:r>
        <w:t xml:space="preserve"> пяти рабочих дней со дня вручения акта подать в соответствующий территориальный орган доходов и сборов свои возражения в письменном виде в произвольной форме. При этом налогоплательщик вправе приложить к письменным возражениям документы (их заверенные коп</w:t>
      </w:r>
      <w:r>
        <w:t>ии), подтверждающие обоснованность своих возражений.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  <w:jc w:val="both"/>
      </w:pPr>
      <w:r>
        <w:t>Возражения к акту проверки сохранности активов рассматриваются территориальным органом доходов и сборов в течение пяти рабочих дней, следующих за днем их получения.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40"/>
        <w:jc w:val="both"/>
      </w:pPr>
      <w:r>
        <w:t>Отказ налогоплательщика (его законного</w:t>
      </w:r>
      <w:r>
        <w:t xml:space="preserve"> представителя) от получения одного </w:t>
      </w:r>
      <w:proofErr w:type="gramStart"/>
      <w:r>
        <w:t>экземпляра акта проверки сохранности залоговых активов</w:t>
      </w:r>
      <w:proofErr w:type="gramEnd"/>
      <w:r>
        <w:t xml:space="preserve"> и неподача в установленные сроки возражений к нему не освобождает такого налогоплательщика от ответственности, определенной законодательством Донецкой Народной Респу</w:t>
      </w:r>
      <w:r>
        <w:t>блики.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  <w:jc w:val="both"/>
      </w:pPr>
      <w:r>
        <w:t>При выявлении нарушений территориальный орган доходов и сборов принимает решение (Приложение 5) о наложении штрафа за несоблюдение требований действующего законодательства и обязательств по его уплате.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Решение о применении штрафа по результатам пров</w:t>
      </w:r>
      <w:r>
        <w:t>ерки сохранности активов принимается руководителем (заместителем) соответствующего территориального органа доходов и сборов с учетом результатов рассмотрения возражений налогоплательщика (при их наличии).</w:t>
      </w:r>
    </w:p>
    <w:p w:rsidR="00086708" w:rsidRDefault="00CC7E5A" w:rsidP="00B5772A">
      <w:pPr>
        <w:pStyle w:val="23"/>
        <w:numPr>
          <w:ilvl w:val="0"/>
          <w:numId w:val="5"/>
        </w:numPr>
        <w:shd w:val="clear" w:color="auto" w:fill="auto"/>
        <w:tabs>
          <w:tab w:val="left" w:pos="1418"/>
        </w:tabs>
        <w:spacing w:before="0" w:after="0" w:line="276" w:lineRule="auto"/>
        <w:ind w:firstLine="740"/>
        <w:jc w:val="both"/>
      </w:pPr>
      <w:r>
        <w:t>Решение о применении штрафа:</w:t>
      </w:r>
    </w:p>
    <w:p w:rsidR="00086708" w:rsidRDefault="00CC7E5A" w:rsidP="00B5772A">
      <w:pPr>
        <w:pStyle w:val="23"/>
        <w:numPr>
          <w:ilvl w:val="0"/>
          <w:numId w:val="7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 xml:space="preserve">В случае подписания </w:t>
      </w:r>
      <w:r>
        <w:t xml:space="preserve">налогоплательщиком акта без возражений - </w:t>
      </w:r>
      <w:r>
        <w:lastRenderedPageBreak/>
        <w:t xml:space="preserve">принимается и направляется (вручается) на шестой рабочий день, следующий за днем </w:t>
      </w:r>
      <w:proofErr w:type="gramStart"/>
      <w:r>
        <w:t>регистрации акта проверки сохранности активов</w:t>
      </w:r>
      <w:proofErr w:type="gramEnd"/>
      <w:r>
        <w:t>;</w:t>
      </w:r>
    </w:p>
    <w:p w:rsidR="00086708" w:rsidRDefault="00CC7E5A" w:rsidP="00B5772A">
      <w:pPr>
        <w:pStyle w:val="23"/>
        <w:numPr>
          <w:ilvl w:val="0"/>
          <w:numId w:val="7"/>
        </w:numPr>
        <w:shd w:val="clear" w:color="auto" w:fill="auto"/>
        <w:tabs>
          <w:tab w:val="left" w:pos="1594"/>
        </w:tabs>
        <w:spacing w:before="0" w:after="0" w:line="276" w:lineRule="auto"/>
        <w:ind w:firstLine="740"/>
        <w:jc w:val="both"/>
      </w:pPr>
      <w:r>
        <w:t>В случае предоставления налогоплательщиком возражений к акту проверки сохранности актив</w:t>
      </w:r>
      <w:r>
        <w:t>ов - принимается в день оформления результатов рассмотрения возражений к акту проверки сохранности активов (при наличии оснований для принятия такого решения по результатам рассмотрения указанных возражений). В указанном случае решение направляется (вручае</w:t>
      </w:r>
      <w:r>
        <w:t>тся) налогоплательщику одновременно с результатами рассмотрения возражений к акту проверки сохранности активов.</w:t>
      </w:r>
    </w:p>
    <w:p w:rsidR="00086708" w:rsidRDefault="00CC7E5A" w:rsidP="00B5772A">
      <w:pPr>
        <w:pStyle w:val="23"/>
        <w:numPr>
          <w:ilvl w:val="1"/>
          <w:numId w:val="7"/>
        </w:numPr>
        <w:shd w:val="clear" w:color="auto" w:fill="auto"/>
        <w:tabs>
          <w:tab w:val="left" w:pos="1383"/>
        </w:tabs>
        <w:spacing w:before="0" w:after="0" w:line="276" w:lineRule="auto"/>
        <w:ind w:firstLine="740"/>
        <w:jc w:val="both"/>
      </w:pPr>
      <w:r>
        <w:t>Решение о применении штрафа по результатам проверки сохранности активов составляется в двух экземплярах и регистрируется в соответствующем журна</w:t>
      </w:r>
      <w:r>
        <w:t>ле (Приложение 6). Один экземпляр решения направляется (вручается) налогоплательщику.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Решение считается врученным налогоплательщику, если оно вручено такому налогоплательщику (его законному представителю) или передано должностному лицу такого налогоплатель</w:t>
      </w:r>
      <w:r>
        <w:t>щика под подпись.</w:t>
      </w: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 xml:space="preserve">В случае если решение направлено по почте с уведомлением о вручении, датой вручения считается пятый рабочий день </w:t>
      </w:r>
      <w:proofErr w:type="gramStart"/>
      <w:r>
        <w:t>с даты направления</w:t>
      </w:r>
      <w:proofErr w:type="gramEnd"/>
      <w:r>
        <w:t xml:space="preserve"> такого решения.</w:t>
      </w:r>
    </w:p>
    <w:p w:rsidR="00086708" w:rsidRDefault="00CC7E5A" w:rsidP="00B5772A">
      <w:pPr>
        <w:pStyle w:val="23"/>
        <w:numPr>
          <w:ilvl w:val="1"/>
          <w:numId w:val="7"/>
        </w:numPr>
        <w:shd w:val="clear" w:color="auto" w:fill="auto"/>
        <w:tabs>
          <w:tab w:val="left" w:pos="1388"/>
        </w:tabs>
        <w:spacing w:before="0" w:after="0" w:line="276" w:lineRule="auto"/>
        <w:ind w:firstLine="740"/>
        <w:jc w:val="both"/>
      </w:pPr>
      <w:r>
        <w:t xml:space="preserve">Налогоплательщик обязан самостоятельно </w:t>
      </w:r>
      <w:proofErr w:type="gramStart"/>
      <w:r>
        <w:t>оплатить штраф в</w:t>
      </w:r>
      <w:proofErr w:type="gramEnd"/>
      <w:r>
        <w:t xml:space="preserve"> течение десяти календарных дней со</w:t>
      </w:r>
      <w:r>
        <w:t xml:space="preserve"> дня вручения решения о применении штрафа по результатам проверки сохранности активов налогоплательщика.</w:t>
      </w:r>
    </w:p>
    <w:p w:rsidR="00086708" w:rsidRDefault="00CC7E5A" w:rsidP="00B5772A">
      <w:pPr>
        <w:pStyle w:val="23"/>
        <w:numPr>
          <w:ilvl w:val="1"/>
          <w:numId w:val="7"/>
        </w:numPr>
        <w:shd w:val="clear" w:color="auto" w:fill="auto"/>
        <w:tabs>
          <w:tab w:val="left" w:pos="1388"/>
        </w:tabs>
        <w:spacing w:before="0" w:after="0" w:line="276" w:lineRule="auto"/>
        <w:ind w:firstLine="740"/>
        <w:jc w:val="both"/>
      </w:pPr>
      <w:r>
        <w:t>Решение органа доходов и сборов может быть обжаловано налогоплательщиком в порядке административного обжалования, предусмотренного Законом.</w:t>
      </w:r>
    </w:p>
    <w:p w:rsidR="00B5772A" w:rsidRDefault="00B5772A" w:rsidP="00B5772A">
      <w:pPr>
        <w:pStyle w:val="23"/>
        <w:shd w:val="clear" w:color="auto" w:fill="auto"/>
        <w:tabs>
          <w:tab w:val="left" w:pos="1388"/>
        </w:tabs>
        <w:spacing w:before="0" w:after="0" w:line="276" w:lineRule="auto"/>
        <w:jc w:val="both"/>
      </w:pPr>
    </w:p>
    <w:p w:rsidR="00086708" w:rsidRDefault="00CC7E5A" w:rsidP="00B5772A">
      <w:pPr>
        <w:pStyle w:val="32"/>
        <w:keepNext/>
        <w:keepLines/>
        <w:shd w:val="clear" w:color="auto" w:fill="auto"/>
        <w:spacing w:before="0" w:after="0" w:line="276" w:lineRule="auto"/>
      </w:pPr>
      <w:bookmarkStart w:id="8" w:name="bookmark7"/>
      <w:r>
        <w:t>Раздел III.</w:t>
      </w:r>
      <w:r>
        <w:t xml:space="preserve"> Права налогоплательщика</w:t>
      </w:r>
      <w:bookmarkEnd w:id="8"/>
    </w:p>
    <w:p w:rsidR="00B5772A" w:rsidRDefault="00B5772A" w:rsidP="00B5772A">
      <w:pPr>
        <w:pStyle w:val="32"/>
        <w:keepNext/>
        <w:keepLines/>
        <w:shd w:val="clear" w:color="auto" w:fill="auto"/>
        <w:spacing w:before="0" w:after="0" w:line="276" w:lineRule="auto"/>
      </w:pPr>
    </w:p>
    <w:p w:rsidR="00086708" w:rsidRDefault="00CC7E5A" w:rsidP="00B5772A">
      <w:pPr>
        <w:pStyle w:val="23"/>
        <w:shd w:val="clear" w:color="auto" w:fill="auto"/>
        <w:spacing w:before="0" w:after="0" w:line="276" w:lineRule="auto"/>
        <w:ind w:firstLine="740"/>
        <w:jc w:val="both"/>
      </w:pPr>
      <w:r>
        <w:t>3.1. В случае несоблюдения налоговым управляющим требований, предусмотренных настоящим Порядком, налогоплательщик может не допустить налогового управляющего к проведению проверки сохранности активов, а также уведомить о факте наруш</w:t>
      </w:r>
      <w:r>
        <w:t>ения руководителя соответствующего органа доходов и сборов или обжаловать действия налогового управляющего в порядке, установленном нормами Закона.</w:t>
      </w:r>
    </w:p>
    <w:p w:rsidR="009B14C3" w:rsidRDefault="009B14C3">
      <w:pPr>
        <w:pStyle w:val="23"/>
        <w:shd w:val="clear" w:color="auto" w:fill="auto"/>
        <w:spacing w:before="0" w:after="0" w:line="276" w:lineRule="auto"/>
        <w:ind w:firstLine="740"/>
        <w:jc w:val="both"/>
      </w:pPr>
    </w:p>
    <w:sectPr w:rsidR="009B14C3" w:rsidSect="00B5772A">
      <w:headerReference w:type="default" r:id="rId11"/>
      <w:pgSz w:w="11900" w:h="16840"/>
      <w:pgMar w:top="1134" w:right="560" w:bottom="1176" w:left="170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E5A" w:rsidRDefault="00CC7E5A">
      <w:r>
        <w:separator/>
      </w:r>
    </w:p>
  </w:endnote>
  <w:endnote w:type="continuationSeparator" w:id="0">
    <w:p w:rsidR="00CC7E5A" w:rsidRDefault="00CC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E5A" w:rsidRDefault="00CC7E5A"/>
  </w:footnote>
  <w:footnote w:type="continuationSeparator" w:id="0">
    <w:p w:rsidR="00CC7E5A" w:rsidRDefault="00CC7E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08" w:rsidRDefault="00CC7E5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7.2pt;margin-top:45.45pt;width:5.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86708" w:rsidRDefault="00CC7E5A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B14C3" w:rsidRPr="009B14C3">
                  <w:rPr>
                    <w:rStyle w:val="a9"/>
                    <w:noProof/>
                  </w:rPr>
                  <w:t>5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5B4"/>
    <w:multiLevelType w:val="multilevel"/>
    <w:tmpl w:val="EF84276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7429D6"/>
    <w:multiLevelType w:val="multilevel"/>
    <w:tmpl w:val="6D4A4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D438E5"/>
    <w:multiLevelType w:val="multilevel"/>
    <w:tmpl w:val="ECDE80C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1D3854"/>
    <w:multiLevelType w:val="multilevel"/>
    <w:tmpl w:val="756652E4"/>
    <w:lvl w:ilvl="0">
      <w:start w:val="1"/>
      <w:numFmt w:val="decimal"/>
      <w:lvlText w:val="2.2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3A21A9"/>
    <w:multiLevelType w:val="multilevel"/>
    <w:tmpl w:val="3306F6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AE3F26"/>
    <w:multiLevelType w:val="multilevel"/>
    <w:tmpl w:val="A5A41864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D709F9"/>
    <w:multiLevelType w:val="multilevel"/>
    <w:tmpl w:val="A02A02F4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6708"/>
    <w:rsid w:val="00086708"/>
    <w:rsid w:val="00803365"/>
    <w:rsid w:val="009B14C3"/>
    <w:rsid w:val="00A74454"/>
    <w:rsid w:val="00B5772A"/>
    <w:rsid w:val="00CC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Заголовок №3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180" w:line="36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89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380" w:line="36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A74454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445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99-ins-o-nalogovoj-sisteme-prinyat-postanovleniem-narodnogo-soveta-25-12-2015-opublikovan-19-01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99-ins-o-nalogovoj-sisteme-prinyat-postanovleniem-narodnogo-soveta-25-12-2015-opublikovan-19-01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1726</Words>
  <Characters>9842</Characters>
  <Application>Microsoft Office Word</Application>
  <DocSecurity>0</DocSecurity>
  <Lines>82</Lines>
  <Paragraphs>23</Paragraphs>
  <ScaleCrop>false</ScaleCrop>
  <Company/>
  <LinksUpToDate>false</LinksUpToDate>
  <CharactersWithSpaces>11545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2019-08-28T09:29:00Z</dcterms:created>
  <dcterms:modified xsi:type="dcterms:W3CDTF">2019-08-28T09:37:00Z</dcterms:modified>
</cp:coreProperties>
</file>