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5F" w:rsidRDefault="00FD695F" w:rsidP="00FD695F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20"/>
        <w:rPr>
          <w:sz w:val="32"/>
          <w:szCs w:val="32"/>
        </w:rPr>
      </w:pPr>
      <w:bookmarkStart w:id="0" w:name="bookmark0"/>
      <w:bookmarkStart w:id="1" w:name="_GoBack"/>
      <w:r>
        <w:rPr>
          <w:noProof/>
          <w:lang w:bidi="ar-SA"/>
        </w:rPr>
        <w:drawing>
          <wp:inline distT="0" distB="0" distL="0" distR="0" wp14:anchorId="0CE4395A" wp14:editId="24396DA0">
            <wp:extent cx="6300470" cy="1249019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1249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7457F" w:rsidRPr="00FD695F" w:rsidRDefault="00745F46" w:rsidP="00FD695F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32"/>
          <w:szCs w:val="32"/>
        </w:rPr>
      </w:pPr>
      <w:r w:rsidRPr="00FD695F">
        <w:rPr>
          <w:sz w:val="32"/>
          <w:szCs w:val="32"/>
        </w:rPr>
        <w:t>УКАЗ</w:t>
      </w:r>
      <w:bookmarkEnd w:id="0"/>
    </w:p>
    <w:p w:rsidR="00C7457F" w:rsidRPr="00FD695F" w:rsidRDefault="00745F46" w:rsidP="00FD695F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sz w:val="32"/>
          <w:szCs w:val="32"/>
        </w:rPr>
      </w:pPr>
      <w:bookmarkStart w:id="2" w:name="bookmark1"/>
      <w:r w:rsidRPr="00FD695F">
        <w:rPr>
          <w:sz w:val="32"/>
          <w:szCs w:val="32"/>
        </w:rPr>
        <w:t>ГЛАВЫ ДОНЕЦКОЙ НАРОДНОЙ РЕСПУБЛИКИ</w:t>
      </w:r>
      <w:bookmarkEnd w:id="2"/>
    </w:p>
    <w:p w:rsidR="00FD695F" w:rsidRPr="00FD695F" w:rsidRDefault="00FD695F" w:rsidP="00FD695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FD695F" w:rsidRPr="00FD695F" w:rsidRDefault="00FD695F" w:rsidP="00FD695F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7457F" w:rsidRPr="00FD695F" w:rsidRDefault="00745F46" w:rsidP="00FD695F">
      <w:pPr>
        <w:pStyle w:val="50"/>
        <w:shd w:val="clear" w:color="auto" w:fill="auto"/>
        <w:spacing w:before="0" w:after="0" w:line="276" w:lineRule="auto"/>
        <w:ind w:firstLine="0"/>
        <w:jc w:val="center"/>
        <w:rPr>
          <w:sz w:val="28"/>
          <w:szCs w:val="28"/>
        </w:rPr>
      </w:pPr>
      <w:r w:rsidRPr="00FD695F">
        <w:rPr>
          <w:sz w:val="28"/>
          <w:szCs w:val="28"/>
        </w:rPr>
        <w:t>«О новой редакции порядка осуществления выплат пенсий,</w:t>
      </w:r>
      <w:r w:rsidRPr="00FD695F">
        <w:rPr>
          <w:rStyle w:val="524pt"/>
          <w:b/>
          <w:bCs/>
          <w:sz w:val="28"/>
          <w:szCs w:val="28"/>
        </w:rPr>
        <w:t xml:space="preserve"> </w:t>
      </w:r>
      <w:r w:rsidRPr="00FD695F">
        <w:rPr>
          <w:sz w:val="28"/>
          <w:szCs w:val="28"/>
        </w:rPr>
        <w:t>утвержденного Указом "О назначении и выплате пенсий на территории Донецкой Народной Республики" от 25 марта 2015 года № 119»</w:t>
      </w:r>
    </w:p>
    <w:p w:rsidR="00FD695F" w:rsidRPr="00FD695F" w:rsidRDefault="00FD695F" w:rsidP="00FD695F">
      <w:pPr>
        <w:pStyle w:val="50"/>
        <w:shd w:val="clear" w:color="auto" w:fill="auto"/>
        <w:spacing w:before="0" w:after="0" w:line="276" w:lineRule="auto"/>
        <w:ind w:firstLine="0"/>
        <w:rPr>
          <w:sz w:val="28"/>
          <w:szCs w:val="28"/>
        </w:rPr>
      </w:pPr>
    </w:p>
    <w:p w:rsidR="00FD695F" w:rsidRPr="00FD695F" w:rsidRDefault="00FD695F" w:rsidP="00FD695F">
      <w:pPr>
        <w:pStyle w:val="50"/>
        <w:shd w:val="clear" w:color="auto" w:fill="auto"/>
        <w:spacing w:before="0" w:after="0" w:line="276" w:lineRule="auto"/>
        <w:ind w:firstLine="0"/>
        <w:rPr>
          <w:sz w:val="28"/>
          <w:szCs w:val="28"/>
        </w:rPr>
      </w:pPr>
    </w:p>
    <w:p w:rsidR="00C7457F" w:rsidRPr="00FD695F" w:rsidRDefault="00745F46" w:rsidP="005D5087">
      <w:pPr>
        <w:pStyle w:val="22"/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В целях обеспечения </w:t>
      </w:r>
      <w:r w:rsidRPr="00FD695F">
        <w:rPr>
          <w:sz w:val="28"/>
          <w:szCs w:val="28"/>
        </w:rPr>
        <w:t>конституционного права граждан на социальную помощь и пенсионное обеспечение и организации регулярных выплат пенсий гражданам, имеющим право на пенсионное обеспечение,</w:t>
      </w:r>
    </w:p>
    <w:p w:rsidR="00FD695F" w:rsidRDefault="00FD695F" w:rsidP="005D5087">
      <w:pPr>
        <w:pStyle w:val="22"/>
        <w:shd w:val="clear" w:color="auto" w:fill="auto"/>
        <w:spacing w:before="0" w:after="0" w:line="276" w:lineRule="auto"/>
        <w:ind w:firstLine="709"/>
        <w:jc w:val="left"/>
        <w:rPr>
          <w:sz w:val="28"/>
          <w:szCs w:val="28"/>
        </w:rPr>
      </w:pPr>
    </w:p>
    <w:p w:rsidR="00C7457F" w:rsidRDefault="00745F46" w:rsidP="005D5087">
      <w:pPr>
        <w:pStyle w:val="22"/>
        <w:shd w:val="clear" w:color="auto" w:fill="auto"/>
        <w:spacing w:before="0" w:after="0" w:line="276" w:lineRule="auto"/>
        <w:ind w:firstLine="709"/>
        <w:jc w:val="left"/>
        <w:rPr>
          <w:sz w:val="28"/>
          <w:szCs w:val="28"/>
        </w:rPr>
      </w:pPr>
      <w:r w:rsidRPr="00FD695F">
        <w:rPr>
          <w:sz w:val="28"/>
          <w:szCs w:val="28"/>
        </w:rPr>
        <w:t>ПОСТАНОВЛЯЮ:</w:t>
      </w:r>
    </w:p>
    <w:p w:rsidR="00FD695F" w:rsidRPr="00FD695F" w:rsidRDefault="00FD695F" w:rsidP="005D5087">
      <w:pPr>
        <w:pStyle w:val="22"/>
        <w:shd w:val="clear" w:color="auto" w:fill="auto"/>
        <w:spacing w:before="0" w:after="0" w:line="276" w:lineRule="auto"/>
        <w:ind w:firstLine="709"/>
        <w:jc w:val="left"/>
        <w:rPr>
          <w:sz w:val="28"/>
          <w:szCs w:val="28"/>
        </w:rPr>
      </w:pPr>
    </w:p>
    <w:p w:rsidR="00C7457F" w:rsidRPr="00FD695F" w:rsidRDefault="00745F46" w:rsidP="00BC3216">
      <w:pPr>
        <w:pStyle w:val="22"/>
        <w:numPr>
          <w:ilvl w:val="0"/>
          <w:numId w:val="1"/>
        </w:numPr>
        <w:shd w:val="clear" w:color="auto" w:fill="auto"/>
        <w:tabs>
          <w:tab w:val="left" w:pos="989"/>
        </w:tabs>
        <w:spacing w:before="12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Утвердить Порядок выплаты и доставки пенсий в новой редакции (Приложение № </w:t>
      </w:r>
      <w:r w:rsidRPr="00FD695F">
        <w:rPr>
          <w:sz w:val="28"/>
          <w:szCs w:val="28"/>
        </w:rPr>
        <w:t>1).</w:t>
      </w:r>
    </w:p>
    <w:p w:rsidR="00C7457F" w:rsidRPr="00FD695F" w:rsidRDefault="00745F46" w:rsidP="00BC3216">
      <w:pPr>
        <w:pStyle w:val="22"/>
        <w:numPr>
          <w:ilvl w:val="0"/>
          <w:numId w:val="1"/>
        </w:numPr>
        <w:shd w:val="clear" w:color="auto" w:fill="auto"/>
        <w:tabs>
          <w:tab w:val="left" w:pos="999"/>
        </w:tabs>
        <w:spacing w:before="12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Признать утратившим силу Порядок осуществления выплат пенсий, утвержденный п. 7 Указа Главы Донецкой Народной Республики «О назначении и выплате пенсий на территории Донецкой Народной Республики» от 25.03.2015 года № 119.</w:t>
      </w:r>
    </w:p>
    <w:p w:rsidR="00C7457F" w:rsidRPr="00FD695F" w:rsidRDefault="00745F46" w:rsidP="00BC3216">
      <w:pPr>
        <w:pStyle w:val="22"/>
        <w:numPr>
          <w:ilvl w:val="0"/>
          <w:numId w:val="1"/>
        </w:numPr>
        <w:shd w:val="clear" w:color="auto" w:fill="auto"/>
        <w:tabs>
          <w:tab w:val="left" w:pos="990"/>
        </w:tabs>
        <w:spacing w:before="12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Министерству информации, Минис</w:t>
      </w:r>
      <w:r w:rsidRPr="00FD695F">
        <w:rPr>
          <w:sz w:val="28"/>
          <w:szCs w:val="28"/>
        </w:rPr>
        <w:t>терству труда и социальной политики, Пенсионному Фонду обеспечить разъяснение населению порядка выплаты и доставки пенсий.</w:t>
      </w:r>
    </w:p>
    <w:p w:rsidR="00C7457F" w:rsidRPr="00FD695F" w:rsidRDefault="00745F46" w:rsidP="00BC3216">
      <w:pPr>
        <w:pStyle w:val="22"/>
        <w:numPr>
          <w:ilvl w:val="0"/>
          <w:numId w:val="1"/>
        </w:numPr>
        <w:shd w:val="clear" w:color="auto" w:fill="auto"/>
        <w:tabs>
          <w:tab w:val="left" w:pos="1016"/>
        </w:tabs>
        <w:spacing w:before="12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Настоящий Указ вступает в силу с момента опубликования.</w:t>
      </w:r>
    </w:p>
    <w:p w:rsidR="00FD695F" w:rsidRDefault="00FD695F" w:rsidP="00BC3216">
      <w:pPr>
        <w:pStyle w:val="a7"/>
        <w:shd w:val="clear" w:color="auto" w:fill="auto"/>
        <w:spacing w:before="120" w:line="276" w:lineRule="auto"/>
        <w:ind w:firstLine="709"/>
        <w:rPr>
          <w:sz w:val="28"/>
          <w:szCs w:val="28"/>
        </w:rPr>
      </w:pPr>
    </w:p>
    <w:p w:rsidR="00FD695F" w:rsidRDefault="00FD695F" w:rsidP="005D5087">
      <w:pPr>
        <w:pStyle w:val="a7"/>
        <w:shd w:val="clear" w:color="auto" w:fill="auto"/>
        <w:spacing w:line="276" w:lineRule="auto"/>
        <w:ind w:firstLine="709"/>
        <w:rPr>
          <w:sz w:val="28"/>
          <w:szCs w:val="28"/>
        </w:rPr>
      </w:pPr>
    </w:p>
    <w:p w:rsidR="00FD695F" w:rsidRDefault="00FD695F" w:rsidP="005D5087">
      <w:pPr>
        <w:pStyle w:val="a7"/>
        <w:shd w:val="clear" w:color="auto" w:fill="auto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D695F" w:rsidRDefault="00FD695F" w:rsidP="005D5087">
      <w:pPr>
        <w:pStyle w:val="a7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Донецкой Народной Республики                                        А. В. Захарченко </w:t>
      </w:r>
    </w:p>
    <w:p w:rsidR="00FD695F" w:rsidRDefault="00FD695F" w:rsidP="00FD695F">
      <w:pPr>
        <w:pStyle w:val="a7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695F" w:rsidRDefault="00FD695F" w:rsidP="00FD695F">
      <w:pPr>
        <w:pStyle w:val="a7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г. Донецк </w:t>
      </w:r>
    </w:p>
    <w:p w:rsidR="00FD695F" w:rsidRDefault="00FD695F" w:rsidP="00FD695F">
      <w:pPr>
        <w:pStyle w:val="a7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№ 158 </w:t>
      </w:r>
    </w:p>
    <w:p w:rsidR="00C7457F" w:rsidRPr="00FD695F" w:rsidRDefault="00745F46" w:rsidP="00FD695F">
      <w:pPr>
        <w:pStyle w:val="a7"/>
        <w:shd w:val="clear" w:color="auto" w:fill="auto"/>
        <w:spacing w:line="276" w:lineRule="auto"/>
        <w:rPr>
          <w:sz w:val="28"/>
          <w:szCs w:val="28"/>
        </w:rPr>
        <w:sectPr w:rsidR="00C7457F" w:rsidRPr="00FD695F" w:rsidSect="00BC3216">
          <w:headerReference w:type="default" r:id="rId9"/>
          <w:pgSz w:w="11900" w:h="16840"/>
          <w:pgMar w:top="567" w:right="560" w:bottom="851" w:left="1418" w:header="0" w:footer="3" w:gutter="0"/>
          <w:cols w:space="720"/>
          <w:noEndnote/>
          <w:docGrid w:linePitch="360"/>
        </w:sectPr>
      </w:pPr>
      <w:r w:rsidRPr="00FD695F">
        <w:rPr>
          <w:sz w:val="28"/>
          <w:szCs w:val="28"/>
        </w:rPr>
        <w:t>«24» апреля 2015 г.</w:t>
      </w:r>
    </w:p>
    <w:p w:rsidR="00FD695F" w:rsidRDefault="00FD695F" w:rsidP="00FD695F">
      <w:pPr>
        <w:pStyle w:val="22"/>
        <w:shd w:val="clear" w:color="auto" w:fill="auto"/>
        <w:spacing w:before="0" w:after="0" w:line="276" w:lineRule="auto"/>
        <w:ind w:left="4540" w:right="520"/>
        <w:jc w:val="right"/>
        <w:rPr>
          <w:sz w:val="28"/>
          <w:szCs w:val="28"/>
        </w:rPr>
      </w:pPr>
    </w:p>
    <w:p w:rsidR="00C7457F" w:rsidRPr="00FD695F" w:rsidRDefault="00745F46" w:rsidP="00FD695F">
      <w:pPr>
        <w:pStyle w:val="22"/>
        <w:shd w:val="clear" w:color="auto" w:fill="auto"/>
        <w:spacing w:before="0" w:after="0" w:line="276" w:lineRule="auto"/>
        <w:ind w:left="5670" w:right="-1"/>
        <w:jc w:val="left"/>
        <w:rPr>
          <w:sz w:val="28"/>
          <w:szCs w:val="28"/>
        </w:rPr>
      </w:pPr>
      <w:r w:rsidRPr="00FD695F">
        <w:rPr>
          <w:sz w:val="28"/>
          <w:szCs w:val="28"/>
        </w:rPr>
        <w:t>Утвержден</w:t>
      </w:r>
    </w:p>
    <w:p w:rsidR="00C7457F" w:rsidRPr="00FD695F" w:rsidRDefault="00745F46" w:rsidP="00FD695F">
      <w:pPr>
        <w:pStyle w:val="22"/>
        <w:shd w:val="clear" w:color="auto" w:fill="auto"/>
        <w:spacing w:before="0" w:after="0" w:line="276" w:lineRule="auto"/>
        <w:ind w:left="5670" w:right="-1"/>
        <w:jc w:val="left"/>
        <w:rPr>
          <w:sz w:val="28"/>
          <w:szCs w:val="28"/>
        </w:rPr>
      </w:pPr>
      <w:r w:rsidRPr="00FD695F">
        <w:rPr>
          <w:sz w:val="28"/>
          <w:szCs w:val="28"/>
        </w:rPr>
        <w:t xml:space="preserve">Указом Главы </w:t>
      </w:r>
      <w:r w:rsidR="00FD695F">
        <w:rPr>
          <w:sz w:val="28"/>
          <w:szCs w:val="28"/>
        </w:rPr>
        <w:br/>
      </w:r>
      <w:r w:rsidRPr="00FD695F">
        <w:rPr>
          <w:sz w:val="28"/>
          <w:szCs w:val="28"/>
        </w:rPr>
        <w:t xml:space="preserve">Донецкой Народной Республики </w:t>
      </w:r>
      <w:r w:rsidR="00FD695F">
        <w:rPr>
          <w:sz w:val="28"/>
          <w:szCs w:val="28"/>
        </w:rPr>
        <w:br/>
      </w:r>
      <w:r w:rsidRPr="00FD695F">
        <w:rPr>
          <w:sz w:val="28"/>
          <w:szCs w:val="28"/>
        </w:rPr>
        <w:t>№ 158 от 24.04.2015 г.</w:t>
      </w:r>
    </w:p>
    <w:p w:rsidR="00FD695F" w:rsidRDefault="00FD695F" w:rsidP="00FD695F">
      <w:pPr>
        <w:pStyle w:val="60"/>
        <w:shd w:val="clear" w:color="auto" w:fill="auto"/>
        <w:spacing w:before="0" w:after="0" w:line="276" w:lineRule="auto"/>
        <w:ind w:left="1260"/>
        <w:rPr>
          <w:sz w:val="28"/>
          <w:szCs w:val="28"/>
        </w:rPr>
      </w:pPr>
    </w:p>
    <w:p w:rsidR="00C7457F" w:rsidRDefault="00745F46" w:rsidP="00FD695F">
      <w:pPr>
        <w:pStyle w:val="60"/>
        <w:shd w:val="clear" w:color="auto" w:fill="auto"/>
        <w:spacing w:before="0" w:after="0" w:line="276" w:lineRule="auto"/>
        <w:ind w:left="1260"/>
        <w:rPr>
          <w:sz w:val="28"/>
          <w:szCs w:val="28"/>
        </w:rPr>
      </w:pPr>
      <w:r w:rsidRPr="00FD695F">
        <w:rPr>
          <w:sz w:val="28"/>
          <w:szCs w:val="28"/>
        </w:rPr>
        <w:t>ПОРЯДОК ВЫПЛАТЫ И ДОСТАВКИ ПЕНСИЙ</w:t>
      </w:r>
    </w:p>
    <w:p w:rsidR="00FD695F" w:rsidRPr="00FD695F" w:rsidRDefault="00FD695F" w:rsidP="00FD695F">
      <w:pPr>
        <w:pStyle w:val="60"/>
        <w:shd w:val="clear" w:color="auto" w:fill="auto"/>
        <w:spacing w:before="0" w:after="0" w:line="276" w:lineRule="auto"/>
        <w:ind w:left="1260"/>
        <w:rPr>
          <w:sz w:val="28"/>
          <w:szCs w:val="28"/>
        </w:rPr>
      </w:pPr>
    </w:p>
    <w:p w:rsidR="00C7457F" w:rsidRPr="00FD695F" w:rsidRDefault="00745F46" w:rsidP="00FD695F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Средства на выплату пенсий перечисляются Минфином Донецкой Народной Республики на </w:t>
      </w:r>
      <w:r w:rsidRPr="00FD695F">
        <w:rPr>
          <w:sz w:val="28"/>
          <w:szCs w:val="28"/>
        </w:rPr>
        <w:t>счет Пенсионного фонда Донецкой Народной Республики. Финансирование и организация выплаты пенсий со счета Пенсионного фонда Донецкой Народной Республики осуществляется в российских рублях через его территориальные органы согласно месячной потребности и гра</w:t>
      </w:r>
      <w:r w:rsidRPr="00FD695F">
        <w:rPr>
          <w:sz w:val="28"/>
          <w:szCs w:val="28"/>
        </w:rPr>
        <w:t>фика выплаты пенсий.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Пенсия выплачивается ежемесячно организациями, осуществляющими выплату и доставку пенсий, в период с 4 по 25 число месяца, за который выплачивается пенсия (далее </w:t>
      </w:r>
      <w:r w:rsidRPr="00FD695F">
        <w:rPr>
          <w:rStyle w:val="23"/>
          <w:sz w:val="28"/>
          <w:szCs w:val="28"/>
        </w:rPr>
        <w:t xml:space="preserve">- </w:t>
      </w:r>
      <w:r w:rsidRPr="00FD695F">
        <w:rPr>
          <w:sz w:val="28"/>
          <w:szCs w:val="28"/>
        </w:rPr>
        <w:t>выплатной период).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В целях </w:t>
      </w:r>
      <w:proofErr w:type="gramStart"/>
      <w:r w:rsidRPr="00FD695F">
        <w:rPr>
          <w:sz w:val="28"/>
          <w:szCs w:val="28"/>
        </w:rPr>
        <w:t>контроля за</w:t>
      </w:r>
      <w:proofErr w:type="gramEnd"/>
      <w:r w:rsidRPr="00FD695F">
        <w:rPr>
          <w:sz w:val="28"/>
          <w:szCs w:val="28"/>
        </w:rPr>
        <w:t xml:space="preserve"> использованием средств, предназн</w:t>
      </w:r>
      <w:r w:rsidRPr="00FD695F">
        <w:rPr>
          <w:sz w:val="28"/>
          <w:szCs w:val="28"/>
        </w:rPr>
        <w:t>аченных для выплаты пенсий, открываются счета в расчетно - кассовых центрах Центрального Республиканского банка для организации выплаты и доставки пенсий: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средствами почтовой связи </w:t>
      </w:r>
      <w:r w:rsidRPr="00FD695F">
        <w:rPr>
          <w:rStyle w:val="23"/>
          <w:sz w:val="28"/>
          <w:szCs w:val="28"/>
        </w:rPr>
        <w:t xml:space="preserve">- </w:t>
      </w:r>
      <w:r w:rsidRPr="00FD695F">
        <w:rPr>
          <w:sz w:val="28"/>
          <w:szCs w:val="28"/>
        </w:rPr>
        <w:t xml:space="preserve">расчетные счета для каждого территориального органа Пенсионного фонда </w:t>
      </w:r>
      <w:r w:rsidRPr="00FD695F">
        <w:rPr>
          <w:sz w:val="28"/>
          <w:szCs w:val="28"/>
        </w:rPr>
        <w:t>Донецкой Народной Республики отдельно для выплаты пенсий и для расчетов по почтовому сбору;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через банковские организации </w:t>
      </w:r>
      <w:r w:rsidRPr="00FD695F">
        <w:rPr>
          <w:rStyle w:val="23"/>
          <w:sz w:val="28"/>
          <w:szCs w:val="28"/>
        </w:rPr>
        <w:t xml:space="preserve">- </w:t>
      </w:r>
      <w:r w:rsidRPr="00FD695F">
        <w:rPr>
          <w:sz w:val="28"/>
          <w:szCs w:val="28"/>
        </w:rPr>
        <w:t>отдельные аналитические счета для каждого территориального органа Пенсионного фонда Донецкой Народной Республики.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Доставка пенсии (за</w:t>
      </w:r>
      <w:r w:rsidRPr="00FD695F">
        <w:rPr>
          <w:sz w:val="28"/>
          <w:szCs w:val="28"/>
        </w:rPr>
        <w:t>числение на счет пенсионера в банковской организации, вручение денег пенсионеру на дому или в кассе организации) производится по установленному графику банковской организацией, сотрудником организации (почтальоном).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Доставка пенсии по дополнительно предста</w:t>
      </w:r>
      <w:r w:rsidRPr="00FD695F">
        <w:rPr>
          <w:sz w:val="28"/>
          <w:szCs w:val="28"/>
        </w:rPr>
        <w:t>вленным Пенсионным фондом Донецкой Народной Республики выплатным документам производится не позднее окончания выплатного периода.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Выплата пенсий по доверенности не допускается.</w:t>
      </w:r>
    </w:p>
    <w:p w:rsidR="00C7457F" w:rsidRPr="00FD695F" w:rsidRDefault="00745F46" w:rsidP="00FD695F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lastRenderedPageBreak/>
        <w:t xml:space="preserve">В целях организации выплаты пенсий Пенсионный фонд Донецкой Народной </w:t>
      </w:r>
      <w:r w:rsidRPr="00FD695F">
        <w:rPr>
          <w:sz w:val="28"/>
          <w:szCs w:val="28"/>
        </w:rPr>
        <w:t>Республики: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Заключает договор о доставке пенсии с организацией почтовой связи или банковской организацией, занимающейся доставкой пенсий (далее — организация).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5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Перечисляет денежные средства: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банковской организации - за один банковский день до установленной</w:t>
      </w:r>
      <w:r w:rsidRPr="00FD695F">
        <w:rPr>
          <w:sz w:val="28"/>
          <w:szCs w:val="28"/>
        </w:rPr>
        <w:t xml:space="preserve"> даты выплаты;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jc w:val="left"/>
        <w:rPr>
          <w:sz w:val="28"/>
          <w:szCs w:val="28"/>
        </w:rPr>
      </w:pPr>
      <w:r w:rsidRPr="00FD695F">
        <w:rPr>
          <w:sz w:val="28"/>
          <w:szCs w:val="28"/>
        </w:rPr>
        <w:t>организации почтовой связи - за 3 (три) банковских дня до</w:t>
      </w:r>
      <w:r w:rsidR="00FD695F">
        <w:rPr>
          <w:sz w:val="28"/>
          <w:szCs w:val="28"/>
        </w:rPr>
        <w:t xml:space="preserve"> </w:t>
      </w:r>
      <w:r w:rsidRPr="00FD695F">
        <w:rPr>
          <w:sz w:val="28"/>
          <w:szCs w:val="28"/>
        </w:rPr>
        <w:t>наступления даты выплаты по графику.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6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Организует взаимодействие с органами ЗАГС на предмет получения сведений о смерти пенсионеров и органами, осуществляющими </w:t>
      </w:r>
      <w:r w:rsidRPr="00FD695F">
        <w:rPr>
          <w:sz w:val="28"/>
          <w:szCs w:val="28"/>
        </w:rPr>
        <w:t>миграционный учет, на предмет получения сведений о гражданах, выбывших за пределы территории Республики.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6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Проводит совместно с организацией работу по информированию пенсионеров об установленных датах доставки пенсий (размещение информационных материалов в о</w:t>
      </w:r>
      <w:r w:rsidRPr="00FD695F">
        <w:rPr>
          <w:sz w:val="28"/>
          <w:szCs w:val="28"/>
        </w:rPr>
        <w:t>тделениях, органах, осуществляющих пенсионное обеспечение, и т.д.).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6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При получении информации о недоставленных суммах пенсии Пенсионный фонд Донецкой Народной Республики осуществляет ввод указанной информации по каждому пенсионеру в базу данных (выплата пен</w:t>
      </w:r>
      <w:r w:rsidRPr="00FD695F">
        <w:rPr>
          <w:sz w:val="28"/>
          <w:szCs w:val="28"/>
        </w:rPr>
        <w:t>сии данным лицам приостанавливается до выяснения обстоятельств неполучения). Информация о недоставленных суммах пенсии учитывается при формировании потребности на следующий выплатной период.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6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По мере поступления производит в программно-техническом комплексе</w:t>
      </w:r>
      <w:r w:rsidRPr="00FD695F">
        <w:rPr>
          <w:sz w:val="28"/>
          <w:szCs w:val="28"/>
        </w:rPr>
        <w:t xml:space="preserve"> принятие на выплату выплатных дел, по которым были произведены изменения, а также дел, в отношении которых было произведено новое назначение, возобновление, восстановление либо постановка выплатного дела на учет при переезде пенсионера.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6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Осуществляет приос</w:t>
      </w:r>
      <w:r w:rsidRPr="00FD695F">
        <w:rPr>
          <w:sz w:val="28"/>
          <w:szCs w:val="28"/>
        </w:rPr>
        <w:t>тановление и прекращение выплаты пенсии в соответствии с информацией, поступившей в распоряжение органа, осуществляющего пенсионное обеспечение, в том числе от органов ЗАГС и органов, осуществляющих миграционный учет.</w:t>
      </w:r>
    </w:p>
    <w:p w:rsidR="00C7457F" w:rsidRPr="00FD695F" w:rsidRDefault="00745F46" w:rsidP="00FD695F">
      <w:pPr>
        <w:pStyle w:val="22"/>
        <w:numPr>
          <w:ilvl w:val="2"/>
          <w:numId w:val="2"/>
        </w:numPr>
        <w:shd w:val="clear" w:color="auto" w:fill="auto"/>
        <w:tabs>
          <w:tab w:val="left" w:pos="1287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Выплата пенсии приостанавливается </w:t>
      </w:r>
      <w:proofErr w:type="gramStart"/>
      <w:r w:rsidRPr="00FD695F">
        <w:rPr>
          <w:sz w:val="28"/>
          <w:szCs w:val="28"/>
        </w:rPr>
        <w:t>при</w:t>
      </w:r>
      <w:proofErr w:type="gramEnd"/>
      <w:r w:rsidRPr="00FD695F">
        <w:rPr>
          <w:sz w:val="28"/>
          <w:szCs w:val="28"/>
        </w:rPr>
        <w:t xml:space="preserve"> </w:t>
      </w:r>
      <w:proofErr w:type="gramStart"/>
      <w:r w:rsidRPr="00FD695F">
        <w:rPr>
          <w:sz w:val="28"/>
          <w:szCs w:val="28"/>
        </w:rPr>
        <w:t>неполучений</w:t>
      </w:r>
      <w:proofErr w:type="gramEnd"/>
      <w:r w:rsidRPr="00FD695F">
        <w:rPr>
          <w:sz w:val="28"/>
          <w:szCs w:val="28"/>
        </w:rPr>
        <w:t xml:space="preserve"> установленной </w:t>
      </w:r>
      <w:r w:rsidRPr="00FD695F">
        <w:rPr>
          <w:sz w:val="28"/>
          <w:szCs w:val="28"/>
        </w:rPr>
        <w:lastRenderedPageBreak/>
        <w:t>пенсии в течение двух месяцев подряд - на весь период неполучения указанной пенсии, начиная с 1-го числа месяца, следующего за месяцем, в котором истек указанный срок.</w:t>
      </w:r>
    </w:p>
    <w:p w:rsidR="00C7457F" w:rsidRPr="00FD695F" w:rsidRDefault="00745F46" w:rsidP="00FD695F">
      <w:pPr>
        <w:pStyle w:val="22"/>
        <w:numPr>
          <w:ilvl w:val="2"/>
          <w:numId w:val="2"/>
        </w:numPr>
        <w:shd w:val="clear" w:color="auto" w:fill="auto"/>
        <w:tabs>
          <w:tab w:val="left" w:pos="1297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При обращении пенсионера выплата ему пенсии возобновляется с 1</w:t>
      </w:r>
      <w:r w:rsidRPr="00FD695F">
        <w:rPr>
          <w:sz w:val="28"/>
          <w:szCs w:val="28"/>
        </w:rPr>
        <w:t xml:space="preserve">-го числа месяца, следующего за месяцем, в котором от него получено соответствующее заявление. При этом пенсионеру выплачиваются неполученные им суммы пенсии за все время, в течение которого выплата указанной пенсии была приостановлена, но не более чем за </w:t>
      </w:r>
      <w:r w:rsidRPr="00FD695F">
        <w:rPr>
          <w:sz w:val="28"/>
          <w:szCs w:val="28"/>
        </w:rPr>
        <w:t>три года, предшествующие месяцу обращения пенсионера. В случае если на момент обращения пенсионера Пенсионным фондом Донецкой Народной Республики вынесено распоряжение о прекращении выплаты пенсии в соответствии с абзацем третьим пункта 2.7.3 настоящего По</w:t>
      </w:r>
      <w:r w:rsidRPr="00FD695F">
        <w:rPr>
          <w:sz w:val="28"/>
          <w:szCs w:val="28"/>
        </w:rPr>
        <w:t>рядка, оно подлежит отмене.</w:t>
      </w:r>
    </w:p>
    <w:p w:rsidR="00C7457F" w:rsidRPr="00FD695F" w:rsidRDefault="00745F46" w:rsidP="00FD695F">
      <w:pPr>
        <w:pStyle w:val="22"/>
        <w:numPr>
          <w:ilvl w:val="2"/>
          <w:numId w:val="2"/>
        </w:numPr>
        <w:shd w:val="clear" w:color="auto" w:fill="auto"/>
        <w:tabs>
          <w:tab w:val="left" w:pos="1322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Выплата пенсии прекращается в случае: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6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смерти пенсионера, признания его в установленном порядке умершим или безвестно отсутствующим - с 1-го числа месяца, следующего за месяцем, в котором наступила смерть пенсионера либо вступило</w:t>
      </w:r>
      <w:r w:rsidRPr="00FD695F">
        <w:rPr>
          <w:sz w:val="28"/>
          <w:szCs w:val="28"/>
        </w:rPr>
        <w:t xml:space="preserve"> в силу решение суда об объявлении его умершим или решение суда о признании его безвестно отсутствующим;</w:t>
      </w:r>
    </w:p>
    <w:p w:rsid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6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истечения трех месяцев со дня приостановления выплаты пенсии в</w:t>
      </w:r>
      <w:r w:rsidRPr="00FD695F">
        <w:rPr>
          <w:sz w:val="28"/>
          <w:szCs w:val="28"/>
        </w:rPr>
        <w:t xml:space="preserve"> соответствии с п. 2.7.1. настоящего Порядка;</w:t>
      </w:r>
    </w:p>
    <w:p w:rsidR="00C7457F" w:rsidRPr="00FD695F" w:rsidRDefault="00FD695F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6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 </w:t>
      </w:r>
      <w:r w:rsidR="00745F46" w:rsidRPr="00FD695F">
        <w:rPr>
          <w:sz w:val="28"/>
          <w:szCs w:val="28"/>
        </w:rPr>
        <w:t>утраты пенсионером права на назначенную ему пенсию (обнаружения обстоятельств или документов, опровергающих достоверность сведений, представленных в подтверждение права на указанную пенсию; истечения срока приз</w:t>
      </w:r>
      <w:r w:rsidR="00745F46" w:rsidRPr="00FD695F">
        <w:rPr>
          <w:sz w:val="28"/>
          <w:szCs w:val="28"/>
        </w:rPr>
        <w:t xml:space="preserve">нания лица инвалидом; приобретения трудоспособности лицом, получающим пенсию по случаю потери кормильца; </w:t>
      </w:r>
      <w:proofErr w:type="gramStart"/>
      <w:r w:rsidR="00745F46" w:rsidRPr="00FD695F">
        <w:rPr>
          <w:sz w:val="28"/>
          <w:szCs w:val="28"/>
        </w:rPr>
        <w:t xml:space="preserve">поступления на работу (возобновления иной деятельности, подлежащей включению в стаж) лиц, выплата пенсий которым зависит от факта выполнения работы, и </w:t>
      </w:r>
      <w:r w:rsidR="00745F46" w:rsidRPr="00FD695F">
        <w:rPr>
          <w:sz w:val="28"/>
          <w:szCs w:val="28"/>
        </w:rPr>
        <w:t xml:space="preserve">в других случаях, предусмотренных законодательством Донецкой Народной Республики) </w:t>
      </w:r>
      <w:r w:rsidR="00745F46" w:rsidRPr="00FD695F">
        <w:rPr>
          <w:rStyle w:val="24"/>
          <w:sz w:val="28"/>
          <w:szCs w:val="28"/>
        </w:rPr>
        <w:t xml:space="preserve">- </w:t>
      </w:r>
      <w:r w:rsidR="00745F46" w:rsidRPr="00FD695F">
        <w:rPr>
          <w:sz w:val="28"/>
          <w:szCs w:val="28"/>
        </w:rPr>
        <w:t>с 1-го числа месяца, следующего за месяцем в котором обнаружены указанные выше обстоятельства или документы, либо истек срок инвалидности, либо наступила трудоспособность с</w:t>
      </w:r>
      <w:r w:rsidR="00745F46" w:rsidRPr="00FD695F">
        <w:rPr>
          <w:sz w:val="28"/>
          <w:szCs w:val="28"/>
        </w:rPr>
        <w:t>оответствующего лица;</w:t>
      </w:r>
      <w:proofErr w:type="gramEnd"/>
      <w:r w:rsidR="00745F46" w:rsidRPr="00FD695F">
        <w:rPr>
          <w:sz w:val="28"/>
          <w:szCs w:val="28"/>
        </w:rPr>
        <w:t xml:space="preserve"> либо пенсионер поступил на работу (возобновил иную деятельность, подлежащую включению в стаж);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874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выезда пенсионера на постоянное место жительства за пределы территории Донецкой Народной Республики - с </w:t>
      </w:r>
      <w:r w:rsidRPr="00FD695F">
        <w:rPr>
          <w:sz w:val="28"/>
          <w:szCs w:val="28"/>
          <w:lang w:val="en-US" w:eastAsia="en-US" w:bidi="en-US"/>
        </w:rPr>
        <w:t>l</w:t>
      </w:r>
      <w:r w:rsidRPr="00FD695F">
        <w:rPr>
          <w:sz w:val="28"/>
          <w:szCs w:val="28"/>
          <w:lang w:eastAsia="en-US" w:bidi="en-US"/>
        </w:rPr>
        <w:t>-</w:t>
      </w:r>
      <w:proofErr w:type="spellStart"/>
      <w:r w:rsidRPr="00FD695F">
        <w:rPr>
          <w:sz w:val="28"/>
          <w:szCs w:val="28"/>
          <w:lang w:val="en-US" w:eastAsia="en-US" w:bidi="en-US"/>
        </w:rPr>
        <w:t>ro</w:t>
      </w:r>
      <w:proofErr w:type="spellEnd"/>
      <w:r w:rsidRPr="00FD695F">
        <w:rPr>
          <w:sz w:val="28"/>
          <w:szCs w:val="28"/>
          <w:lang w:eastAsia="en-US" w:bidi="en-US"/>
        </w:rPr>
        <w:t xml:space="preserve"> </w:t>
      </w:r>
      <w:r w:rsidRPr="00FD695F">
        <w:rPr>
          <w:sz w:val="28"/>
          <w:szCs w:val="28"/>
        </w:rPr>
        <w:t xml:space="preserve">числа месяца, следующего за </w:t>
      </w:r>
      <w:r w:rsidRPr="00FD695F">
        <w:rPr>
          <w:sz w:val="28"/>
          <w:szCs w:val="28"/>
        </w:rPr>
        <w:lastRenderedPageBreak/>
        <w:t>месяцем выезда пенсионера на постоянное место жительства за пределы территории Донецкой Народной Республики.</w:t>
      </w:r>
    </w:p>
    <w:p w:rsidR="00C7457F" w:rsidRPr="00FD695F" w:rsidRDefault="00745F46" w:rsidP="00FD695F">
      <w:pPr>
        <w:pStyle w:val="22"/>
        <w:numPr>
          <w:ilvl w:val="2"/>
          <w:numId w:val="2"/>
        </w:numPr>
        <w:shd w:val="clear" w:color="auto" w:fill="auto"/>
        <w:tabs>
          <w:tab w:val="left" w:pos="1318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Выплата пенсии восстанавливается: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в случае отмены решения суда о признании пенсионера умершим или решения суда о признании пенсионера безвестно отс</w:t>
      </w:r>
      <w:r w:rsidRPr="00FD695F">
        <w:rPr>
          <w:sz w:val="28"/>
          <w:szCs w:val="28"/>
        </w:rPr>
        <w:t xml:space="preserve">утствующим - с </w:t>
      </w:r>
      <w:r w:rsidRPr="00FD695F">
        <w:rPr>
          <w:sz w:val="28"/>
          <w:szCs w:val="28"/>
          <w:lang w:val="en-US" w:eastAsia="en-US" w:bidi="en-US"/>
        </w:rPr>
        <w:t>l</w:t>
      </w:r>
      <w:r w:rsidRPr="00FD695F">
        <w:rPr>
          <w:sz w:val="28"/>
          <w:szCs w:val="28"/>
          <w:lang w:eastAsia="en-US" w:bidi="en-US"/>
        </w:rPr>
        <w:t>-</w:t>
      </w:r>
      <w:proofErr w:type="spellStart"/>
      <w:r w:rsidRPr="00FD695F">
        <w:rPr>
          <w:sz w:val="28"/>
          <w:szCs w:val="28"/>
          <w:lang w:val="en-US" w:eastAsia="en-US" w:bidi="en-US"/>
        </w:rPr>
        <w:t>ro</w:t>
      </w:r>
      <w:proofErr w:type="spellEnd"/>
      <w:r w:rsidRPr="00FD695F">
        <w:rPr>
          <w:sz w:val="28"/>
          <w:szCs w:val="28"/>
          <w:lang w:eastAsia="en-US" w:bidi="en-US"/>
        </w:rPr>
        <w:t xml:space="preserve"> </w:t>
      </w:r>
      <w:r w:rsidRPr="00FD695F">
        <w:rPr>
          <w:sz w:val="28"/>
          <w:szCs w:val="28"/>
        </w:rPr>
        <w:t>числа месяца, следующего за месяцем, в котором вступило в силу соответствующее решение;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after="0" w:line="276" w:lineRule="auto"/>
        <w:ind w:firstLine="709"/>
        <w:rPr>
          <w:sz w:val="28"/>
          <w:szCs w:val="28"/>
        </w:rPr>
      </w:pPr>
      <w:proofErr w:type="gramStart"/>
      <w:r w:rsidRPr="00FD695F">
        <w:rPr>
          <w:sz w:val="28"/>
          <w:szCs w:val="28"/>
        </w:rPr>
        <w:t>по желанию пенсионера в случае наступления новых обстоятельств или надлежащего подтверждения прежних обстоятельств, дающих право на установление пен</w:t>
      </w:r>
      <w:r w:rsidRPr="00FD695F">
        <w:rPr>
          <w:sz w:val="28"/>
          <w:szCs w:val="28"/>
        </w:rPr>
        <w:t xml:space="preserve">сии, если со дня прекращения выплаты указанной пенсии прошло не более 10 лет, </w:t>
      </w:r>
      <w:r w:rsidRPr="00FD695F">
        <w:rPr>
          <w:rStyle w:val="24"/>
          <w:sz w:val="28"/>
          <w:szCs w:val="28"/>
        </w:rPr>
        <w:t xml:space="preserve">- </w:t>
      </w:r>
      <w:r w:rsidRPr="00FD695F">
        <w:rPr>
          <w:sz w:val="28"/>
          <w:szCs w:val="28"/>
        </w:rPr>
        <w:t>с 1-го числа месяца, следующего за месяцем, в котором Пенсионным фондом Донецкой Народной Республики получены заявление о восстановлении выплаты этой пенсии и необходимые докум</w:t>
      </w:r>
      <w:r w:rsidRPr="00FD695F">
        <w:rPr>
          <w:sz w:val="28"/>
          <w:szCs w:val="28"/>
        </w:rPr>
        <w:t>енты;</w:t>
      </w:r>
      <w:proofErr w:type="gramEnd"/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123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при переезде пенсионера на постоянное место жительства в Донецкую Народную Республику </w:t>
      </w:r>
      <w:r w:rsidRPr="00FD695F">
        <w:rPr>
          <w:rStyle w:val="24"/>
          <w:sz w:val="28"/>
          <w:szCs w:val="28"/>
        </w:rPr>
        <w:t xml:space="preserve">- </w:t>
      </w:r>
      <w:r w:rsidRPr="00FD695F">
        <w:rPr>
          <w:sz w:val="28"/>
          <w:szCs w:val="28"/>
        </w:rPr>
        <w:t>с 1-го числа месяца, следующего за месяцем, в котором Пенсионным фондом Донецкой Народной Республики получены заявление о восстановлении выплаты пенсии и необходи</w:t>
      </w:r>
      <w:r w:rsidRPr="00FD695F">
        <w:rPr>
          <w:sz w:val="28"/>
          <w:szCs w:val="28"/>
        </w:rPr>
        <w:t>мые документы.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23"/>
        </w:tabs>
        <w:spacing w:before="0" w:after="0" w:line="276" w:lineRule="auto"/>
        <w:ind w:firstLine="709"/>
        <w:rPr>
          <w:sz w:val="28"/>
          <w:szCs w:val="28"/>
        </w:rPr>
      </w:pPr>
      <w:proofErr w:type="gramStart"/>
      <w:r w:rsidRPr="00FD695F">
        <w:rPr>
          <w:sz w:val="28"/>
          <w:szCs w:val="28"/>
        </w:rPr>
        <w:t xml:space="preserve">Производит начисление в лицевых счетах (в базе данных пенсионеров) сумм пенсий, причитающихся к выплате в текущем месяце, в </w:t>
      </w:r>
      <w:proofErr w:type="spellStart"/>
      <w:r w:rsidRPr="00FD695F">
        <w:rPr>
          <w:sz w:val="28"/>
          <w:szCs w:val="28"/>
        </w:rPr>
        <w:t>т.ч</w:t>
      </w:r>
      <w:proofErr w:type="spellEnd"/>
      <w:r w:rsidRPr="00FD695F">
        <w:rPr>
          <w:sz w:val="28"/>
          <w:szCs w:val="28"/>
        </w:rPr>
        <w:t>. с учетом сумм доплат за прошедшее время, начиная с апреля 2015 года (в связи с неполучением пенсионером пенсии в</w:t>
      </w:r>
      <w:r w:rsidRPr="00FD695F">
        <w:rPr>
          <w:sz w:val="28"/>
          <w:szCs w:val="28"/>
        </w:rPr>
        <w:t xml:space="preserve"> пре</w:t>
      </w:r>
      <w:r w:rsidRPr="00FD695F">
        <w:rPr>
          <w:rStyle w:val="25"/>
          <w:sz w:val="28"/>
          <w:szCs w:val="28"/>
        </w:rPr>
        <w:t>дш</w:t>
      </w:r>
      <w:r w:rsidRPr="00FD695F">
        <w:rPr>
          <w:sz w:val="28"/>
          <w:szCs w:val="28"/>
        </w:rPr>
        <w:t>ествующие месяцы, перерасчетом за прошедшее время при обращении пенсионера), удержаний в текущем месяце, срока, на который установлена пенсия.</w:t>
      </w:r>
      <w:proofErr w:type="gramEnd"/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23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Производит проверку произведенного начисления, в том числе с использованием программно-технических средств,</w:t>
      </w:r>
      <w:r w:rsidRPr="00FD695F">
        <w:rPr>
          <w:sz w:val="28"/>
          <w:szCs w:val="28"/>
        </w:rPr>
        <w:t xml:space="preserve"> реализованных в программном комплексе.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21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Производит формирование документов для выплаты пенсий</w:t>
      </w:r>
      <w:proofErr w:type="gramStart"/>
      <w:r w:rsidRPr="00FD695F">
        <w:rPr>
          <w:sz w:val="28"/>
          <w:szCs w:val="28"/>
        </w:rPr>
        <w:t xml:space="preserve"> И</w:t>
      </w:r>
      <w:proofErr w:type="gramEnd"/>
      <w:r w:rsidRPr="00FD695F">
        <w:rPr>
          <w:sz w:val="28"/>
          <w:szCs w:val="28"/>
        </w:rPr>
        <w:t xml:space="preserve"> сопроводительных документов к ним. Формирование выплатных документов производится в отношении пенсионеров, проживающих на территори</w:t>
      </w:r>
      <w:r w:rsidRPr="00FD695F">
        <w:rPr>
          <w:sz w:val="28"/>
          <w:szCs w:val="28"/>
        </w:rPr>
        <w:t>и, по</w:t>
      </w:r>
      <w:r w:rsidR="00FD695F">
        <w:rPr>
          <w:sz w:val="28"/>
          <w:szCs w:val="28"/>
        </w:rPr>
        <w:t xml:space="preserve"> </w:t>
      </w:r>
      <w:r w:rsidRPr="00FD695F">
        <w:rPr>
          <w:sz w:val="28"/>
          <w:szCs w:val="28"/>
        </w:rPr>
        <w:t>актуальной базе данных с учетом сведений и обстоятельств, влияющих на выплату пенсии.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Производит распечатку выплатных документов, их подписание и заверение печатью.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Не позднее, чем за три рабочих дня до наступления даты доставки </w:t>
      </w:r>
      <w:r w:rsidRPr="00FD695F">
        <w:rPr>
          <w:sz w:val="28"/>
          <w:szCs w:val="28"/>
        </w:rPr>
        <w:lastRenderedPageBreak/>
        <w:t>пенсии, установле</w:t>
      </w:r>
      <w:r w:rsidRPr="00FD695F">
        <w:rPr>
          <w:sz w:val="28"/>
          <w:szCs w:val="28"/>
        </w:rPr>
        <w:t>нной по графику, передает выплатные документы и сопроводительные документы к ним в организацию.</w:t>
      </w:r>
    </w:p>
    <w:p w:rsidR="00C7457F" w:rsidRPr="00FD695F" w:rsidRDefault="00745F46" w:rsidP="00FD695F">
      <w:pPr>
        <w:pStyle w:val="22"/>
        <w:numPr>
          <w:ilvl w:val="0"/>
          <w:numId w:val="4"/>
        </w:numPr>
        <w:shd w:val="clear" w:color="auto" w:fill="auto"/>
        <w:tabs>
          <w:tab w:val="left" w:pos="145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По мере необходимости Пенсионный фонд Донецкой Народной Республики формирует и передает в организацию дополнительные выплатные документы на пенсионеров, которым</w:t>
      </w:r>
      <w:r w:rsidRPr="00FD695F">
        <w:rPr>
          <w:sz w:val="28"/>
          <w:szCs w:val="28"/>
        </w:rPr>
        <w:t xml:space="preserve"> было произведено новое назначение, возобновление, восстановление пенсии или переехавших на новое место жительства, а также разовые поручения на выплату сумм доплат к основной сумме пенсии, включенной в основной выплатной документ.</w:t>
      </w:r>
    </w:p>
    <w:p w:rsidR="00C7457F" w:rsidRPr="00FD695F" w:rsidRDefault="00745F46" w:rsidP="00FD695F">
      <w:pPr>
        <w:pStyle w:val="22"/>
        <w:numPr>
          <w:ilvl w:val="0"/>
          <w:numId w:val="4"/>
        </w:numPr>
        <w:shd w:val="clear" w:color="auto" w:fill="auto"/>
        <w:tabs>
          <w:tab w:val="left" w:pos="2807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 Проводит</w:t>
      </w:r>
      <w:r w:rsidRPr="00FD695F">
        <w:rPr>
          <w:sz w:val="28"/>
          <w:szCs w:val="28"/>
        </w:rPr>
        <w:tab/>
        <w:t xml:space="preserve">проверки </w:t>
      </w:r>
      <w:r w:rsidRPr="00FD695F">
        <w:rPr>
          <w:sz w:val="28"/>
          <w:szCs w:val="28"/>
        </w:rPr>
        <w:t>целевого использования средств организациями, осуществляющими выплату и доставку пенсий при наличии объективных причин, но не реже, чем один раз в квартал.</w:t>
      </w:r>
    </w:p>
    <w:p w:rsidR="00C7457F" w:rsidRPr="00FD695F" w:rsidRDefault="00745F46" w:rsidP="00FD695F">
      <w:pPr>
        <w:pStyle w:val="22"/>
        <w:numPr>
          <w:ilvl w:val="0"/>
          <w:numId w:val="2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При осуществлении доставки пенсий банковской организацией: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Банковская организация заключает договор </w:t>
      </w:r>
      <w:r w:rsidRPr="00FD695F">
        <w:rPr>
          <w:sz w:val="28"/>
          <w:szCs w:val="28"/>
        </w:rPr>
        <w:t>с получателем пенсии, на основании которого открывает текущие счета для зачисления и выплаты пенсий.</w:t>
      </w:r>
    </w:p>
    <w:p w:rsidR="00C7457F" w:rsidRPr="00FD695F" w:rsidRDefault="00745F46" w:rsidP="00FD695F">
      <w:pPr>
        <w:pStyle w:val="22"/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При заключении договора на открытие текущего счета для зачисления и выплаты пенсии принимает от пенсионера заявление в адрес Пенсионного фонда Донецкой Нар</w:t>
      </w:r>
      <w:r w:rsidRPr="00FD695F">
        <w:rPr>
          <w:sz w:val="28"/>
          <w:szCs w:val="28"/>
        </w:rPr>
        <w:t>одной Республики на выплату пенсии через банковскую организацию. Еженедельно передает полученные заявления по реестрам территориальным управлениям Пенсионного фонда Донецкой Народной Республики по месту нахождения пенсионера на учете.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Выплата сумм пенсий п</w:t>
      </w:r>
      <w:r w:rsidRPr="00FD695F">
        <w:rPr>
          <w:sz w:val="28"/>
          <w:szCs w:val="28"/>
        </w:rPr>
        <w:t>роизводится посредством:</w:t>
      </w:r>
    </w:p>
    <w:p w:rsidR="00C7457F" w:rsidRPr="00FD695F" w:rsidRDefault="00745F46" w:rsidP="00FD695F">
      <w:pPr>
        <w:pStyle w:val="22"/>
        <w:numPr>
          <w:ilvl w:val="2"/>
          <w:numId w:val="2"/>
        </w:numPr>
        <w:shd w:val="clear" w:color="auto" w:fill="auto"/>
        <w:tabs>
          <w:tab w:val="left" w:pos="1507"/>
        </w:tabs>
        <w:spacing w:before="0" w:after="0" w:line="276" w:lineRule="auto"/>
        <w:ind w:firstLine="709"/>
        <w:rPr>
          <w:sz w:val="28"/>
          <w:szCs w:val="28"/>
        </w:rPr>
      </w:pPr>
      <w:proofErr w:type="gramStart"/>
      <w:r w:rsidRPr="00FD695F">
        <w:rPr>
          <w:sz w:val="28"/>
          <w:szCs w:val="28"/>
        </w:rPr>
        <w:t>Зачисления сумм пенсий на счета пенсионеров согласно представленным Пенсионным фондом Донецкой Народной Республики спискам не позднее следующего банковского дня после поступления на счет банковской организации указанных сумм от орг</w:t>
      </w:r>
      <w:r w:rsidRPr="00FD695F">
        <w:rPr>
          <w:sz w:val="28"/>
          <w:szCs w:val="28"/>
        </w:rPr>
        <w:t>анов Пенсионного фонда Донецкой Народной Республики.</w:t>
      </w:r>
      <w:proofErr w:type="gramEnd"/>
    </w:p>
    <w:p w:rsidR="00C7457F" w:rsidRPr="00FD695F" w:rsidRDefault="00745F46" w:rsidP="00FD695F">
      <w:pPr>
        <w:pStyle w:val="22"/>
        <w:numPr>
          <w:ilvl w:val="2"/>
          <w:numId w:val="2"/>
        </w:numPr>
        <w:shd w:val="clear" w:color="auto" w:fill="auto"/>
        <w:tabs>
          <w:tab w:val="left" w:pos="1502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Выдачи пенсий получателям в кассе банковской организации при предъявлении действующих документов, удостоверяющих личность, до открытия пенсионерами счетов.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Банковская организация не зачисляет суммы </w:t>
      </w:r>
      <w:r w:rsidRPr="00FD695F">
        <w:rPr>
          <w:sz w:val="28"/>
          <w:szCs w:val="28"/>
        </w:rPr>
        <w:t>пенсий на текущие счета в случае: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несоответствия каких-либо реквизитов, указанных в списках, данным текущего счета получателя пенсии;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наличия данных о смерти получателя;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lastRenderedPageBreak/>
        <w:t>закрытия текущего счета;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письменного требования органа Пенсионного фонда Донецкой Наро</w:t>
      </w:r>
      <w:r w:rsidRPr="00FD695F">
        <w:rPr>
          <w:sz w:val="28"/>
          <w:szCs w:val="28"/>
        </w:rPr>
        <w:t>дной Республики.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40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Возвращаются органам Пенсионного фонда </w:t>
      </w:r>
      <w:proofErr w:type="gramStart"/>
      <w:r w:rsidRPr="00FD695F">
        <w:rPr>
          <w:sz w:val="28"/>
          <w:szCs w:val="28"/>
        </w:rPr>
        <w:t>Донецкой</w:t>
      </w:r>
      <w:proofErr w:type="gramEnd"/>
      <w:r w:rsidRPr="00FD695F">
        <w:rPr>
          <w:sz w:val="28"/>
          <w:szCs w:val="28"/>
        </w:rPr>
        <w:t xml:space="preserve"> Народной</w:t>
      </w:r>
    </w:p>
    <w:p w:rsidR="00C7457F" w:rsidRPr="00FD695F" w:rsidRDefault="00745F46" w:rsidP="00FD695F">
      <w:pPr>
        <w:pStyle w:val="22"/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Республики: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не зачисленные на счета пенсионеров суммы пенсий по причинам, указанным в п. 3.3, не позднее следующего банковского дня после поступления средств;</w:t>
      </w:r>
    </w:p>
    <w:p w:rsidR="00C7457F" w:rsidRPr="00FD695F" w:rsidRDefault="00745F46" w:rsidP="00FD695F">
      <w:pPr>
        <w:pStyle w:val="22"/>
        <w:numPr>
          <w:ilvl w:val="0"/>
          <w:numId w:val="3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не выплаченные </w:t>
      </w:r>
      <w:r w:rsidRPr="00FD695F">
        <w:rPr>
          <w:sz w:val="28"/>
          <w:szCs w:val="28"/>
        </w:rPr>
        <w:t>пенсионерам, в соответствии п. 3.2.2 настоящего Порядка, суммы пенсии - не позднее следующего банковского дня после окончания выплатного периода.</w:t>
      </w:r>
    </w:p>
    <w:p w:rsidR="00C7457F" w:rsidRPr="00FD695F" w:rsidRDefault="00745F46" w:rsidP="00FD695F">
      <w:pPr>
        <w:pStyle w:val="22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При осуществлении доставки пенсий организацией почтовой связи: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Организация почтовой связи выплачивает пенсионе</w:t>
      </w:r>
      <w:r w:rsidRPr="00FD695F">
        <w:rPr>
          <w:sz w:val="28"/>
          <w:szCs w:val="28"/>
        </w:rPr>
        <w:t>ру сумму, указанную в выплатном документе. Доставка пенсий производится по согласованным графикам доставки пенсий и с учетом ежедневной нагрузки. Доставка пенсии производится при предъявлении пенсионером документа, удостоверяющего личность. При этом почтал</w:t>
      </w:r>
      <w:r w:rsidRPr="00FD695F">
        <w:rPr>
          <w:sz w:val="28"/>
          <w:szCs w:val="28"/>
        </w:rPr>
        <w:t>ьон сверяет данные предъявленного документа и данные, указанные в выплатном документе.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В выплатном документе почтальоном проставляется дата доставки пенсии пенсионеру.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Факт получения пенсионером денег удостоверяется его подписью в выплатном документе.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В </w:t>
      </w:r>
      <w:r w:rsidRPr="00FD695F">
        <w:rPr>
          <w:sz w:val="28"/>
          <w:szCs w:val="28"/>
        </w:rPr>
        <w:t>случае, если пенсионер не получил пенсию в день, установленный ему по графику, ее выплата может быть ему произведена после этой даты, в том числе в кассе организации.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Если пенсия на конец выплатного периода не выплачена пенсионеру, почтальон проставляет в </w:t>
      </w:r>
      <w:r w:rsidRPr="00FD695F">
        <w:rPr>
          <w:sz w:val="28"/>
          <w:szCs w:val="28"/>
        </w:rPr>
        <w:t>выплатном документе отметку об этом и указывает причину неполучения пенсии (умер, выбыл, отсутствует дома).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В случае подачи пенсионером заявления о доставке пенсии в кассе, почтальон не выходит к нему на дом.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При осуществлении доставки пенсий почтальон при</w:t>
      </w:r>
      <w:r w:rsidRPr="00FD695F">
        <w:rPr>
          <w:sz w:val="28"/>
          <w:szCs w:val="28"/>
        </w:rPr>
        <w:t>нимает меры к соблюдению установленных требований о конфиденциальности сведений, указанных в выплатных документах (размерах пенсий).</w:t>
      </w:r>
    </w:p>
    <w:p w:rsidR="00C7457F" w:rsidRPr="00FD695F" w:rsidRDefault="00745F46" w:rsidP="00FD695F">
      <w:pPr>
        <w:pStyle w:val="22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Отчетность по итогам произведенной доставки пенсий.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rPr>
          <w:sz w:val="28"/>
          <w:szCs w:val="28"/>
        </w:rPr>
      </w:pPr>
      <w:proofErr w:type="gramStart"/>
      <w:r w:rsidRPr="00FD695F">
        <w:rPr>
          <w:sz w:val="28"/>
          <w:szCs w:val="28"/>
        </w:rPr>
        <w:lastRenderedPageBreak/>
        <w:t xml:space="preserve">Не позднее двух рабочих дней после окончания выплатного периода </w:t>
      </w:r>
      <w:r w:rsidRPr="00FD695F">
        <w:rPr>
          <w:sz w:val="28"/>
          <w:szCs w:val="28"/>
        </w:rPr>
        <w:t>организации, осуществляющие выплату и доставку пенсий, предоставляют Пенсионному фонду Донецкой Народной Республики информацию о доставленных и недоставленных в текущем месяце суммах пенсии (сводный отчет о выплате и доставке пенсий, списки пенсионеров, ко</w:t>
      </w:r>
      <w:r w:rsidRPr="00FD695F">
        <w:rPr>
          <w:sz w:val="28"/>
          <w:szCs w:val="28"/>
        </w:rPr>
        <w:t>торым на конец выплатного периода не выплачена (не доставлена) пенсия, отрывные талоны ведомостей с отметками о неоплате и ее причинах).</w:t>
      </w:r>
      <w:proofErr w:type="gramEnd"/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09"/>
        <w:jc w:val="left"/>
        <w:rPr>
          <w:sz w:val="28"/>
          <w:szCs w:val="28"/>
        </w:rPr>
      </w:pPr>
      <w:r w:rsidRPr="00FD695F">
        <w:rPr>
          <w:sz w:val="28"/>
          <w:szCs w:val="28"/>
        </w:rPr>
        <w:t>Не позднее 6 числа следующего месяца производится сверка ' расчетов по выплате пенсии и составление соответствующего ак</w:t>
      </w:r>
      <w:r w:rsidRPr="00FD695F">
        <w:rPr>
          <w:sz w:val="28"/>
          <w:szCs w:val="28"/>
        </w:rPr>
        <w:t>та. Остаток</w:t>
      </w:r>
    </w:p>
    <w:p w:rsidR="00C7457F" w:rsidRPr="00FD695F" w:rsidRDefault="00745F46" w:rsidP="00FD695F">
      <w:pPr>
        <w:pStyle w:val="22"/>
        <w:shd w:val="clear" w:color="auto" w:fill="auto"/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перечисленных Пенсионным фондом Донецкой Народной Республики денежных средств, не выплаченных организациями, осуществляющими выплату и доставку пенсий, возвращается на счет Пенсионного фонда Донецкой Народной Республики.</w:t>
      </w:r>
    </w:p>
    <w:p w:rsidR="00C7457F" w:rsidRPr="00FD695F" w:rsidRDefault="00745F46" w:rsidP="00FD695F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Порядок расчетов.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52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Банковскими организациями услуги по выплате и доставке пенсий</w:t>
      </w:r>
    </w:p>
    <w:p w:rsidR="00C7457F" w:rsidRPr="00FD695F" w:rsidRDefault="00FD695F" w:rsidP="00FD695F">
      <w:pPr>
        <w:pStyle w:val="22"/>
        <w:shd w:val="clear" w:color="auto" w:fill="auto"/>
        <w:tabs>
          <w:tab w:val="left" w:pos="8318"/>
        </w:tabs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предоставляются бесплатно.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 xml:space="preserve">Услуги организации почтовой связи по выплате и доставке пенсий (почтовый сбор) оплачиваются Пенсионным фондом Донецкой Народной Республики по тарифу не свыше 1 </w:t>
      </w:r>
      <w:r w:rsidRPr="00FD695F">
        <w:rPr>
          <w:rStyle w:val="211pt0"/>
          <w:sz w:val="28"/>
          <w:szCs w:val="28"/>
        </w:rPr>
        <w:t>%</w:t>
      </w:r>
      <w:r w:rsidRPr="00FD695F">
        <w:rPr>
          <w:sz w:val="28"/>
          <w:szCs w:val="28"/>
        </w:rPr>
        <w:t xml:space="preserve"> от </w:t>
      </w:r>
      <w:r w:rsidRPr="00FD695F">
        <w:rPr>
          <w:sz w:val="28"/>
          <w:szCs w:val="28"/>
        </w:rPr>
        <w:t>доставленных сумм пенсий.</w:t>
      </w:r>
    </w:p>
    <w:p w:rsidR="00C7457F" w:rsidRPr="00FD695F" w:rsidRDefault="00745F46" w:rsidP="00FD695F">
      <w:pPr>
        <w:pStyle w:val="22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09"/>
        <w:rPr>
          <w:sz w:val="28"/>
          <w:szCs w:val="28"/>
        </w:rPr>
      </w:pPr>
      <w:r w:rsidRPr="00FD695F">
        <w:rPr>
          <w:sz w:val="28"/>
          <w:szCs w:val="28"/>
        </w:rPr>
        <w:t>Пенсионный фонд Донецкой Народной Республики не позднее 10 и 20 числа текущего месяца перечисляет организации почтовой связи в счет оплаты услуг по доставке пенсий аванс в размере, определенном исходя из перечисленных сумм пенсий.</w:t>
      </w:r>
      <w:r w:rsidRPr="00FD695F">
        <w:rPr>
          <w:sz w:val="28"/>
          <w:szCs w:val="28"/>
        </w:rPr>
        <w:t xml:space="preserve"> Окончательный расчет производится на основании ежемесячного акта сверки после его подписания.</w:t>
      </w:r>
    </w:p>
    <w:sectPr w:rsidR="00C7457F" w:rsidRPr="00FD695F" w:rsidSect="00FD695F">
      <w:headerReference w:type="even" r:id="rId10"/>
      <w:headerReference w:type="default" r:id="rId11"/>
      <w:headerReference w:type="first" r:id="rId12"/>
      <w:pgSz w:w="11900" w:h="16840"/>
      <w:pgMar w:top="1976" w:right="560" w:bottom="1998" w:left="1418" w:header="0" w:footer="3" w:gutter="0"/>
      <w:pgNumType w:start="4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F46" w:rsidRDefault="00745F46">
      <w:r>
        <w:separator/>
      </w:r>
    </w:p>
  </w:endnote>
  <w:endnote w:type="continuationSeparator" w:id="0">
    <w:p w:rsidR="00745F46" w:rsidRDefault="0074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F46" w:rsidRDefault="00745F46"/>
  </w:footnote>
  <w:footnote w:type="continuationSeparator" w:id="0">
    <w:p w:rsidR="00745F46" w:rsidRDefault="00745F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57F" w:rsidRDefault="00745F4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1.15pt;margin-top:83.3pt;width:409.45pt;height:50.9pt;z-index:-18874406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7457F" w:rsidRDefault="00745F46">
                <w:pPr>
                  <w:pStyle w:val="a5"/>
                  <w:shd w:val="clear" w:color="auto" w:fill="auto"/>
                  <w:tabs>
                    <w:tab w:val="right" w:pos="8189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57F" w:rsidRDefault="00745F4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6.7pt;margin-top:82.75pt;width:3.85pt;height:6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7457F" w:rsidRDefault="00745F46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3216" w:rsidRPr="00BC3216">
                  <w:rPr>
                    <w:rStyle w:val="a8"/>
                    <w:noProof/>
                    <w:lang w:val="ru-RU" w:eastAsia="ru-RU" w:bidi="ru-RU"/>
                  </w:rPr>
                  <w:t>10</w:t>
                </w:r>
                <w:r>
                  <w:rPr>
                    <w:rStyle w:val="a8"/>
                    <w:lang w:val="ru-RU" w:eastAsia="ru-RU" w:bidi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57F" w:rsidRDefault="00745F4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6.7pt;margin-top:82.75pt;width:3.85pt;height:6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7457F" w:rsidRDefault="00745F46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3216" w:rsidRPr="00BC3216">
                  <w:rPr>
                    <w:rStyle w:val="a8"/>
                    <w:noProof/>
                    <w:lang w:val="ru-RU" w:eastAsia="ru-RU" w:bidi="ru-RU"/>
                  </w:rPr>
                  <w:t>9</w:t>
                </w:r>
                <w:r>
                  <w:rPr>
                    <w:rStyle w:val="a8"/>
                    <w:lang w:val="ru-RU" w:eastAsia="ru-RU" w:bidi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57F" w:rsidRDefault="00745F4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10.9pt;margin-top:82.3pt;width:94.1pt;height:6.5pt;z-index:-188744059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7457F" w:rsidRDefault="00745F46">
                <w:pPr>
                  <w:pStyle w:val="a5"/>
                  <w:shd w:val="clear" w:color="auto" w:fill="auto"/>
                  <w:tabs>
                    <w:tab w:val="right" w:pos="1882"/>
                  </w:tabs>
                  <w:spacing w:line="240" w:lineRule="auto"/>
                </w:pPr>
                <w:r>
                  <w:rPr>
                    <w:rStyle w:val="a8"/>
                  </w:rPr>
                  <w:t>'</w:t>
                </w:r>
                <w:r>
                  <w:rPr>
                    <w:rStyle w:val="a8"/>
                  </w:rPr>
                  <w:tab/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3216" w:rsidRPr="00BC3216">
                  <w:rPr>
                    <w:rStyle w:val="a8"/>
                    <w:noProof/>
                  </w:rPr>
                  <w:t>4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509pt;margin-top:51.55pt;width:2.15pt;height:6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7457F" w:rsidRDefault="00745F46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B1453"/>
    <w:multiLevelType w:val="multilevel"/>
    <w:tmpl w:val="4AE4A4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6221EF"/>
    <w:multiLevelType w:val="multilevel"/>
    <w:tmpl w:val="7B169F3E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F46323"/>
    <w:multiLevelType w:val="multilevel"/>
    <w:tmpl w:val="B8E262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3925F0"/>
    <w:multiLevelType w:val="multilevel"/>
    <w:tmpl w:val="535440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7457F"/>
    <w:rsid w:val="005D5087"/>
    <w:rsid w:val="00745F46"/>
    <w:rsid w:val="00BC3216"/>
    <w:rsid w:val="00C7457F"/>
    <w:rsid w:val="00FD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u w:val="none"/>
    </w:rPr>
  </w:style>
  <w:style w:type="character" w:customStyle="1" w:styleId="524pt">
    <w:name w:val="Основной текст (5) + 24 pt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;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  <w:lang w:val="en-US" w:eastAsia="en-US" w:bidi="en-US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240" w:line="283" w:lineRule="exact"/>
      <w:ind w:firstLine="1160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240" w:line="283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D695F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695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2084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2019-08-28T14:21:00Z</dcterms:created>
  <dcterms:modified xsi:type="dcterms:W3CDTF">2019-08-28T14:32:00Z</dcterms:modified>
</cp:coreProperties>
</file>