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F0" w:rsidRDefault="003236F0" w:rsidP="003236F0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</w:pPr>
      <w:bookmarkStart w:id="0" w:name="bookmark0"/>
      <w:r w:rsidRPr="003236F0">
        <w:drawing>
          <wp:inline distT="0" distB="0" distL="0" distR="0" wp14:anchorId="7947761F" wp14:editId="458B753A">
            <wp:extent cx="6284595" cy="124717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595" cy="124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BAA" w:rsidRDefault="002C07AF" w:rsidP="003236F0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t>УКАЗ</w:t>
      </w:r>
      <w:bookmarkEnd w:id="0"/>
    </w:p>
    <w:p w:rsidR="001C5BAA" w:rsidRDefault="002C07AF" w:rsidP="003236F0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3236F0" w:rsidRDefault="003236F0" w:rsidP="003236F0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3236F0" w:rsidRDefault="003236F0" w:rsidP="003236F0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1C5BAA" w:rsidRDefault="002C07AF" w:rsidP="003236F0">
      <w:pPr>
        <w:pStyle w:val="40"/>
        <w:shd w:val="clear" w:color="auto" w:fill="auto"/>
        <w:spacing w:before="0" w:line="276" w:lineRule="auto"/>
        <w:ind w:right="80"/>
      </w:pPr>
      <w:r>
        <w:t>О внесении изменений в Положение о Временной квалификационной</w:t>
      </w:r>
      <w:r>
        <w:br/>
        <w:t>коллегии судей Донецкой Народной Республики, утвержденное</w:t>
      </w:r>
      <w:r>
        <w:br/>
        <w:t xml:space="preserve">Указом Главы Донецкой Народной </w:t>
      </w:r>
      <w:r>
        <w:t>Республики от 21 января 2019</w:t>
      </w:r>
      <w:r>
        <w:br/>
        <w:t>года № 14 «О создании Временной экзаменационной комиссии по</w:t>
      </w:r>
      <w:r>
        <w:br/>
        <w:t>приему квалификационного экзамена на должность судьи Донецкой</w:t>
      </w:r>
      <w:r>
        <w:br/>
        <w:t>Народной Республики, Временной квалификационной коллегии судей</w:t>
      </w:r>
    </w:p>
    <w:p w:rsidR="001C5BAA" w:rsidRDefault="002C07AF" w:rsidP="003236F0">
      <w:pPr>
        <w:pStyle w:val="10"/>
        <w:keepNext/>
        <w:keepLines/>
        <w:shd w:val="clear" w:color="auto" w:fill="auto"/>
        <w:spacing w:after="0" w:line="276" w:lineRule="auto"/>
        <w:ind w:right="80"/>
      </w:pPr>
      <w:bookmarkStart w:id="2" w:name="bookmark2"/>
      <w:r>
        <w:t>Донецкой Народной Республики»</w:t>
      </w:r>
      <w:bookmarkEnd w:id="2"/>
    </w:p>
    <w:p w:rsidR="003236F0" w:rsidRDefault="003236F0" w:rsidP="003236F0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3236F0" w:rsidRDefault="003236F0" w:rsidP="003236F0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1C5BAA" w:rsidRDefault="002C07AF" w:rsidP="003236F0">
      <w:pPr>
        <w:pStyle w:val="20"/>
        <w:shd w:val="clear" w:color="auto" w:fill="auto"/>
        <w:spacing w:before="0" w:after="0" w:line="276" w:lineRule="auto"/>
        <w:ind w:firstLine="820"/>
      </w:pPr>
      <w:r>
        <w:t>Руководствуя</w:t>
      </w:r>
      <w:r>
        <w:t xml:space="preserve">сь статьями 59, 60 </w:t>
      </w:r>
      <w:hyperlink r:id="rId9" w:history="1">
        <w:r w:rsidRPr="00A920B7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в целях установления порядка и условий </w:t>
      </w:r>
      <w:proofErr w:type="gramStart"/>
      <w:r>
        <w:t>определения выслуги лет судей Донецкой Народной Республики</w:t>
      </w:r>
      <w:proofErr w:type="gramEnd"/>
    </w:p>
    <w:p w:rsidR="003236F0" w:rsidRDefault="003236F0" w:rsidP="003236F0">
      <w:pPr>
        <w:pStyle w:val="20"/>
        <w:shd w:val="clear" w:color="auto" w:fill="auto"/>
        <w:spacing w:before="0" w:after="0" w:line="276" w:lineRule="auto"/>
        <w:ind w:firstLine="820"/>
      </w:pPr>
    </w:p>
    <w:p w:rsidR="003236F0" w:rsidRDefault="003236F0" w:rsidP="003236F0">
      <w:pPr>
        <w:pStyle w:val="10"/>
        <w:keepNext/>
        <w:keepLines/>
        <w:shd w:val="clear" w:color="auto" w:fill="auto"/>
        <w:spacing w:after="0" w:line="276" w:lineRule="auto"/>
        <w:ind w:firstLine="820"/>
        <w:jc w:val="both"/>
      </w:pPr>
      <w:bookmarkStart w:id="4" w:name="bookmark3"/>
    </w:p>
    <w:p w:rsidR="001C5BAA" w:rsidRDefault="002C07AF" w:rsidP="003236F0">
      <w:pPr>
        <w:pStyle w:val="10"/>
        <w:keepNext/>
        <w:keepLines/>
        <w:shd w:val="clear" w:color="auto" w:fill="auto"/>
        <w:spacing w:after="0" w:line="276" w:lineRule="auto"/>
        <w:ind w:firstLine="820"/>
        <w:jc w:val="both"/>
      </w:pPr>
      <w:r>
        <w:t>ПОСТАНОВЛЯЮ:</w:t>
      </w:r>
      <w:bookmarkEnd w:id="4"/>
    </w:p>
    <w:p w:rsidR="001C5BAA" w:rsidRDefault="002C07AF" w:rsidP="003236F0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1. Внести в Положение о Временной квалификационной коллегии судей Донецкой Народной </w:t>
      </w:r>
      <w:r>
        <w:t xml:space="preserve">Республики, утвержденное Указом Главы Донецкой Народной Республики от 21 января 2019 года № 14 «О создании Временной экзаменационной комиссии по приему квалификационного экзамена </w:t>
      </w:r>
      <w:proofErr w:type="gramStart"/>
      <w:r>
        <w:t>на</w:t>
      </w:r>
      <w:proofErr w:type="gramEnd"/>
      <w:r>
        <w:t xml:space="preserve"> должность судьи Донецкой Народной Республики, Временной квалификационной к</w:t>
      </w:r>
      <w:r>
        <w:t>оллегии судей Донецкой Народной Республики», следующие изменения:</w:t>
      </w:r>
    </w:p>
    <w:p w:rsidR="001C5BAA" w:rsidRDefault="002C07AF" w:rsidP="003236F0">
      <w:pPr>
        <w:pStyle w:val="20"/>
        <w:numPr>
          <w:ilvl w:val="0"/>
          <w:numId w:val="1"/>
        </w:numPr>
        <w:shd w:val="clear" w:color="auto" w:fill="auto"/>
        <w:tabs>
          <w:tab w:val="left" w:pos="1344"/>
        </w:tabs>
        <w:spacing w:before="0" w:after="0" w:line="276" w:lineRule="auto"/>
        <w:ind w:firstLine="820"/>
      </w:pPr>
      <w:r>
        <w:t>Пункт 12 раздела II дополнить подпунктом 2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1C5BAA" w:rsidRDefault="002C07AF" w:rsidP="003236F0">
      <w:pPr>
        <w:pStyle w:val="20"/>
        <w:shd w:val="clear" w:color="auto" w:fill="auto"/>
        <w:spacing w:before="0" w:after="0" w:line="276" w:lineRule="auto"/>
        <w:ind w:firstLine="820"/>
      </w:pPr>
      <w:r>
        <w:t>«2 ) устанавливает порядок и условия определения выслуги лет судей</w:t>
      </w:r>
      <w:proofErr w:type="gramStart"/>
      <w:r>
        <w:t>;»</w:t>
      </w:r>
      <w:proofErr w:type="gramEnd"/>
      <w:r>
        <w:t>.</w:t>
      </w:r>
    </w:p>
    <w:p w:rsidR="001C5BAA" w:rsidRDefault="002C07AF" w:rsidP="003236F0">
      <w:pPr>
        <w:pStyle w:val="20"/>
        <w:numPr>
          <w:ilvl w:val="0"/>
          <w:numId w:val="1"/>
        </w:numPr>
        <w:shd w:val="clear" w:color="auto" w:fill="auto"/>
        <w:tabs>
          <w:tab w:val="left" w:pos="1356"/>
        </w:tabs>
        <w:spacing w:before="0" w:after="0" w:line="276" w:lineRule="auto"/>
        <w:ind w:firstLine="820"/>
      </w:pPr>
      <w:proofErr w:type="gramStart"/>
      <w:r>
        <w:t xml:space="preserve">Пункт 12 раздела III считать пунктом 13 раздела III, </w:t>
      </w:r>
      <w:r>
        <w:t>соответственно пункты 13-20 раздела III считать пунктами 14-21 раздела III, пункты 21—23 раздела IV — пунктами 22—24 раздела IV, пункты 24—32 раздела V - пунктами 25-33 раздела V, пункты 33-35 раздела VI -</w:t>
      </w:r>
      <w:r>
        <w:br w:type="page"/>
      </w:r>
      <w:r>
        <w:lastRenderedPageBreak/>
        <w:t>пунктами 34-36 раздела VI, пункты 36, 37 раздела V</w:t>
      </w:r>
      <w:r>
        <w:t>II — пунктами 37, 38 раздела VII.</w:t>
      </w:r>
      <w:proofErr w:type="gramEnd"/>
    </w:p>
    <w:p w:rsidR="001C5BAA" w:rsidRDefault="002C07AF" w:rsidP="003236F0">
      <w:pPr>
        <w:pStyle w:val="20"/>
        <w:shd w:val="clear" w:color="auto" w:fill="auto"/>
        <w:spacing w:before="0" w:after="0" w:line="276" w:lineRule="auto"/>
        <w:ind w:firstLine="80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8.75pt;margin-top:.7pt;width:94.1pt;height:17.2pt;z-index:-125829376;mso-wrap-distance-left:14.9pt;mso-wrap-distance-right:5pt;mso-wrap-distance-bottom:83.6pt;mso-position-horizontal-relative:margin" filled="f" stroked="f">
            <v:textbox style="mso-fit-shape-to-text:t" inset="0,0,0,0">
              <w:txbxContent>
                <w:p w:rsidR="001C5BAA" w:rsidRDefault="002C07AF">
                  <w:pPr>
                    <w:pStyle w:val="20"/>
                    <w:shd w:val="clear" w:color="auto" w:fill="auto"/>
                    <w:spacing w:before="0" w:after="0" w:line="280" w:lineRule="exact"/>
                    <w:jc w:val="left"/>
                  </w:pPr>
                  <w:r>
                    <w:rPr>
                      <w:rStyle w:val="2Exact"/>
                    </w:rPr>
                    <w:t>официального</w:t>
                  </w:r>
                </w:p>
              </w:txbxContent>
            </v:textbox>
            <w10:wrap type="square" side="left" anchorx="margin"/>
          </v:shape>
        </w:pict>
      </w:r>
      <w:r>
        <w:t>2. Настоящий Указ вступает в силу со дня его опубликования.</w:t>
      </w:r>
    </w:p>
    <w:p w:rsidR="003236F0" w:rsidRDefault="003236F0" w:rsidP="003236F0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3236F0" w:rsidRDefault="003236F0" w:rsidP="003236F0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3236F0" w:rsidRDefault="003236F0" w:rsidP="003236F0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1C5BAA" w:rsidRDefault="002C07AF" w:rsidP="003236F0">
      <w:pPr>
        <w:pStyle w:val="20"/>
        <w:shd w:val="clear" w:color="auto" w:fill="auto"/>
        <w:spacing w:before="0" w:after="0" w:line="276" w:lineRule="auto"/>
        <w:ind w:left="1440"/>
        <w:jc w:val="left"/>
      </w:pPr>
      <w:r>
        <w:t>Глава</w:t>
      </w:r>
    </w:p>
    <w:p w:rsidR="003236F0" w:rsidRDefault="002C07AF" w:rsidP="003236F0">
      <w:pPr>
        <w:pStyle w:val="20"/>
        <w:shd w:val="clear" w:color="auto" w:fill="auto"/>
        <w:spacing w:before="0" w:after="0" w:line="280" w:lineRule="exact"/>
        <w:jc w:val="left"/>
      </w:pPr>
      <w:r>
        <w:t>Донецкой Народной Респуб</w:t>
      </w:r>
      <w:r w:rsidR="003236F0">
        <w:t xml:space="preserve">лики                                                         </w:t>
      </w:r>
      <w:r w:rsidR="003236F0">
        <w:rPr>
          <w:rStyle w:val="2Exact"/>
        </w:rPr>
        <w:t xml:space="preserve">Д. В. </w:t>
      </w:r>
      <w:proofErr w:type="spellStart"/>
      <w:r w:rsidR="003236F0">
        <w:rPr>
          <w:rStyle w:val="2Exact"/>
        </w:rPr>
        <w:t>Пушилин</w:t>
      </w:r>
      <w:proofErr w:type="spellEnd"/>
    </w:p>
    <w:p w:rsidR="001C5BAA" w:rsidRDefault="001C5BAA" w:rsidP="003236F0">
      <w:pPr>
        <w:pStyle w:val="20"/>
        <w:shd w:val="clear" w:color="auto" w:fill="auto"/>
        <w:spacing w:before="0" w:after="0" w:line="276" w:lineRule="auto"/>
      </w:pPr>
    </w:p>
    <w:p w:rsidR="003236F0" w:rsidRDefault="003236F0" w:rsidP="003236F0">
      <w:pPr>
        <w:pStyle w:val="20"/>
        <w:shd w:val="clear" w:color="auto" w:fill="auto"/>
        <w:spacing w:before="0" w:after="0" w:line="276" w:lineRule="auto"/>
        <w:rPr>
          <w:rStyle w:val="21"/>
        </w:rPr>
      </w:pPr>
    </w:p>
    <w:p w:rsidR="001C5BAA" w:rsidRDefault="002C07AF" w:rsidP="003236F0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>г. Донецк</w:t>
      </w:r>
    </w:p>
    <w:p w:rsidR="003236F0" w:rsidRDefault="003236F0" w:rsidP="003236F0">
      <w:pPr>
        <w:pStyle w:val="20"/>
        <w:shd w:val="clear" w:color="auto" w:fill="auto"/>
        <w:tabs>
          <w:tab w:val="left" w:pos="3173"/>
        </w:tabs>
        <w:spacing w:before="0" w:after="0" w:line="276" w:lineRule="auto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23</w:t>
      </w:r>
      <w:r>
        <w:rPr>
          <w:rStyle w:val="21"/>
        </w:rPr>
        <w:t xml:space="preserve">» </w:t>
      </w:r>
      <w:r>
        <w:rPr>
          <w:rStyle w:val="21"/>
          <w:u w:val="single"/>
        </w:rPr>
        <w:t>августа</w:t>
      </w:r>
      <w:r>
        <w:rPr>
          <w:rStyle w:val="21"/>
        </w:rPr>
        <w:t xml:space="preserve"> </w:t>
      </w:r>
      <w:r w:rsidR="002C07AF">
        <w:rPr>
          <w:rStyle w:val="21"/>
        </w:rPr>
        <w:t xml:space="preserve">2019 года </w:t>
      </w:r>
    </w:p>
    <w:p w:rsidR="001C5BAA" w:rsidRPr="003236F0" w:rsidRDefault="003236F0" w:rsidP="003236F0">
      <w:pPr>
        <w:pStyle w:val="20"/>
        <w:shd w:val="clear" w:color="auto" w:fill="auto"/>
        <w:tabs>
          <w:tab w:val="left" w:pos="3173"/>
        </w:tabs>
        <w:spacing w:before="0" w:after="0" w:line="276" w:lineRule="auto"/>
        <w:rPr>
          <w:b/>
        </w:rPr>
      </w:pPr>
      <w:r w:rsidRPr="003236F0">
        <w:rPr>
          <w:rStyle w:val="5"/>
          <w:rFonts w:ascii="Times New Roman" w:hAnsi="Times New Roman" w:cs="Times New Roman"/>
          <w:b w:val="0"/>
        </w:rPr>
        <w:t xml:space="preserve">№ </w:t>
      </w:r>
      <w:r>
        <w:rPr>
          <w:rStyle w:val="5"/>
          <w:rFonts w:ascii="Times New Roman" w:hAnsi="Times New Roman" w:cs="Times New Roman"/>
          <w:b w:val="0"/>
        </w:rPr>
        <w:t xml:space="preserve"> 257</w:t>
      </w:r>
    </w:p>
    <w:sectPr w:rsidR="001C5BAA" w:rsidRPr="003236F0">
      <w:type w:val="continuous"/>
      <w:pgSz w:w="11900" w:h="16840"/>
      <w:pgMar w:top="800" w:right="490" w:bottom="1160" w:left="15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AF" w:rsidRDefault="002C07AF">
      <w:r>
        <w:separator/>
      </w:r>
    </w:p>
  </w:endnote>
  <w:endnote w:type="continuationSeparator" w:id="0">
    <w:p w:rsidR="002C07AF" w:rsidRDefault="002C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AF" w:rsidRDefault="002C07AF"/>
  </w:footnote>
  <w:footnote w:type="continuationSeparator" w:id="0">
    <w:p w:rsidR="002C07AF" w:rsidRDefault="002C07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25D94"/>
    <w:multiLevelType w:val="multilevel"/>
    <w:tmpl w:val="7CB237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5BAA"/>
    <w:rsid w:val="001C5BAA"/>
    <w:rsid w:val="002C07AF"/>
    <w:rsid w:val="003236F0"/>
    <w:rsid w:val="00A9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6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3236F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6F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2019-08-26T07:44:00Z</dcterms:created>
  <dcterms:modified xsi:type="dcterms:W3CDTF">2019-08-26T07:49:00Z</dcterms:modified>
</cp:coreProperties>
</file>