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E" w:rsidRDefault="000D2CCE" w:rsidP="000D2CCE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C5EE23E" wp14:editId="46FD2DB5">
            <wp:extent cx="5930900" cy="1173459"/>
            <wp:effectExtent l="0" t="0" r="0" b="0"/>
            <wp:docPr id="1" name="Рисунок 1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1173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BD9" w:rsidRDefault="009D4BDC" w:rsidP="000D2CCE">
      <w:pPr>
        <w:pStyle w:val="10"/>
        <w:keepNext/>
        <w:keepLines/>
        <w:shd w:val="clear" w:color="auto" w:fill="auto"/>
        <w:spacing w:line="276" w:lineRule="auto"/>
        <w:ind w:right="40"/>
      </w:pPr>
      <w:r>
        <w:rPr>
          <w:rStyle w:val="11"/>
          <w:b/>
          <w:bCs/>
        </w:rPr>
        <w:t>УКАЗ</w:t>
      </w:r>
      <w:bookmarkEnd w:id="0"/>
    </w:p>
    <w:p w:rsidR="00925BD9" w:rsidRDefault="009D4BDC" w:rsidP="000D2CCE">
      <w:pPr>
        <w:pStyle w:val="10"/>
        <w:keepNext/>
        <w:keepLines/>
        <w:shd w:val="clear" w:color="auto" w:fill="auto"/>
        <w:spacing w:line="276" w:lineRule="auto"/>
        <w:ind w:righ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0D2CCE" w:rsidRDefault="000D2CCE" w:rsidP="000D2CCE">
      <w:pPr>
        <w:pStyle w:val="10"/>
        <w:keepNext/>
        <w:keepLines/>
        <w:shd w:val="clear" w:color="auto" w:fill="auto"/>
        <w:spacing w:line="276" w:lineRule="auto"/>
        <w:ind w:right="40"/>
      </w:pPr>
    </w:p>
    <w:p w:rsidR="00925BD9" w:rsidRDefault="009D4BDC" w:rsidP="000D2CCE">
      <w:pPr>
        <w:pStyle w:val="50"/>
        <w:shd w:val="clear" w:color="auto" w:fill="auto"/>
        <w:spacing w:before="0" w:line="276" w:lineRule="auto"/>
        <w:ind w:right="40"/>
      </w:pPr>
      <w:r>
        <w:rPr>
          <w:rStyle w:val="51"/>
          <w:b/>
          <w:bCs/>
          <w:i/>
          <w:iCs/>
        </w:rPr>
        <w:t>«О Государственном физкультурно-спортивном комплексе</w:t>
      </w:r>
    </w:p>
    <w:p w:rsidR="00925BD9" w:rsidRDefault="009D4BDC" w:rsidP="000D2CCE">
      <w:pPr>
        <w:pStyle w:val="50"/>
        <w:shd w:val="clear" w:color="auto" w:fill="auto"/>
        <w:spacing w:before="0" w:line="276" w:lineRule="auto"/>
        <w:ind w:right="40"/>
        <w:rPr>
          <w:rStyle w:val="51"/>
          <w:b/>
          <w:bCs/>
          <w:i/>
          <w:iCs/>
        </w:rPr>
      </w:pPr>
      <w:r>
        <w:rPr>
          <w:rStyle w:val="51"/>
          <w:b/>
          <w:bCs/>
          <w:i/>
          <w:iCs/>
        </w:rPr>
        <w:t xml:space="preserve">«Готов к труду и обороне» Донецкой Народной </w:t>
      </w:r>
      <w:r>
        <w:rPr>
          <w:rStyle w:val="51"/>
          <w:b/>
          <w:bCs/>
          <w:i/>
          <w:iCs/>
        </w:rPr>
        <w:t>Республики»</w:t>
      </w:r>
    </w:p>
    <w:p w:rsidR="000D2CCE" w:rsidRDefault="000D2CCE" w:rsidP="000D2CCE">
      <w:pPr>
        <w:pStyle w:val="50"/>
        <w:shd w:val="clear" w:color="auto" w:fill="auto"/>
        <w:spacing w:before="0" w:line="276" w:lineRule="auto"/>
        <w:ind w:right="40"/>
        <w:rPr>
          <w:rStyle w:val="51"/>
          <w:b/>
          <w:bCs/>
          <w:i/>
          <w:iCs/>
        </w:rPr>
      </w:pPr>
    </w:p>
    <w:p w:rsidR="000D2CCE" w:rsidRDefault="000D2CCE" w:rsidP="000D2CCE">
      <w:pPr>
        <w:pStyle w:val="50"/>
        <w:shd w:val="clear" w:color="auto" w:fill="auto"/>
        <w:spacing w:before="0" w:line="276" w:lineRule="auto"/>
        <w:ind w:right="40"/>
      </w:pPr>
    </w:p>
    <w:p w:rsidR="000D2CCE" w:rsidRDefault="009D4BDC" w:rsidP="000D2CCE">
      <w:pPr>
        <w:pStyle w:val="20"/>
        <w:shd w:val="clear" w:color="auto" w:fill="auto"/>
        <w:spacing w:before="0" w:after="0" w:line="276" w:lineRule="auto"/>
        <w:ind w:firstLine="660"/>
      </w:pPr>
      <w:r>
        <w:rPr>
          <w:rStyle w:val="21"/>
        </w:rPr>
        <w:t>В целях определения единой государственной политики в сфере физической культуры и спорта, создания эффективной системы физического воспитания населения Донецкой Народной Республики</w:t>
      </w:r>
    </w:p>
    <w:p w:rsidR="000D2CCE" w:rsidRDefault="000D2CCE" w:rsidP="000D2CCE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925BD9" w:rsidRDefault="009D4BDC" w:rsidP="000D2CCE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  <w:r>
        <w:rPr>
          <w:rStyle w:val="21"/>
        </w:rPr>
        <w:t>ПОСТАНОВЛЯЮ:</w:t>
      </w:r>
    </w:p>
    <w:p w:rsidR="000D2CCE" w:rsidRDefault="000D2CCE" w:rsidP="000D2CCE">
      <w:pPr>
        <w:pStyle w:val="20"/>
        <w:shd w:val="clear" w:color="auto" w:fill="auto"/>
        <w:spacing w:before="0" w:after="0" w:line="276" w:lineRule="auto"/>
        <w:jc w:val="left"/>
      </w:pPr>
    </w:p>
    <w:p w:rsidR="00925BD9" w:rsidRDefault="009D4BDC" w:rsidP="000D2CCE">
      <w:pPr>
        <w:pStyle w:val="20"/>
        <w:numPr>
          <w:ilvl w:val="0"/>
          <w:numId w:val="1"/>
        </w:numPr>
        <w:shd w:val="clear" w:color="auto" w:fill="auto"/>
        <w:tabs>
          <w:tab w:val="left" w:pos="1262"/>
        </w:tabs>
        <w:spacing w:before="120" w:after="0" w:line="276" w:lineRule="auto"/>
        <w:ind w:firstLine="660"/>
      </w:pPr>
      <w:r>
        <w:rPr>
          <w:rStyle w:val="21"/>
        </w:rPr>
        <w:t>Ввести в действие с 01 января 2017 г. в Донецкой Н</w:t>
      </w:r>
      <w:r>
        <w:rPr>
          <w:rStyle w:val="21"/>
        </w:rPr>
        <w:t xml:space="preserve">ародной Республике Государственный физкультурно-спортивный комплекс «Готов к труду и обороне» (далее - ГФСК «ГТО ДНР») </w:t>
      </w:r>
      <w:r>
        <w:rPr>
          <w:rStyle w:val="22"/>
        </w:rPr>
        <w:t xml:space="preserve">— </w:t>
      </w:r>
      <w:r>
        <w:rPr>
          <w:rStyle w:val="21"/>
        </w:rPr>
        <w:t>программную и нормативную основу системы физического воспитания с учетом половозрастных и иных факторов.</w:t>
      </w:r>
    </w:p>
    <w:p w:rsidR="00925BD9" w:rsidRDefault="009D4BDC" w:rsidP="000D2CCE">
      <w:pPr>
        <w:pStyle w:val="20"/>
        <w:numPr>
          <w:ilvl w:val="0"/>
          <w:numId w:val="1"/>
        </w:numPr>
        <w:shd w:val="clear" w:color="auto" w:fill="auto"/>
        <w:tabs>
          <w:tab w:val="left" w:pos="1262"/>
        </w:tabs>
        <w:spacing w:before="120" w:after="0" w:line="276" w:lineRule="auto"/>
        <w:ind w:firstLine="660"/>
      </w:pPr>
      <w:r>
        <w:rPr>
          <w:rStyle w:val="21"/>
        </w:rPr>
        <w:t>В срок до 01 октября 2016 г. с</w:t>
      </w:r>
      <w:r>
        <w:rPr>
          <w:rStyle w:val="21"/>
        </w:rPr>
        <w:t xml:space="preserve">оздать при Министерстве молодежи, спорта и туризма Донецкой Народной Республики постоянно действующую межведомственную комиссию по внедрению и реализации ГФСК «ГТО ДНР» в составе представителей </w:t>
      </w:r>
      <w:proofErr w:type="gramStart"/>
      <w:r>
        <w:rPr>
          <w:rStyle w:val="21"/>
        </w:rPr>
        <w:t>от</w:t>
      </w:r>
      <w:proofErr w:type="gramEnd"/>
      <w:r>
        <w:rPr>
          <w:rStyle w:val="21"/>
        </w:rPr>
        <w:t>: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ind w:firstLine="660"/>
      </w:pPr>
      <w:r>
        <w:rPr>
          <w:rStyle w:val="21"/>
        </w:rPr>
        <w:t>Администрации Главы Донецкой Народной Республики;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ind w:firstLine="660"/>
      </w:pPr>
      <w:r>
        <w:rPr>
          <w:rStyle w:val="21"/>
        </w:rPr>
        <w:t>Министер</w:t>
      </w:r>
      <w:r>
        <w:rPr>
          <w:rStyle w:val="21"/>
        </w:rPr>
        <w:t>ства образования и науки Донецкой Народной Республики;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ind w:firstLine="660"/>
      </w:pPr>
      <w:r>
        <w:rPr>
          <w:rStyle w:val="21"/>
        </w:rPr>
        <w:t>Министерства здравоохранения Донецкой Народной Республики;</w:t>
      </w:r>
    </w:p>
    <w:p w:rsidR="00925BD9" w:rsidRDefault="009D4BDC" w:rsidP="000D2CCE">
      <w:pPr>
        <w:pStyle w:val="20"/>
        <w:shd w:val="clear" w:color="auto" w:fill="auto"/>
        <w:tabs>
          <w:tab w:val="left" w:pos="2476"/>
          <w:tab w:val="right" w:pos="6003"/>
          <w:tab w:val="center" w:pos="6647"/>
          <w:tab w:val="right" w:pos="8481"/>
        </w:tabs>
        <w:spacing w:before="120" w:after="0" w:line="276" w:lineRule="auto"/>
        <w:ind w:firstLine="660"/>
      </w:pPr>
      <w:r>
        <w:rPr>
          <w:rStyle w:val="21"/>
        </w:rPr>
        <w:t>Министерства</w:t>
      </w:r>
      <w:r>
        <w:rPr>
          <w:rStyle w:val="21"/>
        </w:rPr>
        <w:tab/>
        <w:t>труда и социальной</w:t>
      </w:r>
      <w:r>
        <w:rPr>
          <w:rStyle w:val="21"/>
        </w:rPr>
        <w:tab/>
        <w:t>политики</w:t>
      </w:r>
      <w:r>
        <w:rPr>
          <w:rStyle w:val="21"/>
        </w:rPr>
        <w:tab/>
        <w:t>Донецкой</w:t>
      </w:r>
      <w:r>
        <w:rPr>
          <w:rStyle w:val="21"/>
        </w:rPr>
        <w:tab/>
        <w:t>Народной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jc w:val="left"/>
      </w:pPr>
      <w:r>
        <w:rPr>
          <w:rStyle w:val="21"/>
        </w:rPr>
        <w:t>Республики;</w:t>
      </w:r>
    </w:p>
    <w:p w:rsidR="00925BD9" w:rsidRDefault="009D4BDC" w:rsidP="000D2CCE">
      <w:pPr>
        <w:pStyle w:val="20"/>
        <w:shd w:val="clear" w:color="auto" w:fill="auto"/>
        <w:tabs>
          <w:tab w:val="left" w:pos="2476"/>
          <w:tab w:val="center" w:pos="6647"/>
          <w:tab w:val="right" w:pos="8481"/>
        </w:tabs>
        <w:spacing w:before="120" w:after="0" w:line="276" w:lineRule="auto"/>
        <w:ind w:firstLine="660"/>
      </w:pPr>
      <w:r>
        <w:rPr>
          <w:rStyle w:val="21"/>
        </w:rPr>
        <w:t>Министерства</w:t>
      </w:r>
      <w:r>
        <w:rPr>
          <w:rStyle w:val="21"/>
        </w:rPr>
        <w:tab/>
        <w:t>государственной безопасности</w:t>
      </w:r>
      <w:r>
        <w:rPr>
          <w:rStyle w:val="21"/>
        </w:rPr>
        <w:tab/>
        <w:t>Донецкой</w:t>
      </w:r>
      <w:r>
        <w:rPr>
          <w:rStyle w:val="21"/>
        </w:rPr>
        <w:tab/>
        <w:t>Народной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jc w:val="left"/>
      </w:pPr>
      <w:r>
        <w:rPr>
          <w:rStyle w:val="21"/>
        </w:rPr>
        <w:t>Республики;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ind w:firstLine="660"/>
      </w:pPr>
      <w:r>
        <w:rPr>
          <w:rStyle w:val="21"/>
        </w:rPr>
        <w:t>Министерства обороны Донецкой Народной Республики;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ind w:firstLine="660"/>
      </w:pPr>
      <w:r>
        <w:rPr>
          <w:rStyle w:val="21"/>
        </w:rPr>
        <w:t>Министерства внутренних дел Донецкой Народной Республики;</w:t>
      </w:r>
    </w:p>
    <w:p w:rsidR="00925BD9" w:rsidRDefault="009D4BDC" w:rsidP="000D2CCE">
      <w:pPr>
        <w:pStyle w:val="20"/>
        <w:shd w:val="clear" w:color="auto" w:fill="auto"/>
        <w:tabs>
          <w:tab w:val="right" w:pos="6003"/>
          <w:tab w:val="center" w:pos="6647"/>
          <w:tab w:val="right" w:pos="8481"/>
        </w:tabs>
        <w:spacing w:before="120" w:after="0" w:line="276" w:lineRule="auto"/>
        <w:ind w:firstLine="660"/>
      </w:pPr>
      <w:r>
        <w:rPr>
          <w:rStyle w:val="21"/>
        </w:rPr>
        <w:t>Министерства по делам гражданской обороны, чрезвычайным ситуациям и ликвидации последствий стихийных</w:t>
      </w:r>
      <w:r>
        <w:rPr>
          <w:rStyle w:val="21"/>
        </w:rPr>
        <w:tab/>
        <w:t>бедствий</w:t>
      </w:r>
      <w:r>
        <w:rPr>
          <w:rStyle w:val="21"/>
        </w:rPr>
        <w:tab/>
        <w:t>Донецкой</w:t>
      </w:r>
      <w:r>
        <w:rPr>
          <w:rStyle w:val="21"/>
        </w:rPr>
        <w:tab/>
        <w:t>Народной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jc w:val="left"/>
      </w:pPr>
      <w:r>
        <w:rPr>
          <w:rStyle w:val="21"/>
        </w:rPr>
        <w:t xml:space="preserve">Республики; </w:t>
      </w:r>
    </w:p>
    <w:p w:rsidR="00925BD9" w:rsidRDefault="009D4BDC" w:rsidP="000D2CCE">
      <w:pPr>
        <w:pStyle w:val="20"/>
        <w:shd w:val="clear" w:color="auto" w:fill="auto"/>
        <w:tabs>
          <w:tab w:val="left" w:pos="2476"/>
          <w:tab w:val="right" w:pos="6003"/>
          <w:tab w:val="center" w:pos="6647"/>
          <w:tab w:val="right" w:pos="8481"/>
        </w:tabs>
        <w:spacing w:before="120" w:after="0" w:line="276" w:lineRule="auto"/>
        <w:ind w:firstLine="660"/>
      </w:pPr>
      <w:r>
        <w:rPr>
          <w:rStyle w:val="21"/>
        </w:rPr>
        <w:t>Министерства</w:t>
      </w:r>
      <w:r>
        <w:rPr>
          <w:rStyle w:val="21"/>
        </w:rPr>
        <w:tab/>
        <w:t>молодежи, спорта и</w:t>
      </w:r>
      <w:r>
        <w:rPr>
          <w:rStyle w:val="21"/>
        </w:rPr>
        <w:tab/>
        <w:t>туризма</w:t>
      </w:r>
      <w:r>
        <w:rPr>
          <w:rStyle w:val="21"/>
        </w:rPr>
        <w:tab/>
        <w:t>Донецкой</w:t>
      </w:r>
      <w:r>
        <w:rPr>
          <w:rStyle w:val="21"/>
        </w:rPr>
        <w:tab/>
        <w:t>Народной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jc w:val="left"/>
      </w:pPr>
      <w:r>
        <w:rPr>
          <w:rStyle w:val="21"/>
        </w:rPr>
        <w:t>Республики;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ind w:firstLine="660"/>
      </w:pPr>
      <w:r>
        <w:rPr>
          <w:rStyle w:val="21"/>
        </w:rPr>
        <w:lastRenderedPageBreak/>
        <w:t>Министерства информации Донецкой Народной Республики;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ind w:firstLine="660"/>
      </w:pPr>
      <w:r>
        <w:rPr>
          <w:rStyle w:val="21"/>
        </w:rPr>
        <w:t>Министерства финансов Донецкой Народной Республики;</w:t>
      </w:r>
    </w:p>
    <w:p w:rsidR="00925BD9" w:rsidRDefault="009D4BDC" w:rsidP="000D2CCE">
      <w:pPr>
        <w:pStyle w:val="20"/>
        <w:shd w:val="clear" w:color="auto" w:fill="auto"/>
        <w:spacing w:before="120" w:after="0" w:line="276" w:lineRule="auto"/>
        <w:ind w:firstLine="660"/>
      </w:pPr>
      <w:r>
        <w:rPr>
          <w:rStyle w:val="21"/>
        </w:rPr>
        <w:t>Администраций городов и районов Донецкой Народной Республики.</w:t>
      </w:r>
    </w:p>
    <w:p w:rsidR="00925BD9" w:rsidRDefault="009D4BDC" w:rsidP="000D2CCE">
      <w:pPr>
        <w:pStyle w:val="20"/>
        <w:numPr>
          <w:ilvl w:val="0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60"/>
      </w:pPr>
      <w:r>
        <w:rPr>
          <w:rStyle w:val="21"/>
        </w:rPr>
        <w:t xml:space="preserve">Министерству </w:t>
      </w:r>
      <w:r>
        <w:rPr>
          <w:rStyle w:val="21"/>
        </w:rPr>
        <w:t>молодежи, спорта и туризма Донецкой Народной Республики:</w:t>
      </w:r>
    </w:p>
    <w:p w:rsidR="00925BD9" w:rsidRDefault="009D4BDC" w:rsidP="000D2CCE">
      <w:pPr>
        <w:pStyle w:val="20"/>
        <w:numPr>
          <w:ilvl w:val="1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620"/>
      </w:pPr>
      <w:r>
        <w:rPr>
          <w:rStyle w:val="21"/>
        </w:rPr>
        <w:t>До 01 октября 2016 г. разработать регламент деятельности постоянно действующей межведомственной комиссии по внедрению и реализации ГФСК «ГТО ДНР».</w:t>
      </w:r>
    </w:p>
    <w:p w:rsidR="00925BD9" w:rsidRDefault="009D4BDC" w:rsidP="000D2CCE">
      <w:pPr>
        <w:pStyle w:val="20"/>
        <w:numPr>
          <w:ilvl w:val="1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60"/>
      </w:pPr>
      <w:r>
        <w:rPr>
          <w:rStyle w:val="21"/>
        </w:rPr>
        <w:t>До 15 октября 2016 г. разработать принципы, норматив</w:t>
      </w:r>
      <w:r>
        <w:rPr>
          <w:rStyle w:val="21"/>
        </w:rPr>
        <w:t>ы, порядок, план мероприятий по поэтапному внедрению ГФСК «ГТО ДНР» и подать на утверждение в Совет Министров Донецкой Народной Республики.</w:t>
      </w:r>
    </w:p>
    <w:p w:rsidR="00925BD9" w:rsidRDefault="009D4BDC" w:rsidP="000D2CCE">
      <w:pPr>
        <w:pStyle w:val="20"/>
        <w:numPr>
          <w:ilvl w:val="1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60"/>
      </w:pPr>
      <w:r>
        <w:rPr>
          <w:rStyle w:val="21"/>
        </w:rPr>
        <w:t xml:space="preserve">До 31 декабря 2016 г. разработать и подать на утверждение Указ Главы Донецкой Народной Республики, направленный на </w:t>
      </w:r>
      <w:r>
        <w:rPr>
          <w:rStyle w:val="21"/>
        </w:rPr>
        <w:t>обеспечение доступности физкультурно-спортивных сооружений для занятий физической культурой и спортом всех категорий населения.</w:t>
      </w:r>
    </w:p>
    <w:p w:rsidR="00925BD9" w:rsidRDefault="009D4BDC" w:rsidP="000D2CCE">
      <w:pPr>
        <w:pStyle w:val="20"/>
        <w:numPr>
          <w:ilvl w:val="1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60"/>
      </w:pPr>
      <w:r>
        <w:rPr>
          <w:rStyle w:val="21"/>
        </w:rPr>
        <w:t>Осуществлять координацию деятельности органов государственной власти, местного самоуправления по реализации мероприятий по поэта</w:t>
      </w:r>
      <w:r>
        <w:rPr>
          <w:rStyle w:val="21"/>
        </w:rPr>
        <w:t>пному внедрению ГФСК «ГТО ДНР».</w:t>
      </w:r>
    </w:p>
    <w:p w:rsidR="00925BD9" w:rsidRDefault="009D4BDC" w:rsidP="000D2CCE">
      <w:pPr>
        <w:pStyle w:val="20"/>
        <w:numPr>
          <w:ilvl w:val="1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620"/>
      </w:pPr>
      <w:r>
        <w:rPr>
          <w:rStyle w:val="21"/>
        </w:rPr>
        <w:t>Начиная с 2017 года представлять Главе Донецкой Народной Республики ежегодно до 01 мая отчет о ходе реализации Г ФС</w:t>
      </w:r>
      <w:bookmarkStart w:id="2" w:name="_GoBack"/>
      <w:bookmarkEnd w:id="2"/>
      <w:r>
        <w:rPr>
          <w:rStyle w:val="21"/>
        </w:rPr>
        <w:t>К «ГТО ДНР».</w:t>
      </w:r>
    </w:p>
    <w:p w:rsidR="00925BD9" w:rsidRDefault="009D4BDC" w:rsidP="000D2CCE">
      <w:pPr>
        <w:pStyle w:val="20"/>
        <w:numPr>
          <w:ilvl w:val="0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60"/>
      </w:pPr>
      <w:r>
        <w:rPr>
          <w:rStyle w:val="21"/>
        </w:rPr>
        <w:t>Совету Министров Донецкой Народной Республики утвердить до 01 ноября 2016 г. принципы, нормативы</w:t>
      </w:r>
      <w:r>
        <w:rPr>
          <w:rStyle w:val="21"/>
        </w:rPr>
        <w:t>, порядок, план мероприятий по поэтапному внедрению ГФСК «ГТО ДНР».</w:t>
      </w:r>
    </w:p>
    <w:p w:rsidR="00925BD9" w:rsidRDefault="009D4BDC" w:rsidP="000D2CCE">
      <w:pPr>
        <w:pStyle w:val="20"/>
        <w:numPr>
          <w:ilvl w:val="0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60"/>
      </w:pPr>
      <w:r>
        <w:rPr>
          <w:rStyle w:val="21"/>
        </w:rPr>
        <w:t>Совету Министров Донецкой Народной Республики, администрациям городов и районов обеспечить до 31 декабря 2016 г. разработку и принятие нормативных правовых актов, направленных на реализаци</w:t>
      </w:r>
      <w:r>
        <w:rPr>
          <w:rStyle w:val="21"/>
        </w:rPr>
        <w:t>ю мероприятий по поэтапному внедрению ГФСК «ГТО ДНР».</w:t>
      </w:r>
    </w:p>
    <w:p w:rsidR="00925BD9" w:rsidRDefault="009D4BDC" w:rsidP="000D2CCE">
      <w:pPr>
        <w:pStyle w:val="20"/>
        <w:numPr>
          <w:ilvl w:val="0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60"/>
      </w:pPr>
      <w:r>
        <w:rPr>
          <w:rStyle w:val="21"/>
        </w:rPr>
        <w:t>Указ вступает в силу с момента его подписания.</w:t>
      </w:r>
    </w:p>
    <w:p w:rsidR="000D2CCE" w:rsidRDefault="000D2CCE" w:rsidP="000D2CCE">
      <w:pPr>
        <w:pStyle w:val="30"/>
        <w:shd w:val="clear" w:color="auto" w:fill="auto"/>
        <w:spacing w:after="0" w:line="276" w:lineRule="auto"/>
        <w:ind w:left="1420"/>
        <w:jc w:val="left"/>
        <w:rPr>
          <w:rStyle w:val="31"/>
          <w:b/>
          <w:bCs/>
        </w:rPr>
      </w:pPr>
    </w:p>
    <w:p w:rsidR="000D2CCE" w:rsidRDefault="000D2CCE" w:rsidP="000D2CCE">
      <w:pPr>
        <w:pStyle w:val="30"/>
        <w:shd w:val="clear" w:color="auto" w:fill="auto"/>
        <w:spacing w:after="0" w:line="276" w:lineRule="auto"/>
        <w:ind w:left="1420"/>
        <w:jc w:val="left"/>
        <w:rPr>
          <w:rStyle w:val="31"/>
          <w:b/>
          <w:bCs/>
        </w:rPr>
      </w:pPr>
    </w:p>
    <w:p w:rsidR="000D2CCE" w:rsidRDefault="000D2CCE" w:rsidP="000D2CCE">
      <w:pPr>
        <w:pStyle w:val="30"/>
        <w:shd w:val="clear" w:color="auto" w:fill="auto"/>
        <w:spacing w:after="0" w:line="276" w:lineRule="auto"/>
        <w:ind w:left="1420"/>
        <w:jc w:val="left"/>
        <w:rPr>
          <w:rStyle w:val="31"/>
          <w:b/>
          <w:bCs/>
        </w:rPr>
      </w:pPr>
    </w:p>
    <w:p w:rsidR="00925BD9" w:rsidRDefault="009D4BDC" w:rsidP="000D2CCE">
      <w:pPr>
        <w:pStyle w:val="30"/>
        <w:shd w:val="clear" w:color="auto" w:fill="auto"/>
        <w:spacing w:after="0" w:line="276" w:lineRule="auto"/>
        <w:ind w:left="1420"/>
        <w:jc w:val="left"/>
      </w:pPr>
      <w:r>
        <w:rPr>
          <w:rStyle w:val="31"/>
          <w:b/>
          <w:bCs/>
        </w:rPr>
        <w:t>Глава</w:t>
      </w:r>
    </w:p>
    <w:p w:rsidR="00925BD9" w:rsidRDefault="009D4BDC" w:rsidP="000D2CCE">
      <w:pPr>
        <w:pStyle w:val="30"/>
        <w:shd w:val="clear" w:color="auto" w:fill="auto"/>
        <w:spacing w:after="0" w:line="276" w:lineRule="auto"/>
        <w:jc w:val="left"/>
      </w:pPr>
      <w:r>
        <w:rPr>
          <w:rStyle w:val="31"/>
          <w:b/>
          <w:bCs/>
        </w:rPr>
        <w:t>Донецкой Народной Республи</w:t>
      </w:r>
      <w:r w:rsidR="000D2CCE">
        <w:rPr>
          <w:rStyle w:val="31"/>
          <w:b/>
          <w:bCs/>
        </w:rPr>
        <w:t>ки                                                                 А</w:t>
      </w:r>
      <w:proofErr w:type="gramStart"/>
      <w:r w:rsidR="000D2CCE">
        <w:rPr>
          <w:rStyle w:val="31"/>
          <w:b/>
          <w:bCs/>
        </w:rPr>
        <w:t xml:space="preserve"> .</w:t>
      </w:r>
      <w:proofErr w:type="gramEnd"/>
      <w:r w:rsidR="000D2CCE">
        <w:rPr>
          <w:rStyle w:val="31"/>
          <w:b/>
          <w:bCs/>
        </w:rPr>
        <w:t xml:space="preserve">В. Захарченко </w:t>
      </w:r>
    </w:p>
    <w:p w:rsidR="000D2CCE" w:rsidRDefault="000D2CCE" w:rsidP="000D2CCE">
      <w:pPr>
        <w:pStyle w:val="30"/>
        <w:shd w:val="clear" w:color="auto" w:fill="auto"/>
        <w:spacing w:after="0" w:line="276" w:lineRule="auto"/>
        <w:ind w:right="5120"/>
        <w:jc w:val="left"/>
        <w:rPr>
          <w:rStyle w:val="31"/>
          <w:b/>
          <w:bCs/>
        </w:rPr>
      </w:pPr>
    </w:p>
    <w:p w:rsidR="000D2CCE" w:rsidRDefault="009D4BDC" w:rsidP="000D2CCE">
      <w:pPr>
        <w:pStyle w:val="30"/>
        <w:shd w:val="clear" w:color="auto" w:fill="auto"/>
        <w:spacing w:after="0" w:line="276" w:lineRule="auto"/>
        <w:ind w:right="5120"/>
        <w:jc w:val="left"/>
        <w:rPr>
          <w:rStyle w:val="31"/>
          <w:b/>
          <w:bCs/>
        </w:rPr>
      </w:pPr>
      <w:r>
        <w:rPr>
          <w:rStyle w:val="31"/>
          <w:b/>
          <w:bCs/>
        </w:rPr>
        <w:t xml:space="preserve">г. Донецк </w:t>
      </w:r>
    </w:p>
    <w:p w:rsidR="00925BD9" w:rsidRDefault="009D4BDC" w:rsidP="000D2CCE">
      <w:pPr>
        <w:pStyle w:val="30"/>
        <w:shd w:val="clear" w:color="auto" w:fill="auto"/>
        <w:spacing w:after="0" w:line="276" w:lineRule="auto"/>
        <w:ind w:right="5120"/>
        <w:jc w:val="left"/>
      </w:pPr>
      <w:r>
        <w:rPr>
          <w:rStyle w:val="31"/>
          <w:b/>
          <w:bCs/>
        </w:rPr>
        <w:t>№304</w:t>
      </w:r>
    </w:p>
    <w:p w:rsidR="00925BD9" w:rsidRDefault="009D4BDC" w:rsidP="000D2CCE">
      <w:pPr>
        <w:pStyle w:val="30"/>
        <w:shd w:val="clear" w:color="auto" w:fill="auto"/>
        <w:spacing w:after="0" w:line="276" w:lineRule="auto"/>
        <w:jc w:val="left"/>
      </w:pPr>
      <w:r>
        <w:rPr>
          <w:rStyle w:val="31"/>
          <w:b/>
          <w:bCs/>
        </w:rPr>
        <w:t>«16» сентября 2016 г.</w:t>
      </w:r>
    </w:p>
    <w:sectPr w:rsidR="00925BD9" w:rsidSect="000D2CCE">
      <w:headerReference w:type="default" r:id="rId9"/>
      <w:headerReference w:type="first" r:id="rId10"/>
      <w:type w:val="continuous"/>
      <w:pgSz w:w="11900" w:h="16840"/>
      <w:pgMar w:top="993" w:right="701" w:bottom="993" w:left="18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BDC" w:rsidRDefault="009D4BDC">
      <w:r>
        <w:separator/>
      </w:r>
    </w:p>
  </w:endnote>
  <w:endnote w:type="continuationSeparator" w:id="0">
    <w:p w:rsidR="009D4BDC" w:rsidRDefault="009D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BDC" w:rsidRDefault="009D4BDC"/>
  </w:footnote>
  <w:footnote w:type="continuationSeparator" w:id="0">
    <w:p w:rsidR="009D4BDC" w:rsidRDefault="009D4B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BD9" w:rsidRDefault="009D4B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7.25pt;margin-top:106.5pt;width:3.85pt;height:6.2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25BD9" w:rsidRDefault="009D4BD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BD9" w:rsidRDefault="009D4B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8.85pt;margin-top:61.1pt;width:408.95pt;height:51.6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25BD9" w:rsidRDefault="009D4BDC">
                <w:pPr>
                  <w:pStyle w:val="a5"/>
                  <w:shd w:val="clear" w:color="auto" w:fill="auto"/>
                  <w:tabs>
                    <w:tab w:val="right" w:pos="8179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412E0"/>
    <w:multiLevelType w:val="multilevel"/>
    <w:tmpl w:val="B0AC23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25BD9"/>
    <w:rsid w:val="000D2CCE"/>
    <w:rsid w:val="00925BD9"/>
    <w:rsid w:val="009D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Sylfaen" w:eastAsia="Sylfaen" w:hAnsi="Sylfaen" w:cs="Sylfaen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6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D2CCE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2CC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2019-08-14T13:14:00Z</dcterms:created>
  <dcterms:modified xsi:type="dcterms:W3CDTF">2019-08-14T13:17:00Z</dcterms:modified>
</cp:coreProperties>
</file>