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F9" w:rsidRDefault="00893CF9" w:rsidP="00893CF9">
      <w:pPr>
        <w:pStyle w:val="10"/>
        <w:keepNext/>
        <w:keepLines/>
        <w:shd w:val="clear" w:color="auto" w:fill="auto"/>
        <w:spacing w:after="0" w:line="276" w:lineRule="auto"/>
        <w:ind w:right="120"/>
        <w:rPr>
          <w:rStyle w:val="11"/>
          <w:b/>
          <w:bCs/>
        </w:rPr>
      </w:pPr>
      <w:bookmarkStart w:id="0" w:name="bookmark0"/>
    </w:p>
    <w:p w:rsidR="009F441E" w:rsidRDefault="00E644C3" w:rsidP="00893CF9">
      <w:pPr>
        <w:pStyle w:val="10"/>
        <w:keepNext/>
        <w:keepLines/>
        <w:shd w:val="clear" w:color="auto" w:fill="auto"/>
        <w:spacing w:after="0" w:line="276" w:lineRule="auto"/>
        <w:ind w:right="120"/>
      </w:pPr>
      <w:r>
        <w:rPr>
          <w:rStyle w:val="11"/>
          <w:b/>
          <w:bCs/>
        </w:rPr>
        <w:t>УКАЗ</w:t>
      </w:r>
      <w:bookmarkEnd w:id="0"/>
    </w:p>
    <w:p w:rsidR="009F441E" w:rsidRDefault="00E644C3" w:rsidP="00893CF9">
      <w:pPr>
        <w:pStyle w:val="20"/>
        <w:keepNext/>
        <w:keepLines/>
        <w:shd w:val="clear" w:color="auto" w:fill="auto"/>
        <w:spacing w:after="0" w:line="276" w:lineRule="auto"/>
        <w:ind w:right="120" w:firstLine="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ГЛАВЫ ДОНЕЦКОЙ НАРОДНОЙ РЕСПУБЛИКИ</w:t>
      </w:r>
      <w:bookmarkEnd w:id="1"/>
    </w:p>
    <w:p w:rsidR="00893CF9" w:rsidRDefault="00893CF9" w:rsidP="00893CF9">
      <w:pPr>
        <w:pStyle w:val="20"/>
        <w:keepNext/>
        <w:keepLines/>
        <w:shd w:val="clear" w:color="auto" w:fill="auto"/>
        <w:spacing w:after="0" w:line="276" w:lineRule="auto"/>
        <w:ind w:right="120" w:firstLine="0"/>
      </w:pPr>
    </w:p>
    <w:p w:rsidR="009F441E" w:rsidRDefault="00E644C3" w:rsidP="00893CF9">
      <w:pPr>
        <w:pStyle w:val="30"/>
        <w:shd w:val="clear" w:color="auto" w:fill="auto"/>
        <w:spacing w:before="0" w:line="276" w:lineRule="auto"/>
        <w:ind w:right="120"/>
        <w:rPr>
          <w:rStyle w:val="31"/>
          <w:b/>
          <w:bCs/>
        </w:rPr>
      </w:pPr>
      <w:r>
        <w:t xml:space="preserve">Об </w:t>
      </w:r>
      <w:r>
        <w:rPr>
          <w:rStyle w:val="31"/>
          <w:b/>
          <w:bCs/>
        </w:rPr>
        <w:t xml:space="preserve">установлении контроля </w:t>
      </w:r>
      <w:r>
        <w:t>за оборотом</w:t>
      </w:r>
      <w:r>
        <w:br/>
      </w:r>
      <w:r>
        <w:rPr>
          <w:rStyle w:val="31"/>
          <w:b/>
          <w:bCs/>
        </w:rPr>
        <w:t xml:space="preserve">драгоценных металлов </w:t>
      </w:r>
      <w:r>
        <w:t xml:space="preserve">и драгоценных </w:t>
      </w:r>
      <w:r>
        <w:rPr>
          <w:rStyle w:val="31"/>
          <w:b/>
          <w:bCs/>
        </w:rPr>
        <w:t>камней, Драгоценных камней</w:t>
      </w:r>
      <w:r>
        <w:rPr>
          <w:rStyle w:val="31"/>
          <w:b/>
          <w:bCs/>
        </w:rPr>
        <w:br/>
      </w:r>
      <w:proofErr w:type="gramStart"/>
      <w:r>
        <w:rPr>
          <w:rStyle w:val="31"/>
          <w:b/>
          <w:bCs/>
        </w:rPr>
        <w:t>органогенною</w:t>
      </w:r>
      <w:proofErr w:type="gramEnd"/>
      <w:r>
        <w:rPr>
          <w:rStyle w:val="31"/>
          <w:b/>
          <w:bCs/>
        </w:rPr>
        <w:t xml:space="preserve"> образования, полудрагоценных камней</w:t>
      </w:r>
    </w:p>
    <w:p w:rsidR="00893CF9" w:rsidRDefault="00893CF9" w:rsidP="00893CF9">
      <w:pPr>
        <w:pStyle w:val="30"/>
        <w:shd w:val="clear" w:color="auto" w:fill="auto"/>
        <w:spacing w:before="0" w:line="276" w:lineRule="auto"/>
        <w:ind w:right="120"/>
        <w:rPr>
          <w:rStyle w:val="31"/>
          <w:b/>
          <w:bCs/>
        </w:rPr>
      </w:pPr>
    </w:p>
    <w:p w:rsidR="00893CF9" w:rsidRDefault="00893CF9" w:rsidP="00893CF9">
      <w:pPr>
        <w:pStyle w:val="30"/>
        <w:shd w:val="clear" w:color="auto" w:fill="auto"/>
        <w:spacing w:before="0" w:line="276" w:lineRule="auto"/>
        <w:ind w:right="120"/>
      </w:pPr>
    </w:p>
    <w:p w:rsidR="009F441E" w:rsidRDefault="00E644C3" w:rsidP="00893CF9">
      <w:pPr>
        <w:pStyle w:val="23"/>
        <w:shd w:val="clear" w:color="auto" w:fill="auto"/>
        <w:spacing w:before="0" w:after="0" w:line="276" w:lineRule="auto"/>
        <w:ind w:left="160"/>
      </w:pPr>
      <w:proofErr w:type="gramStart"/>
      <w:r>
        <w:rPr>
          <w:rStyle w:val="24"/>
        </w:rPr>
        <w:t>С целью недопущения незаконного оборота драгоценных металлов и драгоценных камней, драгоценных камней органогенного образования, полудрагоценных камней (далее - драгоценных металлов и драгоценных камней), обеспечения контроля за качеством ювелирных и други</w:t>
      </w:r>
      <w:r>
        <w:rPr>
          <w:rStyle w:val="24"/>
        </w:rPr>
        <w:t xml:space="preserve">х изделий, находящихся в торговле, защиты государственных интересов, связанных </w:t>
      </w:r>
      <w:r>
        <w:t xml:space="preserve">с </w:t>
      </w:r>
      <w:r>
        <w:rPr>
          <w:rStyle w:val="24"/>
        </w:rPr>
        <w:t xml:space="preserve">деятельностью субъектов хозяйствования в сфере оборота драгоценных металлов и драгоценных камней, в соответствии с </w:t>
      </w:r>
      <w:hyperlink r:id="rId8" w:history="1">
        <w:r w:rsidRPr="004C49E2">
          <w:rPr>
            <w:rStyle w:val="a3"/>
          </w:rPr>
          <w:t>Постановлением Совета Министров Донецкой Народной Республики</w:t>
        </w:r>
        <w:r w:rsidRPr="004C49E2">
          <w:rPr>
            <w:rStyle w:val="a3"/>
          </w:rPr>
          <w:t xml:space="preserve"> от 02</w:t>
        </w:r>
        <w:proofErr w:type="gramEnd"/>
        <w:r w:rsidRPr="004C49E2">
          <w:rPr>
            <w:rStyle w:val="a3"/>
          </w:rPr>
          <w:t xml:space="preserve"> июня 2014 г. № 9-1 «О применении законов на территории </w:t>
        </w:r>
        <w:r w:rsidRPr="004C49E2">
          <w:rPr>
            <w:rStyle w:val="a3"/>
          </w:rPr>
          <w:t xml:space="preserve">ДНР </w:t>
        </w:r>
        <w:r w:rsidRPr="004C49E2">
          <w:rPr>
            <w:rStyle w:val="a3"/>
          </w:rPr>
          <w:t>в переходный период»</w:t>
        </w:r>
      </w:hyperlink>
      <w:bookmarkStart w:id="2" w:name="_GoBack"/>
      <w:bookmarkEnd w:id="2"/>
      <w:r>
        <w:rPr>
          <w:rStyle w:val="24"/>
        </w:rPr>
        <w:t xml:space="preserve">, временно, до утверждения нормативных правовых актов, регулирующих оборот драгоценных металлов и драгоценных камней и </w:t>
      </w: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операциями с ними на территории Донецко</w:t>
      </w:r>
      <w:r>
        <w:rPr>
          <w:rStyle w:val="24"/>
        </w:rPr>
        <w:t>й Народной Республики,</w:t>
      </w:r>
    </w:p>
    <w:p w:rsidR="00893CF9" w:rsidRDefault="00893CF9" w:rsidP="00893CF9">
      <w:pPr>
        <w:pStyle w:val="30"/>
        <w:shd w:val="clear" w:color="auto" w:fill="auto"/>
        <w:spacing w:before="0" w:line="276" w:lineRule="auto"/>
        <w:ind w:left="160" w:firstLine="720"/>
        <w:jc w:val="both"/>
        <w:rPr>
          <w:rStyle w:val="31"/>
          <w:b/>
          <w:bCs/>
        </w:rPr>
      </w:pPr>
    </w:p>
    <w:p w:rsidR="009F441E" w:rsidRDefault="00E644C3" w:rsidP="00893CF9">
      <w:pPr>
        <w:pStyle w:val="30"/>
        <w:shd w:val="clear" w:color="auto" w:fill="auto"/>
        <w:spacing w:before="0" w:line="276" w:lineRule="auto"/>
        <w:ind w:left="160" w:firstLine="720"/>
        <w:jc w:val="both"/>
        <w:rPr>
          <w:rStyle w:val="31"/>
          <w:b/>
          <w:bCs/>
        </w:rPr>
      </w:pPr>
      <w:r>
        <w:rPr>
          <w:rStyle w:val="31"/>
          <w:b/>
          <w:bCs/>
        </w:rPr>
        <w:t>ПОСТАНОВЛЯЮ:</w:t>
      </w:r>
    </w:p>
    <w:p w:rsidR="00893CF9" w:rsidRDefault="00893CF9" w:rsidP="00893CF9">
      <w:pPr>
        <w:pStyle w:val="30"/>
        <w:shd w:val="clear" w:color="auto" w:fill="auto"/>
        <w:spacing w:before="0" w:line="276" w:lineRule="auto"/>
        <w:ind w:left="160" w:firstLine="720"/>
        <w:jc w:val="both"/>
      </w:pPr>
    </w:p>
    <w:p w:rsidR="009F441E" w:rsidRDefault="00E644C3" w:rsidP="00893CF9">
      <w:pPr>
        <w:pStyle w:val="23"/>
        <w:numPr>
          <w:ilvl w:val="0"/>
          <w:numId w:val="1"/>
        </w:numPr>
        <w:shd w:val="clear" w:color="auto" w:fill="auto"/>
        <w:tabs>
          <w:tab w:val="left" w:pos="1566"/>
        </w:tabs>
        <w:spacing w:before="0" w:after="0" w:line="276" w:lineRule="auto"/>
        <w:ind w:left="160"/>
      </w:pPr>
      <w:r>
        <w:rPr>
          <w:rStyle w:val="24"/>
        </w:rPr>
        <w:t xml:space="preserve">Закрепить за Министерством финансов Донецкой Народной Республики, как </w:t>
      </w:r>
      <w:r w:rsidRPr="00893CF9">
        <w:rPr>
          <w:rStyle w:val="24"/>
        </w:rPr>
        <w:t xml:space="preserve">органом </w:t>
      </w:r>
      <w:r w:rsidRPr="00893CF9">
        <w:rPr>
          <w:rStyle w:val="212pt"/>
          <w:b w:val="0"/>
          <w:sz w:val="28"/>
          <w:szCs w:val="28"/>
        </w:rPr>
        <w:t>исполнительной</w:t>
      </w:r>
      <w:r>
        <w:rPr>
          <w:rStyle w:val="212pt"/>
        </w:rPr>
        <w:t xml:space="preserve"> </w:t>
      </w:r>
      <w:r>
        <w:rPr>
          <w:rStyle w:val="24"/>
        </w:rPr>
        <w:t xml:space="preserve">власти, регулирующим государственную политику в сфере оборота драгоценных </w:t>
      </w:r>
      <w:r w:rsidRPr="00893CF9">
        <w:rPr>
          <w:rStyle w:val="212pt"/>
          <w:b w:val="0"/>
          <w:sz w:val="28"/>
          <w:szCs w:val="28"/>
        </w:rPr>
        <w:t>металлов,</w:t>
      </w:r>
      <w:r>
        <w:rPr>
          <w:rStyle w:val="212pt"/>
        </w:rPr>
        <w:t xml:space="preserve"> </w:t>
      </w:r>
      <w:r>
        <w:rPr>
          <w:rStyle w:val="24"/>
        </w:rPr>
        <w:t xml:space="preserve">драгоценных камней, право па осуществление Республиканского </w:t>
      </w:r>
      <w:proofErr w:type="gramStart"/>
      <w:r>
        <w:rPr>
          <w:rStyle w:val="24"/>
        </w:rPr>
        <w:t>контроля за</w:t>
      </w:r>
      <w:proofErr w:type="gramEnd"/>
      <w:r>
        <w:rPr>
          <w:rStyle w:val="24"/>
        </w:rPr>
        <w:t xml:space="preserve"> оборотом драгоценных металлов </w:t>
      </w:r>
      <w:r>
        <w:t xml:space="preserve">и </w:t>
      </w:r>
      <w:r>
        <w:rPr>
          <w:rStyle w:val="24"/>
        </w:rPr>
        <w:t>драгоценных камней в Донецкой Народной Республике в лице Государственного казенного предприятия пробирного контроля.</w:t>
      </w:r>
    </w:p>
    <w:p w:rsidR="00893CF9" w:rsidRDefault="00E644C3" w:rsidP="00893CF9">
      <w:pPr>
        <w:pStyle w:val="23"/>
        <w:numPr>
          <w:ilvl w:val="0"/>
          <w:numId w:val="1"/>
        </w:numPr>
        <w:shd w:val="clear" w:color="auto" w:fill="auto"/>
        <w:tabs>
          <w:tab w:val="left" w:pos="1566"/>
        </w:tabs>
        <w:spacing w:before="0" w:after="0" w:line="276" w:lineRule="auto"/>
        <w:ind w:left="160"/>
        <w:rPr>
          <w:rStyle w:val="24"/>
        </w:rPr>
      </w:pPr>
      <w:r>
        <w:rPr>
          <w:rStyle w:val="24"/>
        </w:rPr>
        <w:t>Министерству финансов Донецкой Наро</w:t>
      </w:r>
      <w:r>
        <w:rPr>
          <w:rStyle w:val="24"/>
        </w:rPr>
        <w:t xml:space="preserve">дной Республики разработать Порядок проведения Республиканского </w:t>
      </w:r>
      <w:proofErr w:type="gramStart"/>
      <w:r>
        <w:rPr>
          <w:rStyle w:val="24"/>
        </w:rPr>
        <w:t>контроля за</w:t>
      </w:r>
      <w:proofErr w:type="gramEnd"/>
      <w:r>
        <w:rPr>
          <w:rStyle w:val="24"/>
        </w:rPr>
        <w:t xml:space="preserve"> оборотом драгоценных металлов и драгоценных камней.</w:t>
      </w:r>
      <w:r w:rsidR="00893CF9">
        <w:rPr>
          <w:rStyle w:val="24"/>
        </w:rPr>
        <w:t xml:space="preserve"> </w:t>
      </w:r>
    </w:p>
    <w:p w:rsidR="009F441E" w:rsidRDefault="00E644C3" w:rsidP="00893CF9">
      <w:pPr>
        <w:pStyle w:val="23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rPr>
          <w:rStyle w:val="24"/>
        </w:rPr>
        <w:t>Установить, что субъекты хозяйствования уплачивают штраф в Республиканский бюджет Донецкой Народной Республики:</w:t>
      </w:r>
    </w:p>
    <w:p w:rsidR="009F441E" w:rsidRDefault="00E644C3" w:rsidP="00893CF9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rPr>
          <w:rStyle w:val="24"/>
        </w:rPr>
        <w:lastRenderedPageBreak/>
        <w:t>За осуществлени</w:t>
      </w:r>
      <w:r>
        <w:rPr>
          <w:rStyle w:val="24"/>
        </w:rPr>
        <w:t xml:space="preserve">е торговли ювелирными и другими изделиями из драгоценных металлов, которые не имеют оттиска республиканского пробирного клейма (или оттиска республиканского пробирного клейма на подвешенной пломбе с республиканской ювелирной биркой установленного образца) </w:t>
      </w:r>
      <w:r>
        <w:rPr>
          <w:rStyle w:val="24"/>
        </w:rPr>
        <w:t>или имеют оттиск поддельного республиканского пробирного клейма, - в размере ста процентов стоимости указанных изделий, находящихся в продаже;</w:t>
      </w:r>
    </w:p>
    <w:p w:rsidR="009F441E" w:rsidRDefault="00E644C3" w:rsidP="00893CF9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rPr>
          <w:rStyle w:val="24"/>
        </w:rPr>
        <w:t>За невыполнение законных требований должностных лиц Министерства финансов Донецкой Народной Республики, Государст</w:t>
      </w:r>
      <w:r>
        <w:rPr>
          <w:rStyle w:val="24"/>
        </w:rPr>
        <w:t xml:space="preserve">венного казенного предприятия пробирного контроля, направленных на устранение нарушений законодательства, регулирующего порядок осуществления операций с драгоценными металлами, драгоценными камнями и изделиями </w:t>
      </w:r>
      <w:r>
        <w:t xml:space="preserve">из </w:t>
      </w:r>
      <w:r>
        <w:rPr>
          <w:rStyle w:val="24"/>
        </w:rPr>
        <w:t>них, или создание препятствий для деятельно</w:t>
      </w:r>
      <w:r>
        <w:rPr>
          <w:rStyle w:val="24"/>
        </w:rPr>
        <w:t xml:space="preserve">сти указанных должностных лиц </w:t>
      </w:r>
      <w:r>
        <w:t xml:space="preserve">-  в </w:t>
      </w:r>
      <w:r>
        <w:rPr>
          <w:rStyle w:val="24"/>
        </w:rPr>
        <w:t xml:space="preserve"> размере 3400 рублей;</w:t>
      </w:r>
    </w:p>
    <w:p w:rsidR="009F441E" w:rsidRDefault="00E644C3" w:rsidP="00893CF9">
      <w:pPr>
        <w:pStyle w:val="23"/>
        <w:numPr>
          <w:ilvl w:val="1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rPr>
          <w:rStyle w:val="24"/>
        </w:rPr>
        <w:t>За осуществление деятельности по операциям с драгоценными металлами, драгоценными камнями и изделиями из них без Регистрационного сообщения о внесении в реестр субъектов хозяйствования, осуществляющи</w:t>
      </w:r>
      <w:r>
        <w:rPr>
          <w:rStyle w:val="24"/>
        </w:rPr>
        <w:t>х операции с драгоценными металлами, драгоценными камнями - в размере 3400 рублей.</w:t>
      </w:r>
    </w:p>
    <w:p w:rsidR="009F441E" w:rsidRDefault="00E644C3" w:rsidP="00893CF9">
      <w:pPr>
        <w:pStyle w:val="23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исполнением настоящего Указа возложить на Министерство финансов Донецкой Народной Республики.</w:t>
      </w:r>
    </w:p>
    <w:p w:rsidR="009F441E" w:rsidRDefault="00E644C3" w:rsidP="00893CF9">
      <w:pPr>
        <w:pStyle w:val="23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rPr>
          <w:rStyle w:val="24"/>
        </w:rPr>
        <w:t xml:space="preserve">Настоящий Указ вступает в силу со дня его официального </w:t>
      </w:r>
      <w:r>
        <w:rPr>
          <w:rStyle w:val="24"/>
        </w:rPr>
        <w:t>опубликования.</w:t>
      </w:r>
    </w:p>
    <w:p w:rsidR="00893CF9" w:rsidRDefault="00893CF9" w:rsidP="00893CF9">
      <w:pPr>
        <w:pStyle w:val="40"/>
        <w:shd w:val="clear" w:color="auto" w:fill="auto"/>
        <w:spacing w:before="0" w:after="0" w:line="276" w:lineRule="auto"/>
        <w:ind w:left="1500"/>
        <w:rPr>
          <w:rStyle w:val="41"/>
          <w:b/>
          <w:bCs/>
        </w:rPr>
      </w:pPr>
    </w:p>
    <w:p w:rsidR="00893CF9" w:rsidRDefault="00893CF9" w:rsidP="00893CF9">
      <w:pPr>
        <w:pStyle w:val="40"/>
        <w:shd w:val="clear" w:color="auto" w:fill="auto"/>
        <w:spacing w:before="0" w:after="0" w:line="276" w:lineRule="auto"/>
        <w:ind w:left="1500"/>
        <w:rPr>
          <w:rStyle w:val="41"/>
          <w:b/>
          <w:bCs/>
        </w:rPr>
      </w:pPr>
    </w:p>
    <w:p w:rsidR="009F441E" w:rsidRDefault="00E644C3" w:rsidP="00893CF9">
      <w:pPr>
        <w:pStyle w:val="40"/>
        <w:shd w:val="clear" w:color="auto" w:fill="auto"/>
        <w:spacing w:before="0" w:after="0" w:line="276" w:lineRule="auto"/>
        <w:ind w:left="1500"/>
      </w:pPr>
      <w:r>
        <w:rPr>
          <w:rStyle w:val="41"/>
          <w:b/>
          <w:bCs/>
        </w:rPr>
        <w:t>Глава</w:t>
      </w:r>
    </w:p>
    <w:p w:rsidR="009F441E" w:rsidRDefault="00E644C3" w:rsidP="00893CF9">
      <w:pPr>
        <w:pStyle w:val="30"/>
        <w:shd w:val="clear" w:color="auto" w:fill="auto"/>
        <w:spacing w:before="0" w:line="276" w:lineRule="auto"/>
        <w:jc w:val="left"/>
      </w:pPr>
      <w:r>
        <w:rPr>
          <w:rStyle w:val="31"/>
          <w:b/>
          <w:bCs/>
        </w:rPr>
        <w:t>Донецкой Народной Республики</w:t>
      </w:r>
      <w:r w:rsidR="00893CF9">
        <w:rPr>
          <w:rStyle w:val="31"/>
          <w:b/>
          <w:bCs/>
        </w:rPr>
        <w:t xml:space="preserve">                                                А. В. Захарченко</w:t>
      </w:r>
    </w:p>
    <w:p w:rsidR="00893CF9" w:rsidRDefault="00893CF9" w:rsidP="00893CF9">
      <w:pPr>
        <w:pStyle w:val="50"/>
        <w:shd w:val="clear" w:color="auto" w:fill="auto"/>
        <w:spacing w:before="0" w:line="276" w:lineRule="auto"/>
        <w:rPr>
          <w:rStyle w:val="51"/>
          <w:b/>
          <w:bCs/>
        </w:rPr>
      </w:pPr>
    </w:p>
    <w:p w:rsidR="009F441E" w:rsidRDefault="00893CF9" w:rsidP="00893CF9">
      <w:pPr>
        <w:pStyle w:val="50"/>
        <w:shd w:val="clear" w:color="auto" w:fill="auto"/>
        <w:spacing w:before="0" w:line="276" w:lineRule="auto"/>
      </w:pPr>
      <w:r>
        <w:rPr>
          <w:rStyle w:val="51"/>
          <w:b/>
          <w:bCs/>
        </w:rPr>
        <w:t>г.</w:t>
      </w:r>
      <w:r w:rsidR="00E644C3">
        <w:rPr>
          <w:rStyle w:val="51"/>
          <w:b/>
          <w:bCs/>
        </w:rPr>
        <w:t xml:space="preserve"> Донецк</w:t>
      </w:r>
    </w:p>
    <w:p w:rsidR="009F441E" w:rsidRDefault="00E644C3" w:rsidP="00893CF9">
      <w:pPr>
        <w:pStyle w:val="30"/>
        <w:shd w:val="clear" w:color="auto" w:fill="auto"/>
        <w:spacing w:before="0" w:line="276" w:lineRule="auto"/>
        <w:jc w:val="left"/>
      </w:pPr>
      <w:r>
        <w:rPr>
          <w:rStyle w:val="31"/>
          <w:b/>
          <w:bCs/>
        </w:rPr>
        <w:t>№37</w:t>
      </w:r>
    </w:p>
    <w:p w:rsidR="009F441E" w:rsidRDefault="00E644C3" w:rsidP="00893CF9">
      <w:pPr>
        <w:pStyle w:val="30"/>
        <w:shd w:val="clear" w:color="auto" w:fill="auto"/>
        <w:spacing w:before="0" w:line="276" w:lineRule="auto"/>
        <w:jc w:val="left"/>
      </w:pPr>
      <w:r>
        <w:rPr>
          <w:rStyle w:val="31"/>
          <w:b/>
          <w:bCs/>
        </w:rPr>
        <w:t>19 февраля 2018 года</w:t>
      </w:r>
    </w:p>
    <w:sectPr w:rsidR="009F441E">
      <w:type w:val="continuous"/>
      <w:pgSz w:w="11900" w:h="16840"/>
      <w:pgMar w:top="1148" w:right="839" w:bottom="2055" w:left="12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4C3" w:rsidRDefault="00E644C3">
      <w:r>
        <w:separator/>
      </w:r>
    </w:p>
  </w:endnote>
  <w:endnote w:type="continuationSeparator" w:id="0">
    <w:p w:rsidR="00E644C3" w:rsidRDefault="00E6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4C3" w:rsidRDefault="00E644C3"/>
  </w:footnote>
  <w:footnote w:type="continuationSeparator" w:id="0">
    <w:p w:rsidR="00E644C3" w:rsidRDefault="00E644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201E1"/>
    <w:multiLevelType w:val="multilevel"/>
    <w:tmpl w:val="7F96345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CE03AB"/>
    <w:multiLevelType w:val="multilevel"/>
    <w:tmpl w:val="EA5ED49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F441E"/>
    <w:rsid w:val="004C49E2"/>
    <w:rsid w:val="00893CF9"/>
    <w:rsid w:val="009F441E"/>
    <w:rsid w:val="00E6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00" w:line="374" w:lineRule="exact"/>
      <w:ind w:hanging="90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after="240" w:line="317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17" w:lineRule="exact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9-1-ot-02-06-2014g-o-primenenii-zakonov-na-territorii-dnr-v-perehodnyj-period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2019-08-27T09:37:00Z</dcterms:created>
  <dcterms:modified xsi:type="dcterms:W3CDTF">2019-08-27T09:47:00Z</dcterms:modified>
</cp:coreProperties>
</file>