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CF" w:rsidRDefault="00793B0B" w:rsidP="00FB3D60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8pt;margin-top:-13.8pt;width:70.5pt;height:56.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1837CF" w:rsidRDefault="001837CF" w:rsidP="00FB3D60">
      <w:pPr>
        <w:spacing w:line="276" w:lineRule="auto"/>
      </w:pPr>
    </w:p>
    <w:p w:rsidR="00FB3D60" w:rsidRDefault="00FB3D60" w:rsidP="00FB3D60">
      <w:pPr>
        <w:spacing w:line="276" w:lineRule="auto"/>
      </w:pPr>
    </w:p>
    <w:p w:rsidR="001837CF" w:rsidRDefault="00793B0B" w:rsidP="00FB3D60">
      <w:pPr>
        <w:pStyle w:val="10"/>
        <w:keepNext/>
        <w:keepLines/>
        <w:shd w:val="clear" w:color="auto" w:fill="auto"/>
        <w:spacing w:after="0" w:line="276" w:lineRule="auto"/>
        <w:ind w:right="2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1837CF" w:rsidRDefault="00793B0B" w:rsidP="00FB3D60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B3D60" w:rsidRDefault="00FB3D60" w:rsidP="00FB3D60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1837CF" w:rsidRDefault="00793B0B" w:rsidP="00FB3D60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FB3D60" w:rsidRDefault="00FB3D60" w:rsidP="00FB3D60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1837CF" w:rsidRDefault="00793B0B" w:rsidP="00FB3D60">
      <w:pPr>
        <w:pStyle w:val="30"/>
        <w:shd w:val="clear" w:color="auto" w:fill="auto"/>
        <w:spacing w:before="0" w:after="0" w:line="276" w:lineRule="auto"/>
        <w:ind w:right="20"/>
        <w:rPr>
          <w:rStyle w:val="32"/>
          <w:b/>
          <w:bCs/>
        </w:rPr>
      </w:pPr>
      <w:r>
        <w:rPr>
          <w:rStyle w:val="31"/>
          <w:b/>
          <w:bCs/>
        </w:rPr>
        <w:t xml:space="preserve">№ 10-57 от 03.06.2015 </w:t>
      </w:r>
      <w:r>
        <w:rPr>
          <w:rStyle w:val="32"/>
          <w:b/>
          <w:bCs/>
        </w:rPr>
        <w:t>г.</w:t>
      </w:r>
    </w:p>
    <w:p w:rsidR="00FB3D60" w:rsidRDefault="00FB3D60" w:rsidP="00FB3D60">
      <w:pPr>
        <w:pStyle w:val="30"/>
        <w:shd w:val="clear" w:color="auto" w:fill="auto"/>
        <w:spacing w:before="0" w:after="0" w:line="276" w:lineRule="auto"/>
        <w:ind w:right="20"/>
      </w:pPr>
    </w:p>
    <w:p w:rsidR="00FB3D60" w:rsidRDefault="00FB3D60" w:rsidP="00FB3D60">
      <w:pPr>
        <w:pStyle w:val="30"/>
        <w:shd w:val="clear" w:color="auto" w:fill="auto"/>
        <w:spacing w:before="0" w:after="0" w:line="276" w:lineRule="auto"/>
        <w:ind w:right="20"/>
      </w:pPr>
    </w:p>
    <w:p w:rsidR="001837CF" w:rsidRDefault="00793B0B" w:rsidP="00FB3D60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 возврате в государственную собственность</w:t>
      </w:r>
    </w:p>
    <w:p w:rsidR="00FB3D60" w:rsidRDefault="00FB3D60" w:rsidP="00FB3D60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FB3D60" w:rsidRDefault="00FB3D60" w:rsidP="00FB3D60">
      <w:pPr>
        <w:pStyle w:val="30"/>
        <w:shd w:val="clear" w:color="auto" w:fill="auto"/>
        <w:spacing w:before="0" w:after="0" w:line="276" w:lineRule="auto"/>
        <w:ind w:right="20"/>
      </w:pPr>
    </w:p>
    <w:p w:rsidR="001837CF" w:rsidRDefault="00793B0B" w:rsidP="00FB3D60">
      <w:pPr>
        <w:pStyle w:val="23"/>
        <w:shd w:val="clear" w:color="auto" w:fill="auto"/>
        <w:spacing w:before="0" w:line="276" w:lineRule="auto"/>
      </w:pPr>
      <w:r>
        <w:rPr>
          <w:rStyle w:val="24"/>
        </w:rPr>
        <w:t xml:space="preserve">На основании пункта 8 статьи 77 </w:t>
      </w:r>
      <w:hyperlink r:id="rId9" w:history="1">
        <w:r w:rsidRPr="005772DC">
          <w:rPr>
            <w:rStyle w:val="a3"/>
          </w:rPr>
          <w:t>Конституции Донецкой Народной Республики</w:t>
        </w:r>
      </w:hyperlink>
      <w:bookmarkStart w:id="2" w:name="_GoBack"/>
      <w:bookmarkEnd w:id="2"/>
      <w:r>
        <w:rPr>
          <w:rStyle w:val="24"/>
        </w:rPr>
        <w:t xml:space="preserve"> и </w:t>
      </w:r>
      <w:hyperlink r:id="rId10" w:history="1">
        <w:r w:rsidRPr="005772DC">
          <w:rPr>
            <w:rStyle w:val="a3"/>
          </w:rPr>
          <w:t xml:space="preserve">Постановления Совета Министров Донецкой Народной Республики от 21.07.2014 г. № 18-5 «О </w:t>
        </w:r>
        <w:r w:rsidRPr="005772DC">
          <w:rPr>
            <w:rStyle w:val="a3"/>
          </w:rPr>
          <w:t xml:space="preserve">переходе </w:t>
        </w:r>
        <w:r w:rsidRPr="005772DC">
          <w:rPr>
            <w:rStyle w:val="a3"/>
          </w:rPr>
          <w:t>в государственную собственность Донецкой Народной Республики собственности государств</w:t>
        </w:r>
        <w:r w:rsidRPr="005772DC">
          <w:rPr>
            <w:rStyle w:val="a3"/>
          </w:rPr>
          <w:t>а Украина»</w:t>
        </w:r>
      </w:hyperlink>
      <w:r>
        <w:rPr>
          <w:rStyle w:val="24"/>
        </w:rPr>
        <w:t xml:space="preserve">, Совет Министров Донецкой Народной </w:t>
      </w:r>
      <w:r>
        <w:rPr>
          <w:rStyle w:val="25"/>
        </w:rPr>
        <w:t xml:space="preserve">Республики </w:t>
      </w:r>
      <w:r>
        <w:rPr>
          <w:rStyle w:val="24"/>
        </w:rPr>
        <w:t>постановляет:</w:t>
      </w:r>
    </w:p>
    <w:p w:rsidR="001837CF" w:rsidRDefault="00793B0B" w:rsidP="00FB3D60">
      <w:pPr>
        <w:pStyle w:val="23"/>
        <w:numPr>
          <w:ilvl w:val="0"/>
          <w:numId w:val="1"/>
        </w:numPr>
        <w:shd w:val="clear" w:color="auto" w:fill="auto"/>
        <w:tabs>
          <w:tab w:val="left" w:pos="1299"/>
        </w:tabs>
        <w:spacing w:before="0" w:line="276" w:lineRule="auto"/>
      </w:pPr>
      <w:r>
        <w:rPr>
          <w:rStyle w:val="24"/>
        </w:rPr>
        <w:t xml:space="preserve">Признать утратившим силу решение </w:t>
      </w:r>
      <w:r>
        <w:rPr>
          <w:rStyle w:val="25"/>
        </w:rPr>
        <w:t xml:space="preserve">Донецкого </w:t>
      </w:r>
      <w:r>
        <w:rPr>
          <w:rStyle w:val="24"/>
        </w:rPr>
        <w:t xml:space="preserve">областного совета от 05.10.2004 г. № 4/18-509 о передаче во владение </w:t>
      </w:r>
      <w:r>
        <w:rPr>
          <w:rStyle w:val="25"/>
        </w:rPr>
        <w:t xml:space="preserve">и </w:t>
      </w:r>
      <w:r>
        <w:rPr>
          <w:rStyle w:val="24"/>
        </w:rPr>
        <w:t xml:space="preserve">пользование Общества с ограниченной ответственностью «Украинский </w:t>
      </w:r>
      <w:r>
        <w:rPr>
          <w:rStyle w:val="25"/>
        </w:rPr>
        <w:t xml:space="preserve">охотничий </w:t>
      </w:r>
      <w:r>
        <w:rPr>
          <w:rStyle w:val="24"/>
        </w:rPr>
        <w:t>клуб» охотничьих угодий общей площадью 15331,69 га.</w:t>
      </w:r>
    </w:p>
    <w:p w:rsidR="001837CF" w:rsidRDefault="00793B0B" w:rsidP="00FB3D60">
      <w:pPr>
        <w:pStyle w:val="23"/>
        <w:numPr>
          <w:ilvl w:val="0"/>
          <w:numId w:val="1"/>
        </w:numPr>
        <w:shd w:val="clear" w:color="auto" w:fill="auto"/>
        <w:tabs>
          <w:tab w:val="left" w:pos="1299"/>
        </w:tabs>
        <w:spacing w:before="0" w:line="276" w:lineRule="auto"/>
      </w:pPr>
      <w:r>
        <w:rPr>
          <w:rStyle w:val="24"/>
        </w:rPr>
        <w:t xml:space="preserve">Передать охотничьи угодья общей </w:t>
      </w:r>
      <w:r>
        <w:rPr>
          <w:rStyle w:val="25"/>
        </w:rPr>
        <w:t xml:space="preserve">площадью </w:t>
      </w:r>
      <w:r>
        <w:rPr>
          <w:rStyle w:val="24"/>
        </w:rPr>
        <w:t>15331,69 га</w:t>
      </w:r>
      <w:proofErr w:type="gramStart"/>
      <w:r>
        <w:rPr>
          <w:rStyle w:val="24"/>
        </w:rPr>
        <w:t xml:space="preserve">., </w:t>
      </w:r>
      <w:proofErr w:type="gramEnd"/>
      <w:r>
        <w:rPr>
          <w:rStyle w:val="24"/>
        </w:rPr>
        <w:t xml:space="preserve">согласно карты-схемы угодий, вместе с находящимися на </w:t>
      </w:r>
      <w:r>
        <w:rPr>
          <w:rStyle w:val="25"/>
        </w:rPr>
        <w:t xml:space="preserve">данной </w:t>
      </w:r>
      <w:r>
        <w:rPr>
          <w:rStyle w:val="24"/>
        </w:rPr>
        <w:t xml:space="preserve">площади строениями во владение, пользование и оперативное управление </w:t>
      </w:r>
      <w:r>
        <w:rPr>
          <w:rStyle w:val="25"/>
        </w:rPr>
        <w:t xml:space="preserve">Аппарату </w:t>
      </w:r>
      <w:r>
        <w:rPr>
          <w:rStyle w:val="24"/>
        </w:rPr>
        <w:t>Совета Министров Донецкой Народной Республики.</w:t>
      </w:r>
    </w:p>
    <w:p w:rsidR="001837CF" w:rsidRDefault="00793B0B" w:rsidP="00FB3D60">
      <w:pPr>
        <w:pStyle w:val="23"/>
        <w:numPr>
          <w:ilvl w:val="0"/>
          <w:numId w:val="1"/>
        </w:numPr>
        <w:shd w:val="clear" w:color="auto" w:fill="auto"/>
        <w:tabs>
          <w:tab w:val="left" w:pos="1299"/>
        </w:tabs>
        <w:spacing w:before="0" w:line="276" w:lineRule="auto"/>
      </w:pPr>
      <w:r>
        <w:rPr>
          <w:rStyle w:val="24"/>
        </w:rPr>
        <w:t xml:space="preserve">Аппарату Совета Министра Донецкой Народной Республики провести инвентаризацию и принять на баланс </w:t>
      </w:r>
      <w:r>
        <w:rPr>
          <w:rStyle w:val="25"/>
        </w:rPr>
        <w:t xml:space="preserve">угодья, </w:t>
      </w:r>
      <w:r>
        <w:rPr>
          <w:rStyle w:val="24"/>
        </w:rPr>
        <w:t>вместе с находящимися на данной площади строениями.</w:t>
      </w:r>
    </w:p>
    <w:p w:rsidR="001837CF" w:rsidRDefault="00793B0B" w:rsidP="00FB3D60">
      <w:pPr>
        <w:pStyle w:val="23"/>
        <w:numPr>
          <w:ilvl w:val="0"/>
          <w:numId w:val="1"/>
        </w:numPr>
        <w:shd w:val="clear" w:color="auto" w:fill="auto"/>
        <w:tabs>
          <w:tab w:val="left" w:pos="1299"/>
        </w:tabs>
        <w:spacing w:before="0" w:line="276" w:lineRule="auto"/>
      </w:pPr>
      <w:r>
        <w:rPr>
          <w:rStyle w:val="24"/>
        </w:rPr>
        <w:t>Контроль за исполнением настоящего Постановления во</w:t>
      </w:r>
      <w:r>
        <w:rPr>
          <w:rStyle w:val="24"/>
        </w:rPr>
        <w:t xml:space="preserve">зложить на исполняющего обязанности </w:t>
      </w:r>
      <w:proofErr w:type="gramStart"/>
      <w:r>
        <w:rPr>
          <w:rStyle w:val="24"/>
        </w:rPr>
        <w:t xml:space="preserve">Руководителя </w:t>
      </w:r>
      <w:r>
        <w:rPr>
          <w:rStyle w:val="25"/>
        </w:rPr>
        <w:t xml:space="preserve">аппарата </w:t>
      </w:r>
      <w:r>
        <w:rPr>
          <w:rStyle w:val="24"/>
        </w:rPr>
        <w:t>Совета Министров Донецкой Народной Республики</w:t>
      </w:r>
      <w:proofErr w:type="gramEnd"/>
      <w:r>
        <w:rPr>
          <w:rStyle w:val="24"/>
        </w:rPr>
        <w:t xml:space="preserve"> </w:t>
      </w:r>
      <w:proofErr w:type="spellStart"/>
      <w:r>
        <w:rPr>
          <w:rStyle w:val="24"/>
        </w:rPr>
        <w:t>Караман</w:t>
      </w:r>
      <w:proofErr w:type="spellEnd"/>
      <w:r>
        <w:rPr>
          <w:rStyle w:val="24"/>
        </w:rPr>
        <w:t xml:space="preserve"> А.</w:t>
      </w:r>
      <w:r w:rsidR="00FB3D60">
        <w:rPr>
          <w:rStyle w:val="24"/>
        </w:rPr>
        <w:t xml:space="preserve"> </w:t>
      </w:r>
      <w:r>
        <w:rPr>
          <w:rStyle w:val="24"/>
        </w:rPr>
        <w:t>А.</w:t>
      </w:r>
    </w:p>
    <w:p w:rsidR="001837CF" w:rsidRDefault="00793B0B" w:rsidP="00FB3D60">
      <w:pPr>
        <w:pStyle w:val="23"/>
        <w:numPr>
          <w:ilvl w:val="0"/>
          <w:numId w:val="1"/>
        </w:numPr>
        <w:shd w:val="clear" w:color="auto" w:fill="auto"/>
        <w:tabs>
          <w:tab w:val="left" w:pos="1299"/>
        </w:tabs>
        <w:spacing w:before="0" w:line="276" w:lineRule="auto"/>
      </w:pPr>
      <w:r>
        <w:rPr>
          <w:rStyle w:val="24"/>
        </w:rPr>
        <w:t xml:space="preserve">Настоящее Постановление вступает в </w:t>
      </w:r>
      <w:r>
        <w:rPr>
          <w:rStyle w:val="25"/>
        </w:rPr>
        <w:t xml:space="preserve">силу с </w:t>
      </w:r>
      <w:r>
        <w:rPr>
          <w:rStyle w:val="24"/>
        </w:rPr>
        <w:t>момента принятия.</w:t>
      </w:r>
    </w:p>
    <w:p w:rsidR="00FB3D60" w:rsidRDefault="00FB3D60" w:rsidP="00FB3D60">
      <w:pPr>
        <w:pStyle w:val="30"/>
        <w:shd w:val="clear" w:color="auto" w:fill="auto"/>
        <w:spacing w:before="0" w:after="0" w:line="276" w:lineRule="auto"/>
        <w:ind w:right="4880"/>
        <w:jc w:val="left"/>
        <w:rPr>
          <w:rStyle w:val="31"/>
          <w:b/>
          <w:bCs/>
        </w:rPr>
      </w:pPr>
    </w:p>
    <w:p w:rsidR="00FB3D60" w:rsidRDefault="00FB3D60" w:rsidP="00FB3D60">
      <w:pPr>
        <w:pStyle w:val="30"/>
        <w:shd w:val="clear" w:color="auto" w:fill="auto"/>
        <w:spacing w:before="0" w:after="0" w:line="276" w:lineRule="auto"/>
        <w:ind w:right="4880"/>
        <w:jc w:val="left"/>
        <w:rPr>
          <w:rStyle w:val="31"/>
          <w:b/>
          <w:bCs/>
        </w:rPr>
      </w:pPr>
    </w:p>
    <w:p w:rsidR="00FB3D60" w:rsidRDefault="00793B0B" w:rsidP="00FB3D60">
      <w:pPr>
        <w:pStyle w:val="a4"/>
        <w:shd w:val="clear" w:color="auto" w:fill="auto"/>
        <w:spacing w:line="280" w:lineRule="exact"/>
      </w:pPr>
      <w:r>
        <w:rPr>
          <w:rStyle w:val="31"/>
          <w:b/>
          <w:bCs/>
        </w:rPr>
        <w:t xml:space="preserve">Председатель </w:t>
      </w:r>
      <w:r w:rsidR="00FB3D60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FB3D60">
        <w:rPr>
          <w:rStyle w:val="31"/>
          <w:b/>
          <w:bCs/>
        </w:rPr>
        <w:t xml:space="preserve">                                                                       </w:t>
      </w:r>
      <w:r w:rsidR="00FB3D60">
        <w:rPr>
          <w:rStyle w:val="Exact0"/>
          <w:b/>
          <w:bCs/>
        </w:rPr>
        <w:t>А. В. Захарченко</w:t>
      </w:r>
    </w:p>
    <w:p w:rsidR="001837CF" w:rsidRDefault="001837CF" w:rsidP="00FB3D60">
      <w:pPr>
        <w:pStyle w:val="30"/>
        <w:shd w:val="clear" w:color="auto" w:fill="auto"/>
        <w:spacing w:before="0" w:after="0" w:line="276" w:lineRule="auto"/>
        <w:ind w:right="4880"/>
        <w:jc w:val="left"/>
      </w:pPr>
    </w:p>
    <w:sectPr w:rsidR="001837CF" w:rsidSect="00FB3D60">
      <w:type w:val="continuous"/>
      <w:pgSz w:w="11900" w:h="16840"/>
      <w:pgMar w:top="1276" w:right="858" w:bottom="851" w:left="14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0B" w:rsidRDefault="00793B0B">
      <w:r>
        <w:separator/>
      </w:r>
    </w:p>
  </w:endnote>
  <w:endnote w:type="continuationSeparator" w:id="0">
    <w:p w:rsidR="00793B0B" w:rsidRDefault="0079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0B" w:rsidRDefault="00793B0B"/>
  </w:footnote>
  <w:footnote w:type="continuationSeparator" w:id="0">
    <w:p w:rsidR="00793B0B" w:rsidRDefault="00793B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83E94"/>
    <w:multiLevelType w:val="multilevel"/>
    <w:tmpl w:val="00D41C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37CF"/>
    <w:rsid w:val="001837CF"/>
    <w:rsid w:val="005772DC"/>
    <w:rsid w:val="00793B0B"/>
    <w:rsid w:val="00FB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line="322" w:lineRule="exact"/>
      <w:ind w:firstLine="9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8-5-ot-21-07-2014g-o-perehode-v-gosudarstvennuyu-sobstvennost-donetskoj-narodnoj-respubliki-sobstvennosti-gosudarstva-ukrai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2019-09-18T13:21:00Z</dcterms:created>
  <dcterms:modified xsi:type="dcterms:W3CDTF">2019-09-18T13:29:00Z</dcterms:modified>
</cp:coreProperties>
</file>