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D1F" w:rsidRDefault="0077525D" w:rsidP="004C726E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1pt;margin-top:0;width:80.65pt;height:69.6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A7D1F" w:rsidRDefault="007A7D1F" w:rsidP="004C726E">
      <w:pPr>
        <w:spacing w:line="276" w:lineRule="auto"/>
      </w:pPr>
    </w:p>
    <w:p w:rsidR="004C726E" w:rsidRDefault="004C726E" w:rsidP="004C726E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</w:p>
    <w:p w:rsidR="004C726E" w:rsidRPr="004C726E" w:rsidRDefault="004C726E" w:rsidP="004C726E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  <w:sz w:val="18"/>
          <w:szCs w:val="18"/>
        </w:rPr>
      </w:pPr>
    </w:p>
    <w:p w:rsidR="007A7D1F" w:rsidRDefault="0077525D" w:rsidP="004C726E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A7D1F" w:rsidRDefault="0077525D" w:rsidP="004C726E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4C726E" w:rsidRDefault="004C726E" w:rsidP="004C726E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7A7D1F" w:rsidRDefault="0077525D" w:rsidP="004C726E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4C726E" w:rsidRDefault="004C726E" w:rsidP="004C726E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7A7D1F" w:rsidRDefault="0077525D" w:rsidP="004C726E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августа 2018 г. № 10-61</w:t>
      </w:r>
      <w:bookmarkEnd w:id="2"/>
    </w:p>
    <w:p w:rsidR="004C726E" w:rsidRDefault="004C726E" w:rsidP="004C726E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7A7D1F" w:rsidRDefault="0077525D" w:rsidP="004C726E">
      <w:pPr>
        <w:pStyle w:val="31"/>
        <w:shd w:val="clear" w:color="auto" w:fill="auto"/>
        <w:spacing w:before="0" w:after="0" w:line="276" w:lineRule="auto"/>
        <w:ind w:left="40"/>
        <w:rPr>
          <w:rStyle w:val="32"/>
          <w:b/>
          <w:bCs/>
        </w:rPr>
      </w:pPr>
      <w:r>
        <w:rPr>
          <w:rStyle w:val="32"/>
          <w:b/>
          <w:bCs/>
        </w:rPr>
        <w:t>Об утверждении Временного порядка выдачи разрешений</w:t>
      </w:r>
      <w:r>
        <w:rPr>
          <w:rStyle w:val="32"/>
          <w:b/>
          <w:bCs/>
        </w:rPr>
        <w:br/>
        <w:t xml:space="preserve">на проведение археологических разведок, раскопок, других </w:t>
      </w:r>
      <w:r>
        <w:rPr>
          <w:rStyle w:val="32"/>
          <w:b/>
          <w:bCs/>
        </w:rPr>
        <w:t>земляных</w:t>
      </w:r>
      <w:r>
        <w:rPr>
          <w:rStyle w:val="32"/>
          <w:b/>
          <w:bCs/>
        </w:rPr>
        <w:br/>
        <w:t>работ на территории объектов культурного наследия</w:t>
      </w:r>
      <w:r>
        <w:rPr>
          <w:rStyle w:val="32"/>
          <w:b/>
          <w:bCs/>
        </w:rPr>
        <w:br/>
        <w:t>Донецкой Народной Республики</w:t>
      </w:r>
    </w:p>
    <w:p w:rsidR="004C726E" w:rsidRDefault="004C726E" w:rsidP="004C726E">
      <w:pPr>
        <w:pStyle w:val="31"/>
        <w:shd w:val="clear" w:color="auto" w:fill="auto"/>
        <w:spacing w:before="0" w:after="0" w:line="276" w:lineRule="auto"/>
        <w:ind w:left="40"/>
        <w:rPr>
          <w:rStyle w:val="32"/>
          <w:b/>
          <w:bCs/>
        </w:rPr>
      </w:pPr>
    </w:p>
    <w:p w:rsidR="004C726E" w:rsidRDefault="004C726E" w:rsidP="004C726E">
      <w:pPr>
        <w:pStyle w:val="31"/>
        <w:shd w:val="clear" w:color="auto" w:fill="auto"/>
        <w:spacing w:before="0" w:after="0" w:line="276" w:lineRule="auto"/>
        <w:ind w:left="40"/>
      </w:pPr>
    </w:p>
    <w:p w:rsidR="007A7D1F" w:rsidRDefault="0077525D" w:rsidP="004C726E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proofErr w:type="gramStart"/>
      <w:r>
        <w:rPr>
          <w:rStyle w:val="24"/>
        </w:rPr>
        <w:t>В целях урегулирования вопросов, связанных с получением разрешения на проведение археологических разведок, раскопок, других земляных работ на территории объектов культу</w:t>
      </w:r>
      <w:r>
        <w:rPr>
          <w:rStyle w:val="24"/>
        </w:rPr>
        <w:t xml:space="preserve">рного наследия Донецкой Народной Республики, а также предупреждения нарушений в сфере охраны культурного наследия, на основании статьи 47 </w:t>
      </w:r>
      <w:hyperlink r:id="rId9" w:history="1">
        <w:r w:rsidRPr="00AC57E1">
          <w:rPr>
            <w:rStyle w:val="a3"/>
          </w:rPr>
          <w:t xml:space="preserve">Закона Донецкой Народной Республики от 25 декабря 2015 года № </w:t>
        </w:r>
        <w:r w:rsidRPr="00AC57E1">
          <w:rPr>
            <w:rStyle w:val="a3"/>
            <w:lang w:eastAsia="en-US" w:bidi="en-US"/>
          </w:rPr>
          <w:t>98-</w:t>
        </w:r>
        <w:r w:rsidRPr="00AC57E1">
          <w:rPr>
            <w:rStyle w:val="a3"/>
            <w:lang w:val="en-US" w:eastAsia="en-US" w:bidi="en-US"/>
          </w:rPr>
          <w:t>IHC</w:t>
        </w:r>
        <w:r w:rsidRPr="00AC57E1">
          <w:rPr>
            <w:rStyle w:val="a3"/>
            <w:lang w:eastAsia="en-US" w:bidi="en-US"/>
          </w:rPr>
          <w:t xml:space="preserve"> </w:t>
        </w:r>
        <w:r w:rsidRPr="00AC57E1">
          <w:rPr>
            <w:rStyle w:val="a3"/>
          </w:rPr>
          <w:t>«О культуре»</w:t>
        </w:r>
      </w:hyperlink>
      <w:r>
        <w:rPr>
          <w:rStyle w:val="24"/>
        </w:rPr>
        <w:t xml:space="preserve">, статьи 35 </w:t>
      </w:r>
      <w:hyperlink r:id="rId10" w:history="1">
        <w:r w:rsidRPr="00AC57E1">
          <w:rPr>
            <w:rStyle w:val="a3"/>
          </w:rPr>
          <w:t xml:space="preserve">Закона Донецкой Народной </w:t>
        </w:r>
        <w:r w:rsidRPr="00AC57E1">
          <w:rPr>
            <w:rStyle w:val="a3"/>
          </w:rPr>
          <w:t>Республики от 24 апреля 2015 года</w:t>
        </w:r>
        <w:proofErr w:type="gramEnd"/>
        <w:r w:rsidRPr="00AC57E1">
          <w:rPr>
            <w:rStyle w:val="a3"/>
          </w:rPr>
          <w:t xml:space="preserve"> №35-</w:t>
        </w:r>
        <w:r w:rsidRPr="00AC57E1">
          <w:rPr>
            <w:rStyle w:val="a3"/>
            <w:lang w:val="en-US" w:eastAsia="en-US" w:bidi="en-US"/>
          </w:rPr>
          <w:t>I</w:t>
        </w:r>
        <w:r w:rsidRPr="00AC57E1">
          <w:rPr>
            <w:rStyle w:val="a3"/>
          </w:rPr>
          <w:t>НС «О системе органов исполнительной власти Донецкой Народной Республики»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4C726E" w:rsidRDefault="004C726E" w:rsidP="004C726E">
      <w:pPr>
        <w:pStyle w:val="23"/>
        <w:shd w:val="clear" w:color="auto" w:fill="auto"/>
        <w:spacing w:before="0" w:after="0" w:line="276" w:lineRule="auto"/>
        <w:ind w:firstLine="760"/>
      </w:pPr>
    </w:p>
    <w:p w:rsidR="007A7D1F" w:rsidRDefault="0077525D" w:rsidP="004C726E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ПОСТАНОВЛЯЕТ:</w:t>
      </w:r>
      <w:bookmarkEnd w:id="3"/>
    </w:p>
    <w:p w:rsidR="004C726E" w:rsidRDefault="004C726E" w:rsidP="004C726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7A7D1F" w:rsidRDefault="0077525D" w:rsidP="004C726E">
      <w:pPr>
        <w:pStyle w:val="23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76" w:lineRule="auto"/>
        <w:ind w:firstLine="760"/>
      </w:pPr>
      <w:r>
        <w:rPr>
          <w:rStyle w:val="24"/>
        </w:rPr>
        <w:t xml:space="preserve">Утвердить Временный порядок выдачи разрешений на проведение археологических </w:t>
      </w:r>
      <w:r>
        <w:rPr>
          <w:rStyle w:val="24"/>
        </w:rPr>
        <w:t>разведок, раскопок, других земляных работ на территории объектов культурного наследия Донецкой Народной Республики (прилагается).</w:t>
      </w:r>
    </w:p>
    <w:p w:rsidR="004C726E" w:rsidRDefault="0077525D" w:rsidP="004C726E">
      <w:pPr>
        <w:pStyle w:val="a5"/>
        <w:numPr>
          <w:ilvl w:val="0"/>
          <w:numId w:val="1"/>
        </w:numPr>
        <w:shd w:val="clear" w:color="auto" w:fill="auto"/>
        <w:tabs>
          <w:tab w:val="left" w:pos="1114"/>
        </w:tabs>
        <w:spacing w:line="276" w:lineRule="auto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  <w:bookmarkStart w:id="4" w:name="bookmark4"/>
    </w:p>
    <w:p w:rsidR="004C726E" w:rsidRDefault="004C726E" w:rsidP="004C726E">
      <w:pPr>
        <w:pStyle w:val="a5"/>
        <w:shd w:val="clear" w:color="auto" w:fill="auto"/>
        <w:tabs>
          <w:tab w:val="left" w:pos="1114"/>
        </w:tabs>
        <w:spacing w:line="276" w:lineRule="auto"/>
        <w:ind w:firstLine="0"/>
        <w:jc w:val="both"/>
        <w:rPr>
          <w:rStyle w:val="a6"/>
        </w:rPr>
      </w:pPr>
    </w:p>
    <w:p w:rsidR="004C726E" w:rsidRDefault="004C726E" w:rsidP="004C726E">
      <w:pPr>
        <w:pStyle w:val="a5"/>
        <w:shd w:val="clear" w:color="auto" w:fill="auto"/>
        <w:tabs>
          <w:tab w:val="left" w:pos="1114"/>
        </w:tabs>
        <w:spacing w:line="276" w:lineRule="auto"/>
        <w:ind w:firstLine="0"/>
        <w:jc w:val="both"/>
        <w:rPr>
          <w:rStyle w:val="a6"/>
        </w:rPr>
      </w:pPr>
    </w:p>
    <w:p w:rsidR="004C726E" w:rsidRDefault="0077525D" w:rsidP="004C726E">
      <w:pPr>
        <w:pStyle w:val="a5"/>
        <w:shd w:val="clear" w:color="auto" w:fill="auto"/>
        <w:tabs>
          <w:tab w:val="left" w:pos="1114"/>
        </w:tabs>
        <w:spacing w:line="276" w:lineRule="auto"/>
        <w:ind w:firstLine="0"/>
        <w:jc w:val="both"/>
      </w:pPr>
      <w:r w:rsidRPr="004C726E">
        <w:rPr>
          <w:rStyle w:val="214pt"/>
        </w:rPr>
        <w:t xml:space="preserve">Председатель </w:t>
      </w:r>
      <w:r w:rsidR="004C726E" w:rsidRPr="004C726E">
        <w:rPr>
          <w:rStyle w:val="214pt"/>
        </w:rPr>
        <w:br/>
      </w:r>
      <w:r w:rsidRPr="004C726E">
        <w:rPr>
          <w:rStyle w:val="214pt"/>
        </w:rPr>
        <w:t>Совета Министр</w:t>
      </w:r>
      <w:bookmarkEnd w:id="4"/>
      <w:r w:rsidR="004C726E" w:rsidRPr="004C726E">
        <w:rPr>
          <w:rStyle w:val="214pt"/>
        </w:rPr>
        <w:t xml:space="preserve">                  </w:t>
      </w:r>
      <w:r w:rsidR="004C726E">
        <w:rPr>
          <w:rStyle w:val="214pt"/>
        </w:rPr>
        <w:t xml:space="preserve">                                                </w:t>
      </w:r>
      <w:r w:rsidR="004C726E" w:rsidRPr="004C726E">
        <w:rPr>
          <w:rStyle w:val="214pt"/>
        </w:rPr>
        <w:t xml:space="preserve">    </w:t>
      </w:r>
      <w:r w:rsidR="004C726E" w:rsidRPr="004C726E">
        <w:rPr>
          <w:rStyle w:val="3Exact0"/>
        </w:rPr>
        <w:t>А.В. Захарченко</w:t>
      </w:r>
    </w:p>
    <w:p w:rsidR="004C726E" w:rsidRDefault="004C726E" w:rsidP="004C726E">
      <w:pPr>
        <w:pStyle w:val="20"/>
        <w:keepNext/>
        <w:keepLines/>
        <w:shd w:val="clear" w:color="auto" w:fill="auto"/>
        <w:spacing w:before="0" w:after="0" w:line="276" w:lineRule="auto"/>
        <w:ind w:right="5420"/>
        <w:jc w:val="left"/>
        <w:rPr>
          <w:rStyle w:val="214pt"/>
          <w:b/>
          <w:bCs/>
        </w:rPr>
      </w:pPr>
    </w:p>
    <w:p w:rsidR="004C726E" w:rsidRDefault="004C726E" w:rsidP="004C726E">
      <w:pPr>
        <w:pStyle w:val="23"/>
        <w:shd w:val="clear" w:color="auto" w:fill="auto"/>
        <w:spacing w:before="0" w:after="0" w:line="276" w:lineRule="auto"/>
        <w:ind w:left="5000"/>
        <w:jc w:val="left"/>
      </w:pPr>
    </w:p>
    <w:p w:rsidR="007A7D1F" w:rsidRDefault="0077525D" w:rsidP="004C726E">
      <w:pPr>
        <w:pStyle w:val="23"/>
        <w:shd w:val="clear" w:color="auto" w:fill="auto"/>
        <w:spacing w:before="0" w:after="0" w:line="276" w:lineRule="auto"/>
        <w:ind w:left="5000"/>
        <w:jc w:val="left"/>
      </w:pPr>
      <w:r>
        <w:lastRenderedPageBreak/>
        <w:t>УТ</w:t>
      </w:r>
      <w:r>
        <w:t>ВЕРЖДЕН</w:t>
      </w:r>
    </w:p>
    <w:p w:rsidR="007A7D1F" w:rsidRDefault="0077525D" w:rsidP="004C726E">
      <w:pPr>
        <w:pStyle w:val="23"/>
        <w:shd w:val="clear" w:color="auto" w:fill="auto"/>
        <w:spacing w:before="0" w:after="0" w:line="276" w:lineRule="auto"/>
        <w:ind w:left="5000"/>
        <w:jc w:val="left"/>
      </w:pPr>
      <w:r>
        <w:t>Постановлением Совета Министров Донецкой Народной Республики от 10 августа 2018 г. № 10-61</w:t>
      </w:r>
    </w:p>
    <w:p w:rsidR="004C726E" w:rsidRDefault="004C726E" w:rsidP="004C726E">
      <w:pPr>
        <w:pStyle w:val="33"/>
        <w:keepNext/>
        <w:keepLines/>
        <w:shd w:val="clear" w:color="auto" w:fill="auto"/>
        <w:spacing w:before="0" w:after="0" w:line="276" w:lineRule="auto"/>
        <w:rPr>
          <w:rStyle w:val="34"/>
          <w:b/>
          <w:bCs/>
        </w:rPr>
      </w:pPr>
    </w:p>
    <w:p w:rsidR="007A7D1F" w:rsidRDefault="0077525D" w:rsidP="004C726E">
      <w:pPr>
        <w:pStyle w:val="33"/>
        <w:keepNext/>
        <w:keepLines/>
        <w:shd w:val="clear" w:color="auto" w:fill="auto"/>
        <w:spacing w:before="0" w:after="0" w:line="276" w:lineRule="auto"/>
      </w:pPr>
      <w:r>
        <w:rPr>
          <w:rStyle w:val="34"/>
          <w:b/>
          <w:bCs/>
        </w:rPr>
        <w:t>ВРЕМЕННЫЙ ПОРЯДОК</w:t>
      </w:r>
    </w:p>
    <w:p w:rsidR="007A7D1F" w:rsidRDefault="0077525D" w:rsidP="004C726E">
      <w:pPr>
        <w:pStyle w:val="33"/>
        <w:keepNext/>
        <w:keepLines/>
        <w:shd w:val="clear" w:color="auto" w:fill="auto"/>
        <w:spacing w:before="0" w:after="0" w:line="276" w:lineRule="auto"/>
      </w:pPr>
      <w:r>
        <w:t>выдачи разрешений на проведение археологических</w:t>
      </w:r>
    </w:p>
    <w:p w:rsidR="007A7D1F" w:rsidRDefault="0077525D" w:rsidP="004C726E">
      <w:pPr>
        <w:pStyle w:val="33"/>
        <w:keepNext/>
        <w:keepLines/>
        <w:shd w:val="clear" w:color="auto" w:fill="auto"/>
        <w:spacing w:before="0" w:after="0" w:line="276" w:lineRule="auto"/>
      </w:pPr>
      <w:bookmarkStart w:id="5" w:name="bookmark5"/>
      <w:r>
        <w:t>разведок, раскопок, других земляных работ на территории</w:t>
      </w:r>
      <w:bookmarkEnd w:id="5"/>
    </w:p>
    <w:p w:rsidR="007A7D1F" w:rsidRDefault="0077525D" w:rsidP="004C726E">
      <w:pPr>
        <w:pStyle w:val="33"/>
        <w:keepNext/>
        <w:keepLines/>
        <w:shd w:val="clear" w:color="auto" w:fill="auto"/>
        <w:spacing w:before="0" w:after="0" w:line="276" w:lineRule="auto"/>
      </w:pPr>
      <w:bookmarkStart w:id="6" w:name="bookmark6"/>
      <w:r>
        <w:t xml:space="preserve">объектов культурного наследия </w:t>
      </w:r>
      <w:r>
        <w:t>Донецкой Народной Республики</w:t>
      </w:r>
      <w:bookmarkEnd w:id="6"/>
    </w:p>
    <w:p w:rsidR="004C726E" w:rsidRDefault="004C726E" w:rsidP="004C726E">
      <w:pPr>
        <w:pStyle w:val="33"/>
        <w:keepNext/>
        <w:keepLines/>
        <w:shd w:val="clear" w:color="auto" w:fill="auto"/>
        <w:spacing w:before="0" w:after="0" w:line="276" w:lineRule="auto"/>
      </w:pPr>
    </w:p>
    <w:p w:rsidR="007A7D1F" w:rsidRDefault="0077525D" w:rsidP="004C726E">
      <w:pPr>
        <w:pStyle w:val="33"/>
        <w:keepNext/>
        <w:keepLines/>
        <w:numPr>
          <w:ilvl w:val="0"/>
          <w:numId w:val="12"/>
        </w:numPr>
        <w:shd w:val="clear" w:color="auto" w:fill="auto"/>
        <w:spacing w:before="0" w:after="0" w:line="276" w:lineRule="auto"/>
      </w:pPr>
      <w:bookmarkStart w:id="7" w:name="bookmark7"/>
      <w:r>
        <w:t>Общие положения</w:t>
      </w:r>
      <w:bookmarkEnd w:id="7"/>
    </w:p>
    <w:p w:rsidR="004C726E" w:rsidRDefault="004C726E" w:rsidP="004C726E">
      <w:pPr>
        <w:pStyle w:val="33"/>
        <w:keepNext/>
        <w:keepLines/>
        <w:shd w:val="clear" w:color="auto" w:fill="auto"/>
        <w:spacing w:before="0" w:after="0" w:line="276" w:lineRule="auto"/>
      </w:pP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proofErr w:type="gramStart"/>
      <w:r>
        <w:t>Временный порядок выдачи разрешений на проведение археологических разведок, раскопок, других земляных работ на территории объектов культурного наследия Донецкой Народной Республики (далее</w:t>
      </w:r>
      <w:proofErr w:type="gramEnd"/>
      <w:r>
        <w:t xml:space="preserve"> - </w:t>
      </w:r>
      <w:proofErr w:type="gramStart"/>
      <w:r>
        <w:t>Временный порядок)</w:t>
      </w:r>
      <w:r>
        <w:t xml:space="preserve"> устанавливает процедуру выдачи разрешений исследователю объектов культурного наследия на проведение археологических разведок, раскопок на территории Донецкой Народной Республики, а также физическим лицам, физическим лицам-предпринимателям и юридическим ли</w:t>
      </w:r>
      <w:r>
        <w:t>цам на проведение других земляных работ на территории объекта культурного наследия, охраняемой археологической территории, в охранных зонах объектов культурного наследия (далее - охранные зоны), в исторических ареалах населенных мест, исследований остатков</w:t>
      </w:r>
      <w:r>
        <w:t xml:space="preserve"> жизнедеятельности человека</w:t>
      </w:r>
      <w:proofErr w:type="gramEnd"/>
      <w:r>
        <w:t>, которые содержатся или могут быть выявлены под земной поверхностью, под водой на территории Донецкой Народной Республики.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t>В настоящем Временном порядке используются следующие термины:</w:t>
      </w:r>
    </w:p>
    <w:p w:rsidR="007A7D1F" w:rsidRDefault="0077525D" w:rsidP="004C726E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5"/>
        </w:rPr>
        <w:t xml:space="preserve">археологическая разведка </w:t>
      </w:r>
      <w:r>
        <w:t>- полевое археолог</w:t>
      </w:r>
      <w:r>
        <w:t xml:space="preserve">ическое исследование, включающее выявление археологического объекта, его локализацию (картографирование), предварительное определение состояния культурного слоя при минимальном его разрушении (натурное визуальное обследование, минимальная </w:t>
      </w:r>
      <w:proofErr w:type="spellStart"/>
      <w:r>
        <w:t>шурфовка</w:t>
      </w:r>
      <w:proofErr w:type="spellEnd"/>
      <w:r>
        <w:t>), уточне</w:t>
      </w:r>
      <w:r>
        <w:t>ние данных о ранее известных объектах;</w:t>
      </w:r>
    </w:p>
    <w:p w:rsidR="007A7D1F" w:rsidRDefault="0077525D" w:rsidP="004C726E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5"/>
        </w:rPr>
        <w:t xml:space="preserve">археологические раскопки </w:t>
      </w:r>
      <w:r>
        <w:t>- полевые исследования археологических объектов, включающие земляные работы, обеспечивающие максимальное выявление культурного слоя при минимально возможном его разрушении, сохранении и консер</w:t>
      </w:r>
      <w:r>
        <w:t>вации его элементов, вербальной, графической и фотографической фиксации его структуры, положения отдельных элементов в слое и связей между ними;</w:t>
      </w:r>
    </w:p>
    <w:p w:rsidR="007A7D1F" w:rsidRDefault="0077525D" w:rsidP="004C726E">
      <w:pPr>
        <w:pStyle w:val="23"/>
        <w:shd w:val="clear" w:color="auto" w:fill="auto"/>
        <w:spacing w:before="0" w:after="0" w:line="276" w:lineRule="auto"/>
        <w:ind w:firstLine="740"/>
        <w:sectPr w:rsidR="007A7D1F" w:rsidSect="004C726E">
          <w:type w:val="continuous"/>
          <w:pgSz w:w="11900" w:h="16840"/>
          <w:pgMar w:top="851" w:right="523" w:bottom="568" w:left="1663" w:header="0" w:footer="3" w:gutter="0"/>
          <w:cols w:space="720"/>
          <w:noEndnote/>
          <w:docGrid w:linePitch="360"/>
        </w:sectPr>
      </w:pPr>
      <w:r>
        <w:rPr>
          <w:rStyle w:val="25"/>
        </w:rPr>
        <w:t xml:space="preserve">культурный слой </w:t>
      </w:r>
      <w:r>
        <w:t xml:space="preserve">- слой в земле или под водой, содержащий следы существования человека, </w:t>
      </w:r>
      <w:r>
        <w:t>время возникновения которых превышает сто лет, включающий археологические предметы;</w:t>
      </w:r>
    </w:p>
    <w:p w:rsidR="007A7D1F" w:rsidRDefault="0077525D" w:rsidP="004C726E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5"/>
        </w:rPr>
        <w:lastRenderedPageBreak/>
        <w:t xml:space="preserve">земляные работы </w:t>
      </w:r>
      <w:r>
        <w:t xml:space="preserve">- производство работ, связанных со вскрытием грунта на глубину более 30 сантиметров (за исключением пахотных работ), забивкой и погружением свай при </w:t>
      </w:r>
      <w:r>
        <w:t>возведении объектов и сооружений всех видов, подземных и наземных инженерных сетей, коммуникаций, а равно отсыпка грунтом на высоту более 50 сантиметров;</w:t>
      </w:r>
    </w:p>
    <w:p w:rsidR="007A7D1F" w:rsidRDefault="0077525D" w:rsidP="004C726E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5"/>
        </w:rPr>
        <w:t xml:space="preserve">исследователь </w:t>
      </w:r>
      <w:r>
        <w:t>- ученый, научный сотрудник, имеющий соответствующее высшее профессиональное образование</w:t>
      </w:r>
      <w:r>
        <w:t>, практический опыт работы по выявлению и изучению объектов археологического наследия, профессионального ведения полевых археологических исследований, составления научных отчетов и научных публикаций.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proofErr w:type="gramStart"/>
      <w:r>
        <w:t>Археологические разведки, раскопки на территории Донецк</w:t>
      </w:r>
      <w:r>
        <w:t>ой Народной Республики проводятся только при наличии разрешения на проведение археологических разведок, раскопок, а также исследований остатков жизнедеятельности человека, которые содержатся или могут быть выявлены под земной поверхностью, под водой на тер</w:t>
      </w:r>
      <w:r>
        <w:t>ритории Донецкой Народной Республики (приложение 1), которое выдается республиканским органом исполнительной власти, реализующим государственную политику в сфере культуры (далее - Уполномоченный орган).</w:t>
      </w:r>
      <w:proofErr w:type="gramEnd"/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proofErr w:type="gramStart"/>
      <w:r>
        <w:t>Другие земляные работы на территории объектов культур</w:t>
      </w:r>
      <w:r>
        <w:t>ного наследия, охраняемой археологической территории, в охранных зонах, в исторических ареалах населенных мест проводятся только при наличии разрешения на проведение земляных работ на территории Донецкой Народной Республики (приложение 3), которое выдается</w:t>
      </w:r>
      <w:r>
        <w:t xml:space="preserve"> отделами (управлениями) культуры администраций городов и районов Донецкой Народной Республики (далее - отделы (управления) культуры).</w:t>
      </w:r>
      <w:proofErr w:type="gramEnd"/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r>
        <w:t>Уполномоченный орган обеспечивает координацию проведения археологических разведок, раскопок на территории Донецкой Народн</w:t>
      </w:r>
      <w:r>
        <w:t>ой Республики и осуществляет контроль выполнения требований настоящего Временного порядка.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r>
        <w:t>Отделы (управления) культуры обеспечивают координацию проведения других земляных работ на территории объектов культурного наследия и осуществляют контроль выполнения</w:t>
      </w:r>
      <w:r>
        <w:t xml:space="preserve"> требований настоящего Временного порядка.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r>
        <w:t>Археологические разведки, раскопки могут проводить исследователи, имеющие опыт проведения археологических работ, которые применяют научные методики раскрытия и фиксирования археологических объектов культурного нас</w:t>
      </w:r>
      <w:r>
        <w:t>ледия, гарантирующие возможность дальнейшего использования результатов исследований как полноценного источника информации об объектах культурного наследия.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327"/>
        </w:tabs>
        <w:spacing w:before="0" w:after="0" w:line="276" w:lineRule="auto"/>
        <w:ind w:firstLine="760"/>
      </w:pPr>
      <w:r>
        <w:lastRenderedPageBreak/>
        <w:t xml:space="preserve">Другие земляные работы на территории объектов культурного наследия должны проводиться под контролем </w:t>
      </w:r>
      <w:r>
        <w:t>научных работников, перечень которых утверждает Уполномоченный орган.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327"/>
        </w:tabs>
        <w:spacing w:before="0" w:after="0" w:line="276" w:lineRule="auto"/>
        <w:ind w:firstLine="760"/>
      </w:pPr>
      <w:r>
        <w:t>Запрещается передавать право на проведение указанных в разрешениях исследований или работ другому лицу.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Иностранные граждане и лица без гражданства могут принимать участие в археологичес</w:t>
      </w:r>
      <w:r>
        <w:t>ких разведках, раскопках в составе экспедиций, организованных государственными предприятиями, организациями или учреждениями Донецкой Народной Республики, профиль деятельности которых позволяет осуществлять соответствующие разведки, раскопки.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proofErr w:type="gramStart"/>
      <w:r>
        <w:t>Исследователь</w:t>
      </w:r>
      <w:r>
        <w:t>, на имя которого выдано разрешение на проведение археологических разведок, раскопок, а также исследований остатков жизнедеятельности человека, которые содержатся или могут быть выявлены под земной поверхностью, под водой, должен зарегистрировать его в отд</w:t>
      </w:r>
      <w:r>
        <w:t>еле (управлении) культуры администрации соответствующего города или района Донецкой Народной Республики, на территории которого будут осуществляться работы, в течение 5 рабочих дней с момента выдачи разрешения.</w:t>
      </w:r>
      <w:proofErr w:type="gramEnd"/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 xml:space="preserve">В случае утраты разрешений, указанных в </w:t>
      </w:r>
      <w:r>
        <w:t>пунктах 1.3 и 1.4 настоящего Временного порядка, заявитель при необходимости может повторно обратиться соответственно в Уполномоченный орган или отдел (управление) культуры для выдачи дубликата разрешения.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 xml:space="preserve">Выдача разрешений, указанных в пунктах 1.3 и 1.4, </w:t>
      </w:r>
      <w:r>
        <w:t>равно как и выдача дубликатов, осуществляется на бесплатной основе.</w:t>
      </w:r>
    </w:p>
    <w:p w:rsidR="007A7D1F" w:rsidRDefault="0077525D" w:rsidP="004C726E">
      <w:pPr>
        <w:pStyle w:val="23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Выдача разрешений осуществляется на стандартных листах формата А</w:t>
      </w:r>
      <w:proofErr w:type="gramStart"/>
      <w:r>
        <w:t>4</w:t>
      </w:r>
      <w:proofErr w:type="gramEnd"/>
      <w:r>
        <w:t xml:space="preserve"> с указанием реквизитов органа, выдавшего данное разрешение (название, адрес, контактный телефон, адрес электронной почты, </w:t>
      </w:r>
      <w:r>
        <w:t>идентификационный код).</w:t>
      </w:r>
    </w:p>
    <w:p w:rsidR="004C726E" w:rsidRDefault="004C726E" w:rsidP="004C726E">
      <w:pPr>
        <w:pStyle w:val="23"/>
        <w:shd w:val="clear" w:color="auto" w:fill="auto"/>
        <w:tabs>
          <w:tab w:val="left" w:pos="1378"/>
        </w:tabs>
        <w:spacing w:before="0" w:after="0" w:line="276" w:lineRule="auto"/>
        <w:jc w:val="center"/>
      </w:pPr>
    </w:p>
    <w:p w:rsidR="007A7D1F" w:rsidRDefault="0077525D" w:rsidP="004C726E">
      <w:pPr>
        <w:pStyle w:val="31"/>
        <w:numPr>
          <w:ilvl w:val="0"/>
          <w:numId w:val="3"/>
        </w:numPr>
        <w:shd w:val="clear" w:color="auto" w:fill="auto"/>
        <w:tabs>
          <w:tab w:val="left" w:pos="1102"/>
        </w:tabs>
        <w:spacing w:before="0" w:after="0" w:line="276" w:lineRule="auto"/>
        <w:ind w:left="280" w:firstLine="480"/>
      </w:pPr>
      <w:r>
        <w:t>Выдача разрешений на проведение археологических разведок, раскопок, а также исследований остатков жизнедеятельности человека, которые содержатся или могут быть выявлены под земной поверхностью, под водой</w:t>
      </w:r>
    </w:p>
    <w:p w:rsidR="004C726E" w:rsidRDefault="004C726E" w:rsidP="004C726E">
      <w:pPr>
        <w:pStyle w:val="31"/>
        <w:shd w:val="clear" w:color="auto" w:fill="auto"/>
        <w:tabs>
          <w:tab w:val="left" w:pos="1102"/>
        </w:tabs>
        <w:spacing w:before="0" w:after="0" w:line="276" w:lineRule="auto"/>
        <w:jc w:val="left"/>
      </w:pP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327"/>
        </w:tabs>
        <w:spacing w:before="0" w:after="0" w:line="276" w:lineRule="auto"/>
        <w:ind w:firstLine="760"/>
      </w:pPr>
      <w:proofErr w:type="gramStart"/>
      <w:r>
        <w:t xml:space="preserve">Для получения разрешения на </w:t>
      </w:r>
      <w:r>
        <w:t>проведение археологических разведок, раскопок, а также исследований остатков жизнедеятельности человека, которые содержатся или могут быть выявлены под земной поверхностью, под водой, заявление по установленной форме (приложение 2) в Уполномоченный орган н</w:t>
      </w:r>
      <w:r>
        <w:t xml:space="preserve">а бланке подает государственное предприятие, организация или учреждение, профиль деятельности которого позволяет осуществлять соответствующие </w:t>
      </w:r>
      <w:r>
        <w:lastRenderedPageBreak/>
        <w:t>разведки, раскопки и исследования.</w:t>
      </w:r>
      <w:proofErr w:type="gramEnd"/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proofErr w:type="gramStart"/>
      <w:r>
        <w:t>В заявлении о выдаче разрешения указываются фамилия, имя и отчество исследовате</w:t>
      </w:r>
      <w:r>
        <w:t>ля (физического лица), данные паспорта; адрес места жительства, должность, ученое звание, научная степень; место проведения работ (город, район, поселок, село); характер и цель исследований, вид работ; в случае проведения раскопок - тип и вид археологическ</w:t>
      </w:r>
      <w:r>
        <w:t>ого объекта, на котором планируется проведение раскопок, его хронологическая или культурная принадлежность;</w:t>
      </w:r>
      <w:proofErr w:type="gramEnd"/>
      <w:r>
        <w:t xml:space="preserve"> перечисляются документы, подтверждающие квалификацию исследователя. В случае</w:t>
      </w:r>
      <w:proofErr w:type="gramStart"/>
      <w:r>
        <w:t>,</w:t>
      </w:r>
      <w:proofErr w:type="gramEnd"/>
      <w:r>
        <w:t xml:space="preserve"> если планируется использование </w:t>
      </w:r>
      <w:proofErr w:type="spellStart"/>
      <w:r>
        <w:t>металлодетектора</w:t>
      </w:r>
      <w:proofErr w:type="spellEnd"/>
      <w:r>
        <w:t xml:space="preserve"> или какого-либо другог</w:t>
      </w:r>
      <w:r>
        <w:t>о оборудования, указывается название оборудования и его серийный номер. Заявление подписывается руководителем и заверяется печатью государственного предприятия, организации или учреждения.</w:t>
      </w: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К заявлению о выдаче разрешения на проведение археологических </w:t>
      </w:r>
      <w:r>
        <w:t>разведок, раскопок, а также исследований остатков жизнедеятельности человека, которые содержатся или могут быть выявлены под земной поверхностью, под водой, прилагаются следующие документы: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r>
        <w:t>заверенные в установленном порядке копии документа о государственн</w:t>
      </w:r>
      <w:r>
        <w:t>ой регистрации и устава (положения) государственного предприятия, организации или учреждения;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proofErr w:type="gramStart"/>
      <w:r>
        <w:t>копия документа, удостоверяющего личность исследователя, на имя которого выдается разрешение, копия регистрационного номера учетной карточки налогоплательщика (дл</w:t>
      </w:r>
      <w:r>
        <w:t xml:space="preserve">я физических лиц, которые по своим религиозным или другим убеждениям отказываются от принятия регистрационного номера учетной карточки налогоплательщика, официально уведомили об этом соответствующие органы государственной власти и имеют отметку в паспорте </w:t>
      </w:r>
      <w:r>
        <w:t>- номер и серия паспорта или справка о наличии права осуществлять любые платежи по</w:t>
      </w:r>
      <w:proofErr w:type="gramEnd"/>
      <w:r>
        <w:t xml:space="preserve"> серии и номеру паспорта);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r>
        <w:t>документы, подтверждающие квалификацию исследователя: копия диплома об образовании, заверенная руководителем государственного предприятия, организа</w:t>
      </w:r>
      <w:r>
        <w:t xml:space="preserve">ции или учреждения, подающего заявление, перечень научных отчетов по археологическим исследованиям, проведенным ранее самостоятельно, а при участии в исследованиях под руководством - рекомендация от руководителя полевых исследований (начальника экспедиции </w:t>
      </w:r>
      <w:r>
        <w:t>или отряда);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r>
        <w:t>аргументированная научная или охранная необходимость проведения археологических разведок, раскопок или других исследований;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176"/>
        </w:tabs>
        <w:spacing w:before="0" w:after="0" w:line="276" w:lineRule="auto"/>
        <w:ind w:firstLine="740"/>
      </w:pPr>
      <w:r>
        <w:t>календарный план проведения исследований;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176"/>
        </w:tabs>
        <w:spacing w:before="0" w:after="0" w:line="276" w:lineRule="auto"/>
        <w:ind w:firstLine="740"/>
      </w:pPr>
      <w:r>
        <w:t>карта-схема с указанием места проведения исследований;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128"/>
        </w:tabs>
        <w:spacing w:before="0" w:after="0" w:line="276" w:lineRule="auto"/>
        <w:ind w:right="180" w:firstLine="740"/>
      </w:pPr>
      <w:proofErr w:type="gramStart"/>
      <w:r>
        <w:t>документ, подтверждающ</w:t>
      </w:r>
      <w:r>
        <w:t xml:space="preserve">ий согласование проведения </w:t>
      </w:r>
      <w:r>
        <w:lastRenderedPageBreak/>
        <w:t xml:space="preserve">археологических разведок, раскопок, а также исследований остатков жизнедеятельности человека, которые содержатся или могут быть выявлены под земной поверхностью, под водой на землях государственной и муниципальной собственности, </w:t>
      </w:r>
      <w:r>
        <w:t>в том числе землях сельскохозяйственного назначения, - с администрацией соответствующего города или района, на территории которого расположен земельный участок, предполагаемый для проведения данных работ, а также документ, подтверждающий согласование прове</w:t>
      </w:r>
      <w:r>
        <w:t>дения данных</w:t>
      </w:r>
      <w:proofErr w:type="gramEnd"/>
      <w:r>
        <w:t xml:space="preserve"> работ с Министерством агропромышленной политики и продовольствия Донецкой Народной Республики в случае проведения данных работ на землях сельскохозяйственного назначения государственной собственности;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236"/>
        </w:tabs>
        <w:spacing w:before="0" w:after="0" w:line="276" w:lineRule="auto"/>
        <w:ind w:right="180" w:firstLine="760"/>
      </w:pPr>
      <w:r>
        <w:t>копия разрешения Государственной инспекции</w:t>
      </w:r>
      <w:r>
        <w:t xml:space="preserve"> Министерства агропромышленной политики и продовольствия Донецкой Народной Республики на снятие и перенесение почвенного покрова (плодородного слоя почвы) земельного участка в целях проведения археологических разведок, раскопок;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236"/>
        </w:tabs>
        <w:spacing w:before="0" w:after="0" w:line="276" w:lineRule="auto"/>
        <w:ind w:right="180" w:firstLine="760"/>
      </w:pPr>
      <w:r>
        <w:t>согласие собственника или п</w:t>
      </w:r>
      <w:r>
        <w:t xml:space="preserve">ользователя земельного участка, на котором планируется проведение исследований (для физического лица - с указанием фамилии, имени, отчества собственника (пользователя), места его регистрации и места проживания, данных паспорта; </w:t>
      </w:r>
      <w:proofErr w:type="gramStart"/>
      <w:r>
        <w:t>для юридического лица - с ук</w:t>
      </w:r>
      <w:r>
        <w:t>азанием его наименования, адреса местонахождения, данных документа о государственной регистрации, фамилии, имени и отчества руководителя), содержащее сведения о земельном участке, на котором предполагается проведение исследований (кадастровый номер, площад</w:t>
      </w:r>
      <w:r>
        <w:t>ь, место расположения);</w:t>
      </w:r>
      <w:proofErr w:type="gramEnd"/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236"/>
        </w:tabs>
        <w:spacing w:before="0" w:after="0" w:line="276" w:lineRule="auto"/>
        <w:ind w:firstLine="760"/>
      </w:pPr>
      <w:r>
        <w:t>копия документа, подтверждающего право собственности или право пользования земельным участком лица, давшего согласие на проведение исследований на указанном земельном участке;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tabs>
          <w:tab w:val="left" w:pos="1236"/>
        </w:tabs>
        <w:spacing w:before="0" w:after="0" w:line="276" w:lineRule="auto"/>
        <w:ind w:firstLine="760"/>
      </w:pPr>
      <w:r>
        <w:t xml:space="preserve">акт обследования территории, на которой планируется </w:t>
      </w:r>
      <w:r>
        <w:t>проведение</w:t>
      </w:r>
    </w:p>
    <w:p w:rsidR="007A7D1F" w:rsidRDefault="0077525D" w:rsidP="004C726E">
      <w:pPr>
        <w:pStyle w:val="23"/>
        <w:shd w:val="clear" w:color="auto" w:fill="auto"/>
        <w:tabs>
          <w:tab w:val="left" w:pos="2774"/>
          <w:tab w:val="left" w:pos="6590"/>
        </w:tabs>
        <w:spacing w:before="0" w:after="0" w:line="276" w:lineRule="auto"/>
      </w:pPr>
      <w:r>
        <w:t>исследований, на</w:t>
      </w:r>
      <w:r>
        <w:tab/>
        <w:t>наличие взрывоопасных</w:t>
      </w:r>
      <w:r>
        <w:tab/>
        <w:t xml:space="preserve">предметов, </w:t>
      </w:r>
      <w:proofErr w:type="gramStart"/>
      <w:r>
        <w:t>выданный</w:t>
      </w:r>
      <w:proofErr w:type="gramEnd"/>
    </w:p>
    <w:p w:rsidR="007A7D1F" w:rsidRDefault="0077525D" w:rsidP="004C726E">
      <w:pPr>
        <w:pStyle w:val="23"/>
        <w:shd w:val="clear" w:color="auto" w:fill="auto"/>
        <w:spacing w:before="0" w:after="0" w:line="276" w:lineRule="auto"/>
      </w:pPr>
      <w:r>
        <w:t>соответствующим подразделением Министерства по делам гражданской обороны, чрезвычайным ситуациям и ликвидации последствий стихийных бедствий Донецкой Народной Республики;</w:t>
      </w:r>
    </w:p>
    <w:p w:rsidR="007A7D1F" w:rsidRDefault="0077525D" w:rsidP="004C726E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firstLine="760"/>
      </w:pPr>
      <w:r>
        <w:t xml:space="preserve"> в случае прове</w:t>
      </w:r>
      <w:r>
        <w:t>дения археологических разведок, раскопок на территории населенных пунктов - документ, подтверждающий согласование проведения работ с владельцами инженерных сетей и органом градостроительства и архитектуры администрации соответствующего города или района.</w:t>
      </w: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236"/>
        </w:tabs>
        <w:spacing w:before="0" w:after="0" w:line="276" w:lineRule="auto"/>
        <w:ind w:firstLine="760"/>
      </w:pPr>
      <w:r>
        <w:t>З</w:t>
      </w:r>
      <w:r>
        <w:t xml:space="preserve">аявление о выдаче разрешения и документы, указанные в пункте 2.3 </w:t>
      </w:r>
      <w:r>
        <w:lastRenderedPageBreak/>
        <w:t>настоящего Временного порядка, принимаются по описи (приложение 5), копия которой выдается заявителю с отметкой о дате принятия документов и подписью должностного лица Уполномоченного органа.</w:t>
      </w: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Разрешение на проведение археологических разведок, раскопок, а также исследований остатков жизнедеятельности человека, которые содержатся или могут быть выявлены под земной поверхностью, под водой, или отказ в его выдаче выдается в срок не позднее 30 кале</w:t>
      </w:r>
      <w:r>
        <w:t xml:space="preserve">ндарных дней </w:t>
      </w:r>
      <w:proofErr w:type="gramStart"/>
      <w:r>
        <w:t>с даты поступления</w:t>
      </w:r>
      <w:proofErr w:type="gramEnd"/>
      <w:r>
        <w:t xml:space="preserve"> заявления о выдаче разрешения и документов, прилагаемых к заявлению. Срок выдачи разрешения может быть продлен до 15 календарных дней.</w:t>
      </w: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322"/>
        </w:tabs>
        <w:spacing w:before="0" w:after="0" w:line="276" w:lineRule="auto"/>
        <w:ind w:firstLine="740"/>
      </w:pPr>
      <w:r>
        <w:t xml:space="preserve">Разрешение на проведение археологических разведок, раскопок, а также исследований </w:t>
      </w:r>
      <w:r>
        <w:t>остатков жизнедеятельности человека, которые содержатся или могут быть выявлены под земной поверхностью, под водой, выдается на имя исследователя.</w:t>
      </w: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322"/>
        </w:tabs>
        <w:spacing w:before="0" w:after="0" w:line="276" w:lineRule="auto"/>
        <w:ind w:firstLine="740"/>
      </w:pPr>
      <w:r>
        <w:t xml:space="preserve">Разрешение на проведение археологических разведок, раскопок, а также исследований остатков жизнедеятельности </w:t>
      </w:r>
      <w:r>
        <w:t>человека, которые содержатся или могут быть выявлены под земной поверхностью, под водой, действительно в течение календарного года, в котором оно выдано.</w:t>
      </w: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322"/>
        </w:tabs>
        <w:spacing w:before="0" w:after="0" w:line="276" w:lineRule="auto"/>
        <w:ind w:firstLine="740"/>
      </w:pPr>
      <w:r>
        <w:t>Исследователь, получивший разрешение на проведение археологических разведок, раскопок, а также исследо</w:t>
      </w:r>
      <w:r>
        <w:t>ваний остатков жизнедеятельности человека, которые содержатся или могут быть выявлены под земной поверхностью, под водой, несет персональную ответственность за качество проведенных работ.</w:t>
      </w: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322"/>
        </w:tabs>
        <w:spacing w:before="0" w:after="0" w:line="276" w:lineRule="auto"/>
        <w:ind w:firstLine="740"/>
      </w:pPr>
      <w:proofErr w:type="gramStart"/>
      <w:r>
        <w:t>После завершения археологических разведок, раскопок, а также исследо</w:t>
      </w:r>
      <w:r>
        <w:t>ваний остатков жизнедеятельности человека, разрешение на проведение археологических разведок, раскопок, а также исследований остатков жизнедеятельности человека, которые содержатся или могут быть выявлены под земной поверхностью, под водой, подлежит возвра</w:t>
      </w:r>
      <w:r>
        <w:t>ту в Уполномоченный орган с кратким отчетом о результатах проведенных разведок, раскопок или других исследований в течение месяца со дня завершения работ.</w:t>
      </w:r>
      <w:proofErr w:type="gramEnd"/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 xml:space="preserve">Об утрате разрешения на проведение археологических разведок, раскопок, а также исследований остатков </w:t>
      </w:r>
      <w:r>
        <w:t>жизнедеятельности человека, которые содержатся или могут быть выявлены под земной поверхностью, под водой, исследователь обязан не позднее 2 календарных дней с момента утраты сообщить в Уполномоченный орган.</w:t>
      </w: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proofErr w:type="gramStart"/>
      <w:r>
        <w:t>После завершения археологических разведок, раско</w:t>
      </w:r>
      <w:r>
        <w:t>пок, а также исследований остатков жизнедеятельности человека, которые содержатся или могут быть выявлены под земной поверхностью, под водой, исследователь обязан подготовить научный отчет, включающий полное описание исследованной части археологического об</w:t>
      </w:r>
      <w:r>
        <w:t xml:space="preserve">ъекта с графической фиксацией его </w:t>
      </w:r>
      <w:r>
        <w:lastRenderedPageBreak/>
        <w:t>элементов и фотоматериалами, в том числе фиксирующими полную консервацию раскопанного участка после завершения полевых работ.</w:t>
      </w:r>
      <w:proofErr w:type="gramEnd"/>
      <w:r>
        <w:t xml:space="preserve"> Научный отчет в течение года с момента завершения работ передается </w:t>
      </w:r>
      <w:proofErr w:type="gramStart"/>
      <w:r>
        <w:t>в</w:t>
      </w:r>
      <w:proofErr w:type="gramEnd"/>
      <w:r>
        <w:t xml:space="preserve"> </w:t>
      </w:r>
      <w:proofErr w:type="gramStart"/>
      <w:r>
        <w:t>ГУК</w:t>
      </w:r>
      <w:proofErr w:type="gramEnd"/>
      <w:r>
        <w:t xml:space="preserve"> «Донецкий республиканск</w:t>
      </w:r>
      <w:r>
        <w:t>ий краеведческий музей» на постоянное хранение.</w:t>
      </w:r>
    </w:p>
    <w:p w:rsidR="007A7D1F" w:rsidRDefault="0077525D" w:rsidP="004C726E">
      <w:pPr>
        <w:pStyle w:val="23"/>
        <w:numPr>
          <w:ilvl w:val="0"/>
          <w:numId w:val="4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>Предметы и коллекции, найденные во время проведения археологических разведок, раскопок, передаются на постоянное хранение в профильные государственные учреждения, перечень которых определяет Уполномоченный ор</w:t>
      </w:r>
      <w:r>
        <w:t>ган.</w:t>
      </w:r>
    </w:p>
    <w:p w:rsidR="004C726E" w:rsidRDefault="004C726E" w:rsidP="004C726E">
      <w:pPr>
        <w:pStyle w:val="23"/>
        <w:shd w:val="clear" w:color="auto" w:fill="auto"/>
        <w:tabs>
          <w:tab w:val="left" w:pos="1421"/>
        </w:tabs>
        <w:spacing w:before="0" w:after="0" w:line="276" w:lineRule="auto"/>
        <w:jc w:val="center"/>
      </w:pPr>
    </w:p>
    <w:p w:rsidR="007A7D1F" w:rsidRDefault="0077525D" w:rsidP="004C726E">
      <w:pPr>
        <w:pStyle w:val="31"/>
        <w:numPr>
          <w:ilvl w:val="0"/>
          <w:numId w:val="3"/>
        </w:numPr>
        <w:shd w:val="clear" w:color="auto" w:fill="auto"/>
        <w:tabs>
          <w:tab w:val="left" w:pos="1835"/>
        </w:tabs>
        <w:spacing w:before="0" w:after="0" w:line="276" w:lineRule="auto"/>
        <w:ind w:left="620" w:right="680" w:firstLine="700"/>
      </w:pPr>
      <w:r>
        <w:t>Выдача разрешений на проведение земляных работ на территории объектов культурного наследия, в охранных зонах, в исторических ареалах населенных мест</w:t>
      </w:r>
    </w:p>
    <w:p w:rsidR="004C726E" w:rsidRDefault="004C726E" w:rsidP="004C726E">
      <w:pPr>
        <w:pStyle w:val="31"/>
        <w:shd w:val="clear" w:color="auto" w:fill="auto"/>
        <w:tabs>
          <w:tab w:val="left" w:pos="1835"/>
        </w:tabs>
        <w:spacing w:before="0" w:after="0" w:line="276" w:lineRule="auto"/>
        <w:ind w:right="680"/>
        <w:jc w:val="left"/>
      </w:pPr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Разрешение на проведение земляных работ на территории объектов культурного наследия, охраняемой </w:t>
      </w:r>
      <w:r>
        <w:t>археологической территории, в охранных зонах, в исторических ареалах населенных мест выдается отделом (управлением) культуры по заявлению физического лица, физического лиц</w:t>
      </w:r>
      <w:proofErr w:type="gramStart"/>
      <w:r>
        <w:t>а-</w:t>
      </w:r>
      <w:proofErr w:type="gramEnd"/>
      <w:r>
        <w:t xml:space="preserve"> предпринимателя или юридического лица (далее - заявитель) (приложение 4). В заявле</w:t>
      </w:r>
      <w:r>
        <w:t>нии о выдаче разрешения должно быть указано:</w:t>
      </w:r>
    </w:p>
    <w:p w:rsidR="007A7D1F" w:rsidRDefault="0077525D" w:rsidP="004C726E">
      <w:pPr>
        <w:pStyle w:val="23"/>
        <w:numPr>
          <w:ilvl w:val="0"/>
          <w:numId w:val="7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</w:pPr>
      <w:r>
        <w:t xml:space="preserve"> местонахождение</w:t>
      </w:r>
      <w:r>
        <w:tab/>
        <w:t>и (или) название объекта охраняемой археологической территории, зоны охраны, исторического ареала населенного места;</w:t>
      </w:r>
    </w:p>
    <w:p w:rsidR="007A7D1F" w:rsidRDefault="0077525D" w:rsidP="004C726E">
      <w:pPr>
        <w:pStyle w:val="23"/>
        <w:numPr>
          <w:ilvl w:val="0"/>
          <w:numId w:val="7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аргументированная необходимость проведения работ;</w:t>
      </w:r>
    </w:p>
    <w:p w:rsidR="007A7D1F" w:rsidRDefault="0077525D" w:rsidP="004C726E">
      <w:pPr>
        <w:pStyle w:val="23"/>
        <w:numPr>
          <w:ilvl w:val="0"/>
          <w:numId w:val="7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 xml:space="preserve">вид работ, их объем и срок </w:t>
      </w:r>
      <w:r>
        <w:t>проведения;</w:t>
      </w:r>
    </w:p>
    <w:p w:rsidR="007A7D1F" w:rsidRDefault="0077525D" w:rsidP="004C726E">
      <w:pPr>
        <w:pStyle w:val="23"/>
        <w:numPr>
          <w:ilvl w:val="0"/>
          <w:numId w:val="7"/>
        </w:numPr>
        <w:shd w:val="clear" w:color="auto" w:fill="auto"/>
        <w:spacing w:before="0" w:after="0" w:line="276" w:lineRule="auto"/>
        <w:ind w:firstLine="740"/>
      </w:pPr>
      <w:r>
        <w:t xml:space="preserve"> </w:t>
      </w:r>
      <w:proofErr w:type="gramStart"/>
      <w:r>
        <w:t>для юридических лиц - фамилия, имя, отчество, должность, контактный телефон работника, который в соответствии со своими служебными обязанностями несет ответственность за проведение работ; для физических лиц, физических лиц-предпринимателей - ф</w:t>
      </w:r>
      <w:r>
        <w:t>амилия, имя, отчество, при необходимости - должность, контактный телефон физического лица, которое несет ответственность за проведение работ.</w:t>
      </w:r>
      <w:proofErr w:type="gramEnd"/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К заявлению о выдаче разрешения на проведение земляных работ на территории объектов культурного наследия, охраняем</w:t>
      </w:r>
      <w:r>
        <w:t>ой археологической территории, в охранных зонах, в исторических ареалах населенных мест прилагаются следующие документы:</w:t>
      </w:r>
    </w:p>
    <w:p w:rsidR="007A7D1F" w:rsidRDefault="0077525D" w:rsidP="004C726E">
      <w:pPr>
        <w:pStyle w:val="23"/>
        <w:numPr>
          <w:ilvl w:val="0"/>
          <w:numId w:val="8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 xml:space="preserve">для </w:t>
      </w:r>
      <w:proofErr w:type="gramStart"/>
      <w:r>
        <w:t>заявителя-юридического</w:t>
      </w:r>
      <w:proofErr w:type="gramEnd"/>
      <w:r>
        <w:t xml:space="preserve"> лица - заверенная в установленном порядке копия документа о государственной регистрации; для заявителя - физ</w:t>
      </w:r>
      <w:r>
        <w:t>ического лица-предпринимателя - копия документа о государственной регистрации, копия документа, удостоверяющего личность; для заявител</w:t>
      </w:r>
      <w:proofErr w:type="gramStart"/>
      <w:r>
        <w:t>я-</w:t>
      </w:r>
      <w:proofErr w:type="gramEnd"/>
      <w:r>
        <w:t xml:space="preserve"> физического лица - копия документа, удостоверяющего личность, копия </w:t>
      </w:r>
      <w:r>
        <w:lastRenderedPageBreak/>
        <w:t>регистрационного номера учетной карточки налогоплат</w:t>
      </w:r>
      <w:r>
        <w:t xml:space="preserve">ельщика (для физических лиц, которые по своим религиозным или другим убеждениям отказываются от принятия регистрационного номера учетной карточки налогоплательщика, официально уведомили об этом соответствующие органы государственной власти и имеют отметку </w:t>
      </w:r>
      <w:r>
        <w:t>в паспорте - номер и серия паспорта или справка о наличии права осуществлять любые платежи по серии и номеру паспорта);</w:t>
      </w:r>
    </w:p>
    <w:p w:rsidR="007A7D1F" w:rsidRDefault="0077525D" w:rsidP="004C726E">
      <w:pPr>
        <w:pStyle w:val="23"/>
        <w:numPr>
          <w:ilvl w:val="0"/>
          <w:numId w:val="8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копия устава (положения) предприятия, организации или учреждения, осуществляющего земляные работы, заверенная в установленном порядке;</w:t>
      </w:r>
    </w:p>
    <w:p w:rsidR="007A7D1F" w:rsidRDefault="0077525D" w:rsidP="004C726E">
      <w:pPr>
        <w:pStyle w:val="23"/>
        <w:numPr>
          <w:ilvl w:val="0"/>
          <w:numId w:val="8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с</w:t>
      </w:r>
      <w:r>
        <w:t>хема с указанием места проведения работ;</w:t>
      </w:r>
    </w:p>
    <w:p w:rsidR="007A7D1F" w:rsidRDefault="0077525D" w:rsidP="004C726E">
      <w:pPr>
        <w:pStyle w:val="23"/>
        <w:numPr>
          <w:ilvl w:val="0"/>
          <w:numId w:val="8"/>
        </w:numPr>
        <w:shd w:val="clear" w:color="auto" w:fill="auto"/>
        <w:tabs>
          <w:tab w:val="left" w:pos="1185"/>
        </w:tabs>
        <w:spacing w:before="0" w:after="0" w:line="276" w:lineRule="auto"/>
        <w:ind w:right="160" w:firstLine="740"/>
      </w:pPr>
      <w:r>
        <w:t>копия разрешения Государственной инспекции Министерства агропромышленной политики и продовольствия Донецкой Народной Республики на снятие и перенесение почвенного покрова (плодородного слоя почвы) земельного участка</w:t>
      </w:r>
      <w:r>
        <w:t xml:space="preserve"> в целях проведения земляных работ;</w:t>
      </w:r>
    </w:p>
    <w:p w:rsidR="007A7D1F" w:rsidRDefault="0077525D" w:rsidP="004C726E">
      <w:pPr>
        <w:pStyle w:val="23"/>
        <w:numPr>
          <w:ilvl w:val="0"/>
          <w:numId w:val="8"/>
        </w:numPr>
        <w:shd w:val="clear" w:color="auto" w:fill="auto"/>
        <w:tabs>
          <w:tab w:val="left" w:pos="1185"/>
        </w:tabs>
        <w:spacing w:before="0" w:after="0" w:line="276" w:lineRule="auto"/>
        <w:ind w:firstLine="740"/>
      </w:pPr>
      <w:r>
        <w:t>акт обследования территории, на которой планируется проведение земляных работ, на наличие взрывоопасных предметов, выданный соответствующим подразделением Министерства по делам гражданской обороны, чрезвычайным ситуациям</w:t>
      </w:r>
      <w:r>
        <w:t xml:space="preserve"> и ликвидации последствий стихийных бедствий Донецкой Народной Республики.</w:t>
      </w:r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proofErr w:type="gramStart"/>
      <w:r>
        <w:t>Заявление о выдаче разрешения на проведение земляных работ на территории объектов культурного наследия, охраняемой археологической территории, в охранных зонах, в исторических ареал</w:t>
      </w:r>
      <w:r>
        <w:t>ах населенных мест и документы, указанные в пункте 3.2 настоящего Временного порядка, принимаются по описи (приложение 5), копия которой выдается заявителю с отметкой о дате принятия документов и подписью уполномоченного должностного лица отдела (управлени</w:t>
      </w:r>
      <w:r>
        <w:t>я) культуры.</w:t>
      </w:r>
      <w:proofErr w:type="gramEnd"/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>Разрешение на проведение земляных работ на территории объектов культурного наследия, охраняемой археологической территории, в охранных зонах, в исторических ареалах населенных мест или отказ в его выдаче выдается в срок не позднее 30 календарн</w:t>
      </w:r>
      <w:r>
        <w:t xml:space="preserve">ых дней </w:t>
      </w:r>
      <w:proofErr w:type="gramStart"/>
      <w:r>
        <w:t>с</w:t>
      </w:r>
      <w:proofErr w:type="gramEnd"/>
      <w:r>
        <w:t xml:space="preserve"> дня поступления заявления о выдаче разрешения и документов, прилагаемых к заявлению. Срок выдачи разрешения может быть продлен до 15 календарных дней.</w:t>
      </w:r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 xml:space="preserve">Разрешение на проведение земляных работ на территории объекта культурного наследия, охраняемой </w:t>
      </w:r>
      <w:r>
        <w:t>археологической территории, в охранных зонах, в исторических ареалах населенных мест действительно в течение срока их проведения, но не более одного года с момента выдачи.</w:t>
      </w:r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 xml:space="preserve">В выдаче разрешения на проведение земляных работ на территории объектов культурного </w:t>
      </w:r>
      <w:r>
        <w:t xml:space="preserve">наследия, охраняемой археологической территории, в охранных зонах, в исторических ареалах населенных мест может быть отказано </w:t>
      </w:r>
      <w:r>
        <w:lastRenderedPageBreak/>
        <w:t>в случае:</w:t>
      </w:r>
    </w:p>
    <w:p w:rsidR="007A7D1F" w:rsidRDefault="0077525D" w:rsidP="004C726E">
      <w:pPr>
        <w:pStyle w:val="23"/>
        <w:numPr>
          <w:ilvl w:val="0"/>
          <w:numId w:val="9"/>
        </w:numPr>
        <w:shd w:val="clear" w:color="auto" w:fill="auto"/>
        <w:tabs>
          <w:tab w:val="left" w:pos="1185"/>
        </w:tabs>
        <w:spacing w:before="0" w:after="0" w:line="276" w:lineRule="auto"/>
        <w:ind w:firstLine="740"/>
      </w:pPr>
      <w:r>
        <w:t>подачи неполного перечня документов, предусмотренного пунктом 3.2 настоящего Временного порядка;</w:t>
      </w:r>
    </w:p>
    <w:p w:rsidR="007A7D1F" w:rsidRDefault="0077525D" w:rsidP="004C726E">
      <w:pPr>
        <w:pStyle w:val="23"/>
        <w:numPr>
          <w:ilvl w:val="0"/>
          <w:numId w:val="9"/>
        </w:numPr>
        <w:shd w:val="clear" w:color="auto" w:fill="auto"/>
        <w:tabs>
          <w:tab w:val="left" w:pos="1185"/>
        </w:tabs>
        <w:spacing w:before="0" w:after="0" w:line="276" w:lineRule="auto"/>
        <w:ind w:firstLine="740"/>
      </w:pPr>
      <w:r>
        <w:t>проведения заявленных з</w:t>
      </w:r>
      <w:r>
        <w:t>емляных работ в опасной близости от объекта культурного наследия, что может повлечь за собой его повреждение, разрушение;</w:t>
      </w:r>
    </w:p>
    <w:p w:rsidR="007A7D1F" w:rsidRDefault="0077525D" w:rsidP="004C726E">
      <w:pPr>
        <w:pStyle w:val="23"/>
        <w:numPr>
          <w:ilvl w:val="0"/>
          <w:numId w:val="9"/>
        </w:numPr>
        <w:shd w:val="clear" w:color="auto" w:fill="auto"/>
        <w:tabs>
          <w:tab w:val="left" w:pos="1185"/>
        </w:tabs>
        <w:spacing w:before="0" w:after="0" w:line="276" w:lineRule="auto"/>
        <w:ind w:firstLine="740"/>
      </w:pPr>
      <w:r>
        <w:t>необоснованности проведения работ;</w:t>
      </w:r>
    </w:p>
    <w:p w:rsidR="007A7D1F" w:rsidRDefault="0077525D" w:rsidP="004C726E">
      <w:pPr>
        <w:pStyle w:val="23"/>
        <w:numPr>
          <w:ilvl w:val="0"/>
          <w:numId w:val="9"/>
        </w:numPr>
        <w:shd w:val="clear" w:color="auto" w:fill="auto"/>
        <w:tabs>
          <w:tab w:val="left" w:pos="1185"/>
        </w:tabs>
        <w:spacing w:before="0" w:after="0" w:line="276" w:lineRule="auto"/>
        <w:ind w:firstLine="740"/>
      </w:pPr>
      <w:r>
        <w:t>принятия комиссией Уполномоченного органа решения об отказе в согласовании по результатам рассмотре</w:t>
      </w:r>
      <w:r>
        <w:t>ния ходатайства отдела (управления) культуры.</w:t>
      </w:r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305"/>
        </w:tabs>
        <w:spacing w:before="0" w:after="0" w:line="276" w:lineRule="auto"/>
        <w:ind w:firstLine="740"/>
      </w:pPr>
      <w:r>
        <w:t xml:space="preserve">Отказ в выдаче разрешения на проведение земляных работ на территории объектов культурного наследия, охраняемой археологической территории, в охранных зонах, в исторических ареалах населенных мест может быть </w:t>
      </w:r>
      <w:r>
        <w:t>обжалован в порядке, установленном законодательством.</w:t>
      </w:r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305"/>
        </w:tabs>
        <w:spacing w:before="0" w:after="0" w:line="276" w:lineRule="auto"/>
        <w:ind w:firstLine="740"/>
      </w:pPr>
      <w:r>
        <w:t>При рассмотрении заявлений о выдаче разрешений на проведение земляных работ в исторических ареалах населенных мест отдел (управление) культуры направляет не позднее 5 календарных дней в Уполномоченный о</w:t>
      </w:r>
      <w:r>
        <w:t>рган ходатайство о согласовании выдачи такого разрешения. К ходатайству прилагаются копии документов, предоставленных заявителем. Разрешение на проведение земляных работ в исторических ареалах населенных мест выдается отделом (управлением) культуры после с</w:t>
      </w:r>
      <w:r>
        <w:t>огласования с Уполномоченным органом.</w:t>
      </w:r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305"/>
        </w:tabs>
        <w:spacing w:before="0" w:after="0" w:line="276" w:lineRule="auto"/>
        <w:ind w:firstLine="740"/>
      </w:pPr>
      <w:r>
        <w:t xml:space="preserve">После завершения земляных работ в течение 5 календарных дней разрешение на проведение земляных работ на территории объектов культурного наследия, охраняемой археологической территории, в охранных зонах, в исторических </w:t>
      </w:r>
      <w:r>
        <w:t>ареалах населенных мест подлежит возврату в отдел (управление) культуры.</w:t>
      </w:r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proofErr w:type="gramStart"/>
      <w:r>
        <w:t>Об утрате разрешения на проведение земляных работ на объектах культурного наследия, охраняемой археологической территории, в охранных зонах, в исторических ареалах населенных мест отв</w:t>
      </w:r>
      <w:r>
        <w:t>етственный за проведение таких работ обязан не позднее 2 календарных дней с момента утраты сообщить в отдел (управление) культуры, выдавший данное разрешение.</w:t>
      </w:r>
      <w:proofErr w:type="gramEnd"/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spacing w:before="0" w:after="0" w:line="276" w:lineRule="auto"/>
        <w:ind w:firstLine="740"/>
      </w:pPr>
      <w:r>
        <w:t xml:space="preserve"> После завершения земляных работ на территории объектов культурного наследия, охраняемой археолог</w:t>
      </w:r>
      <w:r>
        <w:t>ической территории, в охранных зонах, в исторических ареалах населенных мест заказчик работ обязан привести территорию в состояние, предшествующее началу проведения работ.</w:t>
      </w:r>
    </w:p>
    <w:p w:rsidR="007A7D1F" w:rsidRDefault="0077525D" w:rsidP="004C726E">
      <w:pPr>
        <w:pStyle w:val="23"/>
        <w:numPr>
          <w:ilvl w:val="0"/>
          <w:numId w:val="6"/>
        </w:numPr>
        <w:shd w:val="clear" w:color="auto" w:fill="auto"/>
        <w:tabs>
          <w:tab w:val="left" w:pos="1374"/>
        </w:tabs>
        <w:spacing w:before="0" w:after="0" w:line="276" w:lineRule="auto"/>
        <w:ind w:firstLine="740"/>
      </w:pPr>
      <w:r>
        <w:t>Для проведения земляных работ на участках с неисследованным археологическим культурн</w:t>
      </w:r>
      <w:r>
        <w:t xml:space="preserve">ым слоем или отдельными неисследованными объектами культурного наследия заказчик работ обязан обратиться на </w:t>
      </w:r>
      <w:r>
        <w:lastRenderedPageBreak/>
        <w:t xml:space="preserve">государственное предприятие, в организацию или учреждение, профиль </w:t>
      </w:r>
      <w:proofErr w:type="gramStart"/>
      <w:r>
        <w:t>деятельности</w:t>
      </w:r>
      <w:proofErr w:type="gramEnd"/>
      <w:r>
        <w:t xml:space="preserve"> которых позволяет осуществлять археологические разведки и раскопки, </w:t>
      </w:r>
      <w:r>
        <w:t>для проведения исследований на вышеуказанных участках и получения заключения о наличии или отсутствии археологических объектов.</w:t>
      </w:r>
    </w:p>
    <w:p w:rsidR="004C726E" w:rsidRDefault="004C726E" w:rsidP="004C726E">
      <w:pPr>
        <w:pStyle w:val="23"/>
        <w:shd w:val="clear" w:color="auto" w:fill="auto"/>
        <w:tabs>
          <w:tab w:val="left" w:pos="1374"/>
        </w:tabs>
        <w:spacing w:before="0" w:after="0" w:line="276" w:lineRule="auto"/>
      </w:pPr>
    </w:p>
    <w:p w:rsidR="007A7D1F" w:rsidRDefault="0077525D" w:rsidP="004C726E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600"/>
        </w:tabs>
        <w:spacing w:before="0" w:after="0" w:line="276" w:lineRule="auto"/>
        <w:ind w:left="3100"/>
        <w:jc w:val="both"/>
      </w:pPr>
      <w:bookmarkStart w:id="8" w:name="bookmark8"/>
      <w:r>
        <w:t>Деятельность комиссии</w:t>
      </w:r>
      <w:bookmarkEnd w:id="8"/>
    </w:p>
    <w:p w:rsidR="004C726E" w:rsidRDefault="004C726E" w:rsidP="004C726E">
      <w:pPr>
        <w:pStyle w:val="33"/>
        <w:keepNext/>
        <w:keepLines/>
        <w:shd w:val="clear" w:color="auto" w:fill="auto"/>
        <w:tabs>
          <w:tab w:val="left" w:pos="3600"/>
        </w:tabs>
        <w:spacing w:before="0" w:after="0" w:line="276" w:lineRule="auto"/>
        <w:jc w:val="both"/>
      </w:pPr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305"/>
        </w:tabs>
        <w:spacing w:before="0" w:after="0" w:line="276" w:lineRule="auto"/>
        <w:ind w:firstLine="740"/>
      </w:pPr>
      <w:proofErr w:type="gramStart"/>
      <w:r>
        <w:t xml:space="preserve">Решение о выдаче разрешения на проведение археологических разведок, раскопок, а также исследований </w:t>
      </w:r>
      <w:r>
        <w:t xml:space="preserve">остатков жизнедеятельности человека, которые содержатся или могут быть выявлены под земной поверхностью, под водой, или мотивированный отказ в выдаче, решение о согласовании проведения других земляных работ в исторических ареалах населенных мест принимает </w:t>
      </w:r>
      <w:r>
        <w:t>комиссия, состав которой утверждается Уполномоченным органом (далее - Комиссия).</w:t>
      </w:r>
      <w:proofErr w:type="gramEnd"/>
      <w:r>
        <w:t xml:space="preserve"> В состав Комиссии могут входить должностные лица органов государственной власти, государственных учреждений, предприятий, организаций.</w:t>
      </w:r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Общее количество членов Комиссии составл</w:t>
      </w:r>
      <w:r>
        <w:t>яет не менее 7 человек.</w:t>
      </w:r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262"/>
        </w:tabs>
        <w:spacing w:before="0" w:after="0" w:line="276" w:lineRule="auto"/>
        <w:ind w:firstLine="740"/>
      </w:pPr>
      <w:r>
        <w:t>Комиссия принимает решения на заседаниях, которые созываются председателем Комиссии по мере необходимости. Заседание Комиссии ведет председатель Комиссии, в случае его отсутствия - заместитель председателя Комиссии.</w:t>
      </w:r>
    </w:p>
    <w:p w:rsidR="007A7D1F" w:rsidRDefault="0077525D" w:rsidP="004C726E">
      <w:pPr>
        <w:pStyle w:val="40"/>
        <w:shd w:val="clear" w:color="auto" w:fill="auto"/>
        <w:spacing w:before="0" w:line="276" w:lineRule="auto"/>
        <w:ind w:left="8100"/>
      </w:pPr>
      <w:r>
        <w:t>Л</w:t>
      </w:r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262"/>
        </w:tabs>
        <w:spacing w:before="0" w:after="0" w:line="276" w:lineRule="auto"/>
        <w:ind w:firstLine="740"/>
      </w:pPr>
      <w:r>
        <w:t>Решение Комисс</w:t>
      </w:r>
      <w:r>
        <w:t>ии принимается при наличии не менее /</w:t>
      </w:r>
      <w:r>
        <w:rPr>
          <w:vertAlign w:val="subscript"/>
        </w:rPr>
        <w:t>3</w:t>
      </w:r>
      <w:r>
        <w:t xml:space="preserve"> ее состава большинством голосов присутствующих на заседании членов Комиссии. В случае равного количества голосов решающим является голос председателя Комиссии.</w:t>
      </w:r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262"/>
        </w:tabs>
        <w:spacing w:before="0" w:after="0" w:line="276" w:lineRule="auto"/>
        <w:ind w:firstLine="740"/>
      </w:pPr>
      <w:proofErr w:type="gramStart"/>
      <w:r>
        <w:t>Комиссия принимает решение о выдаче разрешения на проведе</w:t>
      </w:r>
      <w:r>
        <w:t>ние археологических разведок, раскопок, а также исследований остатков жизнедеятельности человека, которые содержатся или могут быть выявлены под земной поверхностью, под водой, или об отказе в его выдаче в срок не позднее 20 календарных дней с даты поступл</w:t>
      </w:r>
      <w:r>
        <w:t>ения в Уполномоченный орган заявления о выдаче разрешения и документов, прилагаемых к заявлению.</w:t>
      </w:r>
      <w:proofErr w:type="gramEnd"/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262"/>
        </w:tabs>
        <w:spacing w:before="0" w:after="0" w:line="276" w:lineRule="auto"/>
        <w:ind w:firstLine="740"/>
      </w:pPr>
      <w:r>
        <w:t>Комиссия рассматривает ходатайства отделов (управлений) культуры о согласовании выдачи разрешения на проведение земляных работ в исторических ареалах населенны</w:t>
      </w:r>
      <w:r>
        <w:t>х мест и в срок не более 20 календарных дней со дня поступления ходатайства принимает решение.</w:t>
      </w:r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262"/>
        </w:tabs>
        <w:spacing w:before="0" w:after="0" w:line="276" w:lineRule="auto"/>
        <w:ind w:firstLine="740"/>
      </w:pPr>
      <w:r>
        <w:t>Комиссия имеет право принять решение об отказе в выдаче разрешения в случае:</w:t>
      </w:r>
    </w:p>
    <w:p w:rsidR="007A7D1F" w:rsidRDefault="0077525D" w:rsidP="004C726E">
      <w:pPr>
        <w:pStyle w:val="23"/>
        <w:numPr>
          <w:ilvl w:val="0"/>
          <w:numId w:val="11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указания в заявлении объектов культурного наследия, на которые уже выдано разрешение</w:t>
      </w:r>
      <w:r>
        <w:t xml:space="preserve"> другому исследователю (заявителю);</w:t>
      </w:r>
    </w:p>
    <w:p w:rsidR="007A7D1F" w:rsidRDefault="0077525D" w:rsidP="004C726E">
      <w:pPr>
        <w:pStyle w:val="23"/>
        <w:numPr>
          <w:ilvl w:val="0"/>
          <w:numId w:val="11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lastRenderedPageBreak/>
        <w:t>превышения объемов работ или невыполнения условий, определенных предыдущим разрешением;</w:t>
      </w:r>
    </w:p>
    <w:p w:rsidR="007A7D1F" w:rsidRDefault="0077525D" w:rsidP="004C726E">
      <w:pPr>
        <w:pStyle w:val="23"/>
        <w:numPr>
          <w:ilvl w:val="0"/>
          <w:numId w:val="11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проведения исследователем (заявителем) работ, которые не были указаны в предыдущем разрешении;</w:t>
      </w:r>
    </w:p>
    <w:p w:rsidR="007A7D1F" w:rsidRDefault="0077525D" w:rsidP="004C726E">
      <w:pPr>
        <w:pStyle w:val="23"/>
        <w:numPr>
          <w:ilvl w:val="0"/>
          <w:numId w:val="11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proofErr w:type="spellStart"/>
      <w:r>
        <w:t>непредоставления</w:t>
      </w:r>
      <w:proofErr w:type="spellEnd"/>
      <w:r>
        <w:t xml:space="preserve"> или предоставления н</w:t>
      </w:r>
      <w:r>
        <w:t>е в полном объеме исследователем (заявителем) отчета о работе, выполненной в соответствии с предыдущим разрешением;</w:t>
      </w:r>
    </w:p>
    <w:p w:rsidR="007A7D1F" w:rsidRDefault="0077525D" w:rsidP="004C726E">
      <w:pPr>
        <w:pStyle w:val="23"/>
        <w:numPr>
          <w:ilvl w:val="0"/>
          <w:numId w:val="11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отсутствия актов о передаче на хранение предметов и коллекций, а также полного отчета о проведенных ранее разведках, раскопках или других ис</w:t>
      </w:r>
      <w:r>
        <w:t>следованиях;</w:t>
      </w:r>
    </w:p>
    <w:p w:rsidR="007A7D1F" w:rsidRDefault="0077525D" w:rsidP="004C726E">
      <w:pPr>
        <w:pStyle w:val="23"/>
        <w:numPr>
          <w:ilvl w:val="0"/>
          <w:numId w:val="11"/>
        </w:numPr>
        <w:shd w:val="clear" w:color="auto" w:fill="auto"/>
        <w:tabs>
          <w:tab w:val="left" w:pos="1170"/>
        </w:tabs>
        <w:spacing w:before="0" w:after="0" w:line="276" w:lineRule="auto"/>
        <w:ind w:firstLine="740"/>
      </w:pPr>
      <w:r>
        <w:t>нарушений исследователем (заявителем) требований настоящего Временного порядка;</w:t>
      </w:r>
    </w:p>
    <w:p w:rsidR="007A7D1F" w:rsidRDefault="0077525D" w:rsidP="004C726E">
      <w:pPr>
        <w:pStyle w:val="23"/>
        <w:numPr>
          <w:ilvl w:val="0"/>
          <w:numId w:val="11"/>
        </w:numPr>
        <w:shd w:val="clear" w:color="auto" w:fill="auto"/>
        <w:tabs>
          <w:tab w:val="left" w:pos="1170"/>
        </w:tabs>
        <w:spacing w:before="0" w:after="0" w:line="276" w:lineRule="auto"/>
        <w:ind w:firstLine="740"/>
      </w:pPr>
      <w:r>
        <w:t xml:space="preserve">наличия заключения отдела (управления) культуры и (или) экспертного заключения, выданного ГУК «Донецкий республиканский краеведческий музей», о нецелесообразности </w:t>
      </w:r>
      <w:r>
        <w:t>проведения разведок, раскопок или других исследований;</w:t>
      </w:r>
    </w:p>
    <w:p w:rsidR="007A7D1F" w:rsidRDefault="0077525D" w:rsidP="004C726E">
      <w:pPr>
        <w:pStyle w:val="23"/>
        <w:numPr>
          <w:ilvl w:val="0"/>
          <w:numId w:val="11"/>
        </w:numPr>
        <w:shd w:val="clear" w:color="auto" w:fill="auto"/>
        <w:tabs>
          <w:tab w:val="left" w:pos="1170"/>
        </w:tabs>
        <w:spacing w:before="0" w:after="0" w:line="276" w:lineRule="auto"/>
        <w:ind w:firstLine="740"/>
      </w:pPr>
      <w:r>
        <w:t>подачи неполного перечня документов, предусмотренного пунктами 2.3 и 3.2 настоящего Временного порядка.</w:t>
      </w:r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313"/>
        </w:tabs>
        <w:spacing w:before="0" w:after="0" w:line="276" w:lineRule="auto"/>
        <w:ind w:firstLine="740"/>
      </w:pPr>
      <w:r>
        <w:t xml:space="preserve">Отказ в выдаче разрешения на проведение археологических разведок, раскопок, а также исследований </w:t>
      </w:r>
      <w:r>
        <w:t>остатков жизнедеятельности человека, которые содержатся или могут быть выявлены под земной поверхностью, под водой, может быть обжалован в порядке, установленном законодательством.</w:t>
      </w:r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313"/>
        </w:tabs>
        <w:spacing w:before="0" w:after="0" w:line="276" w:lineRule="auto"/>
        <w:ind w:firstLine="740"/>
      </w:pPr>
      <w:r>
        <w:t xml:space="preserve">Решение Комиссии является </w:t>
      </w:r>
      <w:proofErr w:type="gramStart"/>
      <w:r>
        <w:t>основанием</w:t>
      </w:r>
      <w:proofErr w:type="gramEnd"/>
      <w:r>
        <w:t xml:space="preserve"> для согласования Уполномоченным </w:t>
      </w:r>
      <w:r>
        <w:t>органом проведения земляных работ в исторических ареалах населенных мест, а также выдачи разрешения, предусмотренного пунктом 1.3 настоящего Временного порядка, или отказа в его выдаче.</w:t>
      </w:r>
    </w:p>
    <w:p w:rsidR="007A7D1F" w:rsidRDefault="0077525D" w:rsidP="004C726E">
      <w:pPr>
        <w:pStyle w:val="23"/>
        <w:numPr>
          <w:ilvl w:val="0"/>
          <w:numId w:val="10"/>
        </w:numPr>
        <w:shd w:val="clear" w:color="auto" w:fill="auto"/>
        <w:tabs>
          <w:tab w:val="left" w:pos="1374"/>
        </w:tabs>
        <w:spacing w:before="0" w:after="0" w:line="276" w:lineRule="auto"/>
        <w:ind w:firstLine="740"/>
      </w:pPr>
      <w:r>
        <w:t>В случае отказа в выдаче разрешения на основании подпунктов 4, 5, 8 пу</w:t>
      </w:r>
      <w:r>
        <w:t>нкта 4.7. настоящего Временного порядка при устранении замечаний, послуживших причиной отказа, заявитель может подать в Уполномоченный орган новое заявление о выдаче разрешения.</w:t>
      </w:r>
    </w:p>
    <w:p w:rsidR="004C726E" w:rsidRDefault="004C726E" w:rsidP="004C726E">
      <w:pPr>
        <w:pStyle w:val="23"/>
        <w:shd w:val="clear" w:color="auto" w:fill="auto"/>
        <w:tabs>
          <w:tab w:val="left" w:pos="1374"/>
        </w:tabs>
        <w:spacing w:before="0" w:after="0" w:line="276" w:lineRule="auto"/>
      </w:pPr>
    </w:p>
    <w:p w:rsidR="007A7D1F" w:rsidRDefault="0077525D" w:rsidP="004C726E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276" w:lineRule="auto"/>
      </w:pPr>
      <w:bookmarkStart w:id="9" w:name="bookmark9"/>
      <w:r>
        <w:t>Ответственность за нарушение настоящего Временного порядка</w:t>
      </w:r>
      <w:bookmarkEnd w:id="9"/>
    </w:p>
    <w:p w:rsidR="004C726E" w:rsidRDefault="004C726E" w:rsidP="004C726E">
      <w:pPr>
        <w:pStyle w:val="33"/>
        <w:keepNext/>
        <w:keepLines/>
        <w:shd w:val="clear" w:color="auto" w:fill="auto"/>
        <w:tabs>
          <w:tab w:val="left" w:pos="950"/>
        </w:tabs>
        <w:spacing w:before="0" w:after="0" w:line="276" w:lineRule="auto"/>
        <w:jc w:val="both"/>
      </w:pPr>
    </w:p>
    <w:p w:rsidR="007A7D1F" w:rsidRDefault="0077525D" w:rsidP="004C726E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5.1. Лица, которые </w:t>
      </w:r>
      <w:r>
        <w:t>осуществляют археологические разведки, раскопки, исследования, другие земляные работы на территории объектов культурного наследия Донецкой Народной Республики в нарушение настоящего Временного порядка, несут ответственность в соответствии с действующим зак</w:t>
      </w:r>
      <w:r>
        <w:t>онодательством Донецкой Народной Республики.</w:t>
      </w:r>
    </w:p>
    <w:p w:rsidR="004C726E" w:rsidRDefault="004C726E" w:rsidP="004C726E">
      <w:pPr>
        <w:pStyle w:val="23"/>
        <w:shd w:val="clear" w:color="auto" w:fill="auto"/>
        <w:spacing w:before="0" w:after="0" w:line="276" w:lineRule="auto"/>
        <w:ind w:firstLine="740"/>
      </w:pPr>
    </w:p>
    <w:p w:rsidR="00873D1D" w:rsidRDefault="00873D1D" w:rsidP="00873D1D">
      <w:pPr>
        <w:pStyle w:val="23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848350" cy="9201150"/>
            <wp:effectExtent l="0" t="0" r="0" b="0"/>
            <wp:docPr id="1" name="Рисунок 1" descr="C:\Users\user\Desktop\доки\постановления совета министров\11.09\П 10-61\Postanov_N10_61_10082018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9\П 10-61\Postanov_N10_61_10082018_Page1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48350" cy="9201150"/>
            <wp:effectExtent l="0" t="0" r="0" b="0"/>
            <wp:docPr id="2" name="Рисунок 2" descr="C:\Users\user\Desktop\доки\постановления совета министров\11.09\П 10-61\Postanov_N10_61_10082018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1.09\П 10-61\Postanov_N10_61_10082018_Page1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734050" cy="9210675"/>
            <wp:effectExtent l="0" t="0" r="0" b="0"/>
            <wp:docPr id="3" name="Рисунок 3" descr="C:\Users\user\Desktop\доки\постановления совета министров\11.09\П 10-61\Postanov_N10_61_10082018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1.09\П 10-61\Postanov_N10_61_10082018_Page1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48375" cy="9201150"/>
            <wp:effectExtent l="0" t="0" r="0" b="0"/>
            <wp:docPr id="4" name="Рисунок 4" descr="C:\Users\user\Desktop\доки\постановления совета министров\11.09\П 10-61\Postanov_N10_61_10082018_Page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1.09\П 10-61\Postanov_N10_61_10082018_Page1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38825" cy="9201150"/>
            <wp:effectExtent l="0" t="0" r="0" b="0"/>
            <wp:docPr id="5" name="Рисунок 5" descr="C:\Users\user\Desktop\доки\постановления совета министров\11.09\П 10-61\Postanov_N10_61_10082018_Pag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1.09\П 10-61\Postanov_N10_61_10082018_Page1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10275" cy="9210675"/>
            <wp:effectExtent l="0" t="0" r="0" b="0"/>
            <wp:docPr id="6" name="Рисунок 6" descr="C:\Users\user\Desktop\доки\постановления совета министров\11.09\П 10-61\Postanov_N10_61_10082018_Page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1.09\П 10-61\Postanov_N10_61_10082018_Page1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24550" cy="9210675"/>
            <wp:effectExtent l="0" t="0" r="0" b="0"/>
            <wp:docPr id="7" name="Рисунок 7" descr="C:\Users\user\Desktop\доки\постановления совета министров\11.09\П 10-61\Postanov_N10_61_10082018_Page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11.09\П 10-61\Postanov_N10_61_10082018_Page1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76925" cy="9210675"/>
            <wp:effectExtent l="0" t="0" r="0" b="0"/>
            <wp:docPr id="8" name="Рисунок 8" descr="C:\Users\user\Desktop\доки\постановления совета министров\11.09\П 10-61\Postanov_N10_61_10082018_Pag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11.09\П 10-61\Postanov_N10_61_10082018_Page2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" w:name="_GoBack"/>
      <w:bookmarkEnd w:id="10"/>
    </w:p>
    <w:sectPr w:rsidR="00873D1D">
      <w:headerReference w:type="default" r:id="rId19"/>
      <w:pgSz w:w="11900" w:h="16840"/>
      <w:pgMar w:top="1155" w:right="523" w:bottom="1179" w:left="166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25D" w:rsidRDefault="0077525D">
      <w:r>
        <w:separator/>
      </w:r>
    </w:p>
  </w:endnote>
  <w:endnote w:type="continuationSeparator" w:id="0">
    <w:p w:rsidR="0077525D" w:rsidRDefault="0077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25D" w:rsidRDefault="0077525D"/>
  </w:footnote>
  <w:footnote w:type="continuationSeparator" w:id="0">
    <w:p w:rsidR="0077525D" w:rsidRDefault="007752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D1F" w:rsidRDefault="007752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05pt;margin-top:35.95pt;width:8.4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7D1F" w:rsidRDefault="0077525D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73D1D" w:rsidRPr="00873D1D">
                  <w:rPr>
                    <w:rStyle w:val="a9"/>
                    <w:noProof/>
                  </w:rPr>
                  <w:t>19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4F4"/>
    <w:multiLevelType w:val="multilevel"/>
    <w:tmpl w:val="597C4E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97394"/>
    <w:multiLevelType w:val="multilevel"/>
    <w:tmpl w:val="7146F2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1386E"/>
    <w:multiLevelType w:val="multilevel"/>
    <w:tmpl w:val="0798A34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B40336"/>
    <w:multiLevelType w:val="multilevel"/>
    <w:tmpl w:val="98F2E8F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936A81"/>
    <w:multiLevelType w:val="multilevel"/>
    <w:tmpl w:val="42449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9F582B"/>
    <w:multiLevelType w:val="multilevel"/>
    <w:tmpl w:val="4620A04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3D1526"/>
    <w:multiLevelType w:val="multilevel"/>
    <w:tmpl w:val="1F986E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6C4A91"/>
    <w:multiLevelType w:val="hybridMultilevel"/>
    <w:tmpl w:val="66926248"/>
    <w:lvl w:ilvl="0" w:tplc="F89AF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002540"/>
    <w:multiLevelType w:val="multilevel"/>
    <w:tmpl w:val="8160C9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7F4E46"/>
    <w:multiLevelType w:val="multilevel"/>
    <w:tmpl w:val="3A5066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427A95"/>
    <w:multiLevelType w:val="multilevel"/>
    <w:tmpl w:val="D14A7E8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B576DF"/>
    <w:multiLevelType w:val="multilevel"/>
    <w:tmpl w:val="11F4314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11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A7D1F"/>
    <w:rsid w:val="004C726E"/>
    <w:rsid w:val="0077525D"/>
    <w:rsid w:val="007A7D1F"/>
    <w:rsid w:val="00873D1D"/>
    <w:rsid w:val="00AC57E1"/>
    <w:rsid w:val="00C6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2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styleId="aa">
    <w:name w:val="Balloon Text"/>
    <w:basedOn w:val="a"/>
    <w:link w:val="ab"/>
    <w:uiPriority w:val="99"/>
    <w:semiHidden/>
    <w:unhideWhenUsed/>
    <w:rsid w:val="00873D1D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3D1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98-ins-o-kulture-prinyat-postanovleniem-narodnogo-soveta-25-12-2015-dejstvuyushhaya-redaktsiya-po-sostoyaniyu-na-18-09-2018-g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4026</Words>
  <Characters>22954</Characters>
  <Application>Microsoft Office Word</Application>
  <DocSecurity>0</DocSecurity>
  <Lines>191</Lines>
  <Paragraphs>53</Paragraphs>
  <ScaleCrop>false</ScaleCrop>
  <Company/>
  <LinksUpToDate>false</LinksUpToDate>
  <CharactersWithSpaces>26927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2019-09-11T14:01:00Z</dcterms:created>
  <dcterms:modified xsi:type="dcterms:W3CDTF">2019-09-11T14:11:00Z</dcterms:modified>
</cp:coreProperties>
</file>