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7C" w:rsidRDefault="00E3367C" w:rsidP="00E3367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20D3881" wp14:editId="58790C4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F60" w:rsidRDefault="00814D80" w:rsidP="00E3367C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F1F60" w:rsidRDefault="00814D80" w:rsidP="00E3367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3367C" w:rsidRDefault="00E3367C" w:rsidP="00E3367C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7F1F60" w:rsidRDefault="00814D80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F1F60" w:rsidRDefault="00814D80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10-7</w:t>
      </w:r>
      <w:bookmarkEnd w:id="2"/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F1F60" w:rsidRDefault="00814D80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rPr>
          <w:rStyle w:val="214pt"/>
          <w:b/>
          <w:bCs/>
        </w:rPr>
        <w:t>Об утверждении Положения о Государственном реестре</w:t>
      </w:r>
      <w:bookmarkEnd w:id="3"/>
    </w:p>
    <w:p w:rsidR="007F1F60" w:rsidRDefault="00814D80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селекционных достижений в животноводстве</w:t>
      </w:r>
      <w:bookmarkEnd w:id="4"/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С целью урегулирования вопросов, связанных с ведением Государственного реестра селекционных достижений в животноводстве, и во исполнение статьи 11 </w:t>
      </w:r>
      <w:hyperlink r:id="rId9" w:history="1">
        <w:r w:rsidRPr="008E18FB">
          <w:rPr>
            <w:rStyle w:val="a3"/>
          </w:rPr>
          <w:t xml:space="preserve">Закона Донецкой Народной Республики от 22 сентября 2017 года № </w:t>
        </w:r>
        <w:r w:rsidRPr="008E18FB">
          <w:rPr>
            <w:rStyle w:val="a3"/>
            <w:lang w:eastAsia="en-US" w:bidi="en-US"/>
          </w:rPr>
          <w:t>196-</w:t>
        </w:r>
        <w:r w:rsidRPr="008E18FB">
          <w:rPr>
            <w:rStyle w:val="a3"/>
            <w:lang w:val="en-US" w:eastAsia="en-US" w:bidi="en-US"/>
          </w:rPr>
          <w:t>IHC</w:t>
        </w:r>
        <w:r w:rsidRPr="008E18FB">
          <w:rPr>
            <w:rStyle w:val="a3"/>
            <w:lang w:eastAsia="en-US" w:bidi="en-US"/>
          </w:rPr>
          <w:t xml:space="preserve"> </w:t>
        </w:r>
        <w:r w:rsidRPr="008E18FB">
          <w:rPr>
            <w:rStyle w:val="a3"/>
          </w:rPr>
          <w:t>«О племенном деле в животноводстве»</w:t>
        </w:r>
      </w:hyperlink>
      <w:bookmarkStart w:id="5" w:name="_GoBack"/>
      <w:bookmarkEnd w:id="5"/>
      <w:r>
        <w:rPr>
          <w:rStyle w:val="24"/>
        </w:rPr>
        <w:t xml:space="preserve"> Со</w:t>
      </w:r>
      <w:r>
        <w:rPr>
          <w:rStyle w:val="24"/>
        </w:rPr>
        <w:t>вет Министров Донецкой Народной Республики</w:t>
      </w:r>
    </w:p>
    <w:p w:rsidR="00E3367C" w:rsidRDefault="00E3367C" w:rsidP="00E3367C">
      <w:pPr>
        <w:pStyle w:val="23"/>
        <w:shd w:val="clear" w:color="auto" w:fill="auto"/>
        <w:spacing w:before="0" w:after="0" w:line="276" w:lineRule="auto"/>
        <w:ind w:firstLine="760"/>
      </w:pPr>
    </w:p>
    <w:p w:rsidR="007F1F60" w:rsidRDefault="00814D80" w:rsidP="00E3367C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6" w:name="bookmark5"/>
      <w:r>
        <w:rPr>
          <w:rStyle w:val="214pt"/>
          <w:b/>
          <w:bCs/>
        </w:rPr>
        <w:t>ПОСТАНОВЛЯЕТ:</w:t>
      </w:r>
      <w:bookmarkEnd w:id="6"/>
    </w:p>
    <w:p w:rsidR="00E3367C" w:rsidRDefault="00E3367C" w:rsidP="00E3367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1. Утвердить Положение о Государственном реестре селекционных достижений в животноводстве (прилагается).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2. Настоящее Постановление вступает в силу со дня официального </w:t>
      </w:r>
      <w:r>
        <w:rPr>
          <w:rStyle w:val="24"/>
        </w:rPr>
        <w:t>опубликования.</w:t>
      </w:r>
    </w:p>
    <w:p w:rsidR="00E3367C" w:rsidRDefault="00E3367C" w:rsidP="00E3367C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</w:p>
    <w:p w:rsidR="00E3367C" w:rsidRPr="00E3367C" w:rsidRDefault="00E3367C" w:rsidP="00E3367C">
      <w:pPr>
        <w:pStyle w:val="23"/>
        <w:shd w:val="clear" w:color="auto" w:fill="auto"/>
        <w:spacing w:before="0" w:after="0" w:line="276" w:lineRule="auto"/>
        <w:rPr>
          <w:rStyle w:val="24"/>
          <w:b/>
        </w:rPr>
      </w:pPr>
    </w:p>
    <w:p w:rsidR="00E3367C" w:rsidRPr="00E3367C" w:rsidRDefault="00E3367C" w:rsidP="00E3367C">
      <w:pPr>
        <w:keepNext/>
        <w:keepLines/>
        <w:spacing w:line="276" w:lineRule="auto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E3367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</w:t>
      </w:r>
      <w:r w:rsidRPr="00E3367C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Совета Министров                                                                    </w:t>
      </w:r>
      <w:r w:rsidRPr="00E336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А. В. Захарченко</w:t>
      </w:r>
    </w:p>
    <w:p w:rsidR="00E3367C" w:rsidRDefault="00E3367C" w:rsidP="00E3367C">
      <w:pPr>
        <w:pStyle w:val="23"/>
        <w:shd w:val="clear" w:color="auto" w:fill="auto"/>
        <w:spacing w:before="0" w:after="0" w:line="276" w:lineRule="auto"/>
        <w:ind w:firstLine="760"/>
        <w:sectPr w:rsidR="00E3367C" w:rsidSect="00551B8F">
          <w:pgSz w:w="11900" w:h="16840"/>
          <w:pgMar w:top="709" w:right="520" w:bottom="851" w:left="1670" w:header="0" w:footer="3" w:gutter="0"/>
          <w:cols w:space="720"/>
          <w:noEndnote/>
          <w:docGrid w:linePitch="360"/>
        </w:sectPr>
      </w:pP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УТВЕРЖДЕНО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Постановлением Совета Министров Донецкой Народной Республики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10 августа 2018 г. № 10-7</w:t>
      </w:r>
    </w:p>
    <w:p w:rsidR="00E3367C" w:rsidRDefault="00E3367C" w:rsidP="00E3367C">
      <w:pPr>
        <w:pStyle w:val="30"/>
        <w:keepNext/>
        <w:keepLines/>
        <w:shd w:val="clear" w:color="auto" w:fill="auto"/>
        <w:spacing w:before="0" w:after="0" w:line="276" w:lineRule="auto"/>
      </w:pPr>
      <w:bookmarkStart w:id="7" w:name="bookmark6"/>
    </w:p>
    <w:p w:rsidR="007F1F60" w:rsidRDefault="00814D80" w:rsidP="00E3367C">
      <w:pPr>
        <w:pStyle w:val="30"/>
        <w:keepNext/>
        <w:keepLines/>
        <w:shd w:val="clear" w:color="auto" w:fill="auto"/>
        <w:spacing w:before="0" w:after="0" w:line="276" w:lineRule="auto"/>
      </w:pPr>
      <w:r>
        <w:t>ПОЛОЖЕНИЕ</w:t>
      </w:r>
      <w:bookmarkEnd w:id="7"/>
    </w:p>
    <w:p w:rsidR="007F1F60" w:rsidRDefault="00814D80" w:rsidP="00E3367C">
      <w:pPr>
        <w:pStyle w:val="32"/>
        <w:shd w:val="clear" w:color="auto" w:fill="auto"/>
        <w:spacing w:line="276" w:lineRule="auto"/>
      </w:pPr>
      <w:r>
        <w:t>о Государственном реестре селекционных достижений</w:t>
      </w:r>
    </w:p>
    <w:p w:rsidR="007F1F60" w:rsidRDefault="00814D80" w:rsidP="00E3367C">
      <w:pPr>
        <w:pStyle w:val="32"/>
        <w:shd w:val="clear" w:color="auto" w:fill="auto"/>
        <w:spacing w:line="276" w:lineRule="auto"/>
      </w:pPr>
      <w:r>
        <w:t>в животноводстве</w:t>
      </w:r>
    </w:p>
    <w:p w:rsidR="00E3367C" w:rsidRDefault="00E3367C" w:rsidP="00E3367C">
      <w:pPr>
        <w:pStyle w:val="32"/>
        <w:shd w:val="clear" w:color="auto" w:fill="auto"/>
        <w:spacing w:line="276" w:lineRule="auto"/>
      </w:pPr>
    </w:p>
    <w:p w:rsidR="007F1F60" w:rsidRDefault="00814D80" w:rsidP="00E3367C">
      <w:pPr>
        <w:pStyle w:val="30"/>
        <w:keepNext/>
        <w:keepLines/>
        <w:shd w:val="clear" w:color="auto" w:fill="auto"/>
        <w:spacing w:before="0" w:after="0" w:line="276" w:lineRule="auto"/>
      </w:pPr>
      <w:bookmarkStart w:id="8" w:name="bookmark7"/>
      <w:r>
        <w:t>I. Общие положения</w:t>
      </w:r>
      <w:bookmarkEnd w:id="8"/>
    </w:p>
    <w:p w:rsidR="007F1F60" w:rsidRDefault="008E18FB" w:rsidP="00E3367C">
      <w:pPr>
        <w:pStyle w:val="23"/>
        <w:numPr>
          <w:ilvl w:val="0"/>
          <w:numId w:val="1"/>
        </w:numPr>
        <w:shd w:val="clear" w:color="auto" w:fill="auto"/>
        <w:tabs>
          <w:tab w:val="left" w:pos="1267"/>
        </w:tabs>
        <w:spacing w:before="0" w:after="0" w:line="276" w:lineRule="auto"/>
        <w:ind w:firstLine="760"/>
      </w:pPr>
      <w:r>
        <w:t>Положение о Г</w:t>
      </w:r>
      <w:r w:rsidR="00814D80">
        <w:t xml:space="preserve">осударственном реестре </w:t>
      </w:r>
      <w:r w:rsidR="00814D80">
        <w:t>селекционных достижений в животноводстве определяет правила и порядок ведения Государственного реестра селекционных достижений в животноводстве (далее - Селекционный реестр) и распространяется на субъекты племенного дела в животноводстве всех форм собствен</w:t>
      </w:r>
      <w:r w:rsidR="00814D80">
        <w:t>ности, которые принимают участие в создании селекционных достижений.</w:t>
      </w:r>
    </w:p>
    <w:p w:rsidR="007F1F60" w:rsidRDefault="00814D80" w:rsidP="00E3367C">
      <w:pPr>
        <w:pStyle w:val="23"/>
        <w:numPr>
          <w:ilvl w:val="0"/>
          <w:numId w:val="1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Термины, употребляемые в настоящем Положении, имеют следующее значение: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аномалии племенных животных </w:t>
      </w:r>
      <w:r>
        <w:t>- наследственно обусловленные анатомические и функциональные (физиологические) нарушени</w:t>
      </w:r>
      <w:r>
        <w:t>я в организме животных, следствием которых является резкое снижение жизнеспособности, показателей гомеостаза и хозяйственно-полезных свойств;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proofErr w:type="spellStart"/>
      <w:r>
        <w:rPr>
          <w:rStyle w:val="25"/>
        </w:rPr>
        <w:t>рыбопродуктивность</w:t>
      </w:r>
      <w:proofErr w:type="spellEnd"/>
      <w:r>
        <w:rPr>
          <w:rStyle w:val="25"/>
        </w:rPr>
        <w:t xml:space="preserve"> </w:t>
      </w:r>
      <w:r>
        <w:t>- общий прирост живой массы рыбы, полученный из единицы площади водоема за один вегетационный п</w:t>
      </w:r>
      <w:r>
        <w:t>ериод;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селекционный реестр </w:t>
      </w:r>
      <w:r>
        <w:t>- информационная автоматизированная база данных, которая содержит информацию о селекционных достижениях, которые зарегистрированы и используются в Донецкой Народной Республике.</w:t>
      </w:r>
    </w:p>
    <w:p w:rsidR="007F1F60" w:rsidRDefault="00814D80" w:rsidP="00E3367C">
      <w:pPr>
        <w:pStyle w:val="23"/>
        <w:numPr>
          <w:ilvl w:val="0"/>
          <w:numId w:val="1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>Объектом регистрации являются отечественные селекцио</w:t>
      </w:r>
      <w:r>
        <w:t>нные достижения. По желанию владельца чистопородных племенных (генетических) ресурсов регистрируются импортированные селекционные достижения, которые завезены на территорию Донецкой Народной Республики для племенного использования.</w:t>
      </w:r>
    </w:p>
    <w:p w:rsidR="007F1F60" w:rsidRDefault="00814D80" w:rsidP="00E3367C">
      <w:pPr>
        <w:pStyle w:val="23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 xml:space="preserve">Сведения о селекционных </w:t>
      </w:r>
      <w:r>
        <w:t xml:space="preserve">достижениях хранятся </w:t>
      </w:r>
      <w:proofErr w:type="gramStart"/>
      <w:r>
        <w:t>на</w:t>
      </w:r>
      <w:proofErr w:type="gramEnd"/>
      <w:r>
        <w:t>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электронных </w:t>
      </w:r>
      <w:proofErr w:type="gramStart"/>
      <w:r>
        <w:t>носителях</w:t>
      </w:r>
      <w:proofErr w:type="gramEnd"/>
      <w:r>
        <w:t xml:space="preserve"> - постоянно;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бумажных </w:t>
      </w:r>
      <w:proofErr w:type="gramStart"/>
      <w:r>
        <w:t>носителях</w:t>
      </w:r>
      <w:proofErr w:type="gramEnd"/>
      <w:r>
        <w:t xml:space="preserve"> - пять лет.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Один раз в пять лет республиканский орган исполнительной власти, реализующий государственную политику в сфере агропромышленной политики и продовольствия, </w:t>
      </w:r>
      <w:r>
        <w:t>обеспечивает подготовку и опубликование на своем официальном сайте Селекционного реестра.</w:t>
      </w:r>
    </w:p>
    <w:p w:rsidR="007F1F60" w:rsidRDefault="00814D80" w:rsidP="00E3367C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9" w:name="bookmark8"/>
      <w:r>
        <w:lastRenderedPageBreak/>
        <w:t>II. Порядок проведения государственной регистрации</w:t>
      </w:r>
      <w:bookmarkEnd w:id="9"/>
    </w:p>
    <w:p w:rsidR="007F1F60" w:rsidRDefault="00814D80" w:rsidP="00E3367C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r>
        <w:t>селекционных достижений</w:t>
      </w:r>
    </w:p>
    <w:p w:rsidR="007E7079" w:rsidRDefault="007E7079" w:rsidP="00E3367C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55"/>
        </w:tabs>
        <w:spacing w:before="0" w:after="0" w:line="276" w:lineRule="auto"/>
        <w:ind w:firstLine="740"/>
      </w:pPr>
      <w:r>
        <w:t xml:space="preserve">Государственная регистрация отечественного селекционного достижения в Селекционном реестре </w:t>
      </w:r>
      <w:r>
        <w:t>проводится республиканским органом исполнительной власти, реализующим государственную политику в сфере агропромышленной политики и продовольствия, в течение месяца после утверждения селекционного достижения соответствующим приказом.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50"/>
        </w:tabs>
        <w:spacing w:before="0" w:after="0" w:line="276" w:lineRule="auto"/>
        <w:ind w:firstLine="740"/>
      </w:pPr>
      <w:r>
        <w:t>Селекционный реестр сод</w:t>
      </w:r>
      <w:r>
        <w:t>ержит совокупность сведений относительно регистрации, апробации, общей характеристики продуктивных качеств и распространения селекционного достижения.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Основные сведения: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вид животных (на английском языке и латынью);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название породы, типа, линии, кросса;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ин</w:t>
      </w:r>
      <w:r>
        <w:t xml:space="preserve">формация об авторе: фамилия, имя, отчество, год рождения, место работы, название и местонахождение (место жительства) </w:t>
      </w:r>
      <w:proofErr w:type="spellStart"/>
      <w:r>
        <w:t>оригинатора</w:t>
      </w:r>
      <w:proofErr w:type="spellEnd"/>
      <w:r>
        <w:t xml:space="preserve"> селекционного достижения;</w:t>
      </w:r>
      <w:proofErr w:type="gramEnd"/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копия приказа республиканского органа исполнительной власти, реализующего государственную политику в</w:t>
      </w:r>
      <w:r>
        <w:t xml:space="preserve"> сфере агропромышленной политики и продовольствия, об утверждении селекционного достижения;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краткая характеристика, описание и фотографии полновозрастных животных </w:t>
      </w:r>
      <w:proofErr w:type="gramStart"/>
      <w:r>
        <w:t>по полам</w:t>
      </w:r>
      <w:proofErr w:type="gramEnd"/>
      <w:r>
        <w:t xml:space="preserve"> селекционного достижения согласно материалам апробации;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рекомендации относительно </w:t>
      </w:r>
      <w:r>
        <w:t>использования в производстве селекционного достижения.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55"/>
        </w:tabs>
        <w:spacing w:before="0" w:after="0" w:line="276" w:lineRule="auto"/>
        <w:ind w:firstLine="740"/>
      </w:pPr>
      <w:r>
        <w:t>Описание породы, линии, типа составляется из информации о методах ее создания, генеалогической структуры, данных о племенной и хозяйственной ценности.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85"/>
        </w:tabs>
        <w:spacing w:before="0" w:after="0" w:line="276" w:lineRule="auto"/>
        <w:ind w:firstLine="740"/>
      </w:pPr>
      <w:r>
        <w:t>Хозяйственная ценность характеризуется: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показателями продуктивности для определенного вида животных;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технологическими особенностями породы (типа, линии), которые обеспечивают повышение эффективности производства и новые качества (качественные преимущества) продукции животноводства;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отсутствием н</w:t>
      </w:r>
      <w:r>
        <w:t>аследственных аномалий и стойкостью к заболеваниям, которые присущие определенному виду животных.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50"/>
        </w:tabs>
        <w:spacing w:before="0" w:after="0" w:line="276" w:lineRule="auto"/>
        <w:ind w:firstLine="740"/>
      </w:pPr>
      <w:r>
        <w:t xml:space="preserve">Продуктивность измеряется выходом основных видов продукции на единицу поголовья, интенсивностью роста (прирост живой массы), воспроизводительной способностью </w:t>
      </w:r>
      <w:r>
        <w:t xml:space="preserve">самок (выход приплода), а также другими признаками, которые характеризуют назначение определенных видов </w:t>
      </w:r>
      <w:r>
        <w:lastRenderedPageBreak/>
        <w:t>животных.</w:t>
      </w:r>
    </w:p>
    <w:p w:rsidR="007F1F60" w:rsidRDefault="00814D80" w:rsidP="00E3367C">
      <w:pPr>
        <w:pStyle w:val="23"/>
        <w:numPr>
          <w:ilvl w:val="0"/>
          <w:numId w:val="3"/>
        </w:numPr>
        <w:shd w:val="clear" w:color="auto" w:fill="auto"/>
        <w:tabs>
          <w:tab w:val="left" w:pos="1640"/>
        </w:tabs>
        <w:spacing w:before="0" w:after="0" w:line="276" w:lineRule="auto"/>
        <w:ind w:left="740"/>
      </w:pPr>
      <w:r>
        <w:t>По видам животных учитываются такие показатели: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17"/>
        </w:tabs>
        <w:spacing w:before="0" w:after="0" w:line="276" w:lineRule="auto"/>
        <w:ind w:firstLine="740"/>
        <w:jc w:val="left"/>
      </w:pPr>
      <w:r>
        <w:t>Крупный рогатый скот молочного и молочно-мясного направлений продуктивности: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удой;</w:t>
      </w:r>
    </w:p>
    <w:p w:rsidR="00E3367C" w:rsidRDefault="00814D80" w:rsidP="00E3367C">
      <w:pPr>
        <w:pStyle w:val="23"/>
        <w:shd w:val="clear" w:color="auto" w:fill="auto"/>
        <w:spacing w:before="0" w:after="0" w:line="276" w:lineRule="auto"/>
        <w:ind w:left="740" w:right="67"/>
      </w:pPr>
      <w:r>
        <w:t xml:space="preserve">содержание </w:t>
      </w:r>
      <w:r>
        <w:t>жи</w:t>
      </w:r>
      <w:r w:rsidR="00E3367C">
        <w:t xml:space="preserve">ра в молоке; содержание белка в </w:t>
      </w:r>
      <w:r>
        <w:t xml:space="preserve">молоке; 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 w:right="67"/>
      </w:pPr>
      <w:r>
        <w:t>прирост живой массы ремонтного молодняка;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 w:right="600"/>
        <w:jc w:val="left"/>
      </w:pPr>
      <w:r>
        <w:t>Крупный рогатый скот мясного направления продуктивности: молочность коров;</w:t>
      </w:r>
    </w:p>
    <w:p w:rsidR="007F1F60" w:rsidRDefault="00814D80" w:rsidP="00E3367C">
      <w:pPr>
        <w:pStyle w:val="23"/>
        <w:shd w:val="clear" w:color="auto" w:fill="auto"/>
        <w:tabs>
          <w:tab w:val="left" w:pos="9639"/>
        </w:tabs>
        <w:spacing w:before="0" w:after="0" w:line="276" w:lineRule="auto"/>
        <w:ind w:left="740" w:right="67"/>
        <w:jc w:val="left"/>
      </w:pPr>
      <w:r>
        <w:t xml:space="preserve">прирост живой массы </w:t>
      </w:r>
      <w:r w:rsidR="00E3367C">
        <w:t xml:space="preserve">молодняка; убойный выход мясной </w:t>
      </w:r>
      <w:r>
        <w:t>продукции;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/>
      </w:pPr>
      <w:r>
        <w:t>Свиньи: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 w:right="4720"/>
        <w:jc w:val="left"/>
      </w:pPr>
      <w:r>
        <w:t xml:space="preserve">выход молодняка на </w:t>
      </w:r>
      <w:r>
        <w:t>свиноматку; прирост живой массы молодняка; убойный выход мяса;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/>
      </w:pPr>
      <w:r>
        <w:t>Овцы: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 w:right="4720"/>
        <w:jc w:val="left"/>
      </w:pPr>
      <w:r>
        <w:t>выход молодняка на овцематку; настриг шерсти в чистом волокне; прирост живой массы молодняка;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/>
      </w:pPr>
      <w:r>
        <w:t>Козы: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настриг шерсти (сбор пуха);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  <w:jc w:val="left"/>
      </w:pPr>
      <w:r>
        <w:t>молочная продуктивность (кроме шерстного и пухового направл</w:t>
      </w:r>
      <w:r>
        <w:t>ений); прирост живой массы молодняка;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 w:right="5960"/>
        <w:jc w:val="left"/>
      </w:pPr>
      <w:r>
        <w:t>Лошади: рабочая продуктивность; сила;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выносливость;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  <w:jc w:val="left"/>
      </w:pPr>
      <w:r>
        <w:t>молочная продуктивность (для пород соответствующего назначения); мясная продуктивность (для пород соответствующего назначения);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/>
      </w:pPr>
      <w:r>
        <w:t>Кроли: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выход молодняка на матку и прир</w:t>
      </w:r>
      <w:r>
        <w:t>ост живой массы молодняка;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1"/>
        </w:tabs>
        <w:spacing w:before="0" w:after="0" w:line="276" w:lineRule="auto"/>
        <w:ind w:left="740"/>
      </w:pPr>
      <w:r>
        <w:t>Звери: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 w:right="5640"/>
        <w:jc w:val="left"/>
      </w:pPr>
      <w:r>
        <w:t>выход молодняка на самку; размер туловища; качество меха;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756"/>
        </w:tabs>
        <w:spacing w:before="0" w:after="0" w:line="276" w:lineRule="auto"/>
        <w:ind w:left="740"/>
        <w:jc w:val="left"/>
      </w:pPr>
      <w:r>
        <w:t>Птица (куры, утки, индюки, гуси, перепелки, цесарки): яйценоскость;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масса яиц;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 w:right="67"/>
        <w:jc w:val="left"/>
      </w:pPr>
      <w:r>
        <w:t>прирост живой массы; выход молодняка, выводимость;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890"/>
        </w:tabs>
        <w:spacing w:before="0" w:after="0" w:line="276" w:lineRule="auto"/>
        <w:ind w:left="740"/>
      </w:pPr>
      <w:r>
        <w:t>Рыба: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proofErr w:type="spellStart"/>
      <w:r>
        <w:lastRenderedPageBreak/>
        <w:t>рыбопродуктивность</w:t>
      </w:r>
      <w:proofErr w:type="spellEnd"/>
      <w:r>
        <w:t xml:space="preserve"> на первом</w:t>
      </w:r>
      <w:r>
        <w:t xml:space="preserve"> и втором годах выращивания;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</w:pPr>
      <w:r>
        <w:t>выход из летних и зимовальных прудов на первом и третьем годах жизни;</w:t>
      </w:r>
    </w:p>
    <w:p w:rsidR="007F1F60" w:rsidRDefault="00814D80" w:rsidP="00E3367C">
      <w:pPr>
        <w:pStyle w:val="23"/>
        <w:numPr>
          <w:ilvl w:val="0"/>
          <w:numId w:val="4"/>
        </w:numPr>
        <w:shd w:val="clear" w:color="auto" w:fill="auto"/>
        <w:tabs>
          <w:tab w:val="left" w:pos="1838"/>
        </w:tabs>
        <w:spacing w:before="0" w:after="0" w:line="276" w:lineRule="auto"/>
        <w:ind w:left="740" w:right="67"/>
        <w:jc w:val="left"/>
      </w:pPr>
      <w:r>
        <w:t>Пчелы: пр</w:t>
      </w:r>
      <w:r w:rsidR="00E3367C">
        <w:t xml:space="preserve">оизводство меда на семью; выход </w:t>
      </w:r>
      <w:r>
        <w:t>маток на семью; выход отводков на семью;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эффективность опыления сельскохозяйственных культур.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left="740"/>
        <w:jc w:val="left"/>
      </w:pPr>
      <w:r>
        <w:t xml:space="preserve">Полезные </w:t>
      </w:r>
      <w:r>
        <w:t>технологические качества селекционного достижения: затраты корма на единицу продукции;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соотношение питательных веще</w:t>
      </w:r>
      <w:proofErr w:type="gramStart"/>
      <w:r>
        <w:t>ств в пр</w:t>
      </w:r>
      <w:proofErr w:type="gramEnd"/>
      <w:r>
        <w:t>одукции; ассортимент и качество сырья для легкой промышленности; приспособленность к естественным и искусственным условиям воспроизво</w:t>
      </w:r>
      <w:r>
        <w:t>дства и технологии производства;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  <w:jc w:val="left"/>
      </w:pPr>
      <w:r>
        <w:t>особенности поведения и воспроизводства; жизнеспособность приплода/личинок рыб;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соотношение белок/желток в яйце и соотношение влаги к белку в мясе пти</w:t>
      </w:r>
      <w:r>
        <w:rPr>
          <w:rStyle w:val="26"/>
        </w:rPr>
        <w:t>ц</w:t>
      </w:r>
      <w:r>
        <w:t>ы;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left="740"/>
        <w:jc w:val="left"/>
      </w:pPr>
      <w:r>
        <w:t xml:space="preserve">продолжительность хозяйственного использования; генетические маркеры </w:t>
      </w:r>
      <w:r>
        <w:t>количественных признаков.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0" w:line="276" w:lineRule="auto"/>
        <w:ind w:firstLine="740"/>
        <w:jc w:val="left"/>
      </w:pPr>
      <w:r>
        <w:t>Характеристика резистентности, стрессоустойчивости, адаптации к условиям эксплуатации, информация о наследственных аномалиях: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сохранность молодняка</w:t>
      </w:r>
      <w:proofErr w:type="gramStart"/>
      <w:r>
        <w:t xml:space="preserve"> (%);</w:t>
      </w:r>
      <w:proofErr w:type="gramEnd"/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 xml:space="preserve">тестирование на наследственные аномалии и алели, которые отвечают за </w:t>
      </w:r>
      <w:r>
        <w:t>стресс-чувствительность;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неспецифичная резистентность молодняка.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42"/>
        </w:tabs>
        <w:spacing w:before="0" w:after="0" w:line="276" w:lineRule="auto"/>
        <w:ind w:firstLine="740"/>
      </w:pPr>
      <w:r>
        <w:t>Для регистрации импортированных селекционных достижений субъектами племенного дела в животноводстве подается заявка о включении селекционного достижения в перечень импортированных селекционны</w:t>
      </w:r>
      <w:r>
        <w:t>х достижений, которые разводятся на территории республики. Форма заявки приведена в приложении к настоящему Положению.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242"/>
        </w:tabs>
        <w:spacing w:before="0" w:after="0" w:line="276" w:lineRule="auto"/>
        <w:ind w:firstLine="740"/>
        <w:jc w:val="left"/>
      </w:pPr>
      <w:r>
        <w:t>Сведения, указанные в Селекционном реестре, могут претерпеть изменения относительно: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состава авторов селекционного достижения;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 xml:space="preserve">основных </w:t>
      </w:r>
      <w:r>
        <w:t>показателей продуктивности согласно пунктам</w:t>
      </w:r>
      <w:hyperlink r:id="rId10" w:history="1">
        <w:r>
          <w:rPr>
            <w:rStyle w:val="a3"/>
          </w:rPr>
          <w:t xml:space="preserve"> 2.4,</w:t>
        </w:r>
      </w:hyperlink>
      <w:hyperlink r:id="rId11" w:history="1">
        <w:r>
          <w:rPr>
            <w:rStyle w:val="a3"/>
          </w:rPr>
          <w:t xml:space="preserve"> 2.5</w:t>
        </w:r>
      </w:hyperlink>
      <w:r>
        <w:t xml:space="preserve"> настоящего раздела;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 xml:space="preserve">исправление ошибок (грамматических, синтаксических, </w:t>
      </w:r>
      <w:r>
        <w:t>информационных и т.п.).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276" w:lineRule="auto"/>
        <w:ind w:firstLine="740"/>
      </w:pPr>
      <w:r>
        <w:t>Внесение изменений в Селекционный реестр проводится согласно приказу республиканского органа исполнительной власти, реализующего государственную политику в сфере агропромышленной политики и продовольствия, по обращению авторов (</w:t>
      </w:r>
      <w:proofErr w:type="spellStart"/>
      <w:r>
        <w:t>ориг</w:t>
      </w:r>
      <w:r>
        <w:t>инаторов</w:t>
      </w:r>
      <w:proofErr w:type="spellEnd"/>
      <w:r>
        <w:t>), владельцев импортированных животных, которое содержит:</w:t>
      </w:r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  <w:jc w:val="left"/>
      </w:pPr>
      <w:proofErr w:type="gramStart"/>
      <w:r>
        <w:lastRenderedPageBreak/>
        <w:t xml:space="preserve">полное наименование (фамилия, имя, отчество) и местонахождение (место жительства) </w:t>
      </w:r>
      <w:proofErr w:type="spellStart"/>
      <w:r>
        <w:t>оригинатора</w:t>
      </w:r>
      <w:proofErr w:type="spellEnd"/>
      <w:r>
        <w:t xml:space="preserve"> (авторов) селекционного достижения; предложения относительно внесения изменений; обоснование нео</w:t>
      </w:r>
      <w:r>
        <w:t>бходимости внесения изменений.</w:t>
      </w:r>
      <w:proofErr w:type="gramEnd"/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Обращение подписывается руководителем </w:t>
      </w:r>
      <w:proofErr w:type="spellStart"/>
      <w:r>
        <w:t>оригинатора</w:t>
      </w:r>
      <w:proofErr w:type="spellEnd"/>
      <w:r>
        <w:t>, авторами селекционного достижения или владельцем животного (в случае импорта) и скрепляется печатью.</w:t>
      </w:r>
    </w:p>
    <w:p w:rsidR="007F1F60" w:rsidRDefault="00814D80" w:rsidP="00E3367C">
      <w:pPr>
        <w:pStyle w:val="23"/>
        <w:numPr>
          <w:ilvl w:val="0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proofErr w:type="gramStart"/>
      <w:r>
        <w:t>Сведения о регистрации селекционного достижения и изменения, которые зано</w:t>
      </w:r>
      <w:r>
        <w:t xml:space="preserve">сятся в Селекционный реестр, публикуются в специальной литературе по ведению племенного дела в животноводстве, печатном издании Селекционного реестра, а также размещаются на официальном веб-сайте республиканского органа исполнительной власти, реализующего </w:t>
      </w:r>
      <w:r>
        <w:t>государственную политику в сфере агропромышленной политики и продовольствия.</w:t>
      </w:r>
      <w:proofErr w:type="gramEnd"/>
    </w:p>
    <w:p w:rsidR="007F1F60" w:rsidRDefault="00814D80" w:rsidP="00E3367C">
      <w:pPr>
        <w:pStyle w:val="23"/>
        <w:shd w:val="clear" w:color="auto" w:fill="auto"/>
        <w:spacing w:before="0" w:after="0" w:line="276" w:lineRule="auto"/>
        <w:ind w:firstLine="740"/>
      </w:pPr>
      <w:r>
        <w:t>Субъекты племенного дела в животноводстве имеют право на безвозмездный доступ к данным Селекционного реестра.</w:t>
      </w:r>
    </w:p>
    <w:p w:rsidR="00512E16" w:rsidRDefault="00512E16" w:rsidP="00E3367C">
      <w:pPr>
        <w:pStyle w:val="23"/>
        <w:shd w:val="clear" w:color="auto" w:fill="auto"/>
        <w:spacing w:before="0" w:after="0" w:line="276" w:lineRule="auto"/>
        <w:ind w:firstLine="740"/>
      </w:pPr>
    </w:p>
    <w:p w:rsidR="00512E16" w:rsidRDefault="00512E16" w:rsidP="00E3367C">
      <w:pPr>
        <w:pStyle w:val="23"/>
        <w:shd w:val="clear" w:color="auto" w:fill="auto"/>
        <w:spacing w:before="0" w:after="0" w:line="276" w:lineRule="auto"/>
        <w:ind w:firstLine="740"/>
      </w:pPr>
    </w:p>
    <w:p w:rsidR="00512E16" w:rsidRDefault="00512E16" w:rsidP="00E3367C">
      <w:pPr>
        <w:pStyle w:val="23"/>
        <w:shd w:val="clear" w:color="auto" w:fill="auto"/>
        <w:spacing w:before="0" w:after="0" w:line="276" w:lineRule="auto"/>
        <w:ind w:firstLine="740"/>
      </w:pPr>
    </w:p>
    <w:p w:rsidR="00512E16" w:rsidRDefault="00512E16" w:rsidP="00E3367C">
      <w:pPr>
        <w:pStyle w:val="23"/>
        <w:shd w:val="clear" w:color="auto" w:fill="auto"/>
        <w:spacing w:before="0" w:after="0" w:line="276" w:lineRule="auto"/>
        <w:ind w:firstLine="740"/>
      </w:pPr>
    </w:p>
    <w:p w:rsidR="00512E16" w:rsidRDefault="00512E16" w:rsidP="00512E16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305800"/>
            <wp:effectExtent l="0" t="0" r="0" b="0"/>
            <wp:docPr id="2" name="Рисунок 2" descr="C:\Users\user\Desktop\доки\постановления совета министров\03.09\П 10=7\Postanov_N10_7_1008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3.09\П 10=7\Postanov_N10_7_1008201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2E16">
      <w:pgSz w:w="11900" w:h="16840"/>
      <w:pgMar w:top="1152" w:right="529" w:bottom="1181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D80" w:rsidRDefault="00814D80">
      <w:r>
        <w:separator/>
      </w:r>
    </w:p>
  </w:endnote>
  <w:endnote w:type="continuationSeparator" w:id="0">
    <w:p w:rsidR="00814D80" w:rsidRDefault="0081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D80" w:rsidRDefault="00814D80"/>
  </w:footnote>
  <w:footnote w:type="continuationSeparator" w:id="0">
    <w:p w:rsidR="00814D80" w:rsidRDefault="00814D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34E4A"/>
    <w:multiLevelType w:val="multilevel"/>
    <w:tmpl w:val="569AE06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CD0811"/>
    <w:multiLevelType w:val="multilevel"/>
    <w:tmpl w:val="48F2E3D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AF53D3"/>
    <w:multiLevelType w:val="multilevel"/>
    <w:tmpl w:val="28164C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7A589C"/>
    <w:multiLevelType w:val="multilevel"/>
    <w:tmpl w:val="4C500694"/>
    <w:lvl w:ilvl="0">
      <w:start w:val="1"/>
      <w:numFmt w:val="decimal"/>
      <w:lvlText w:val="2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1F60"/>
    <w:rsid w:val="00512E16"/>
    <w:rsid w:val="00551B8F"/>
    <w:rsid w:val="007E7079"/>
    <w:rsid w:val="007F1F60"/>
    <w:rsid w:val="00814D80"/>
    <w:rsid w:val="008E18FB"/>
    <w:rsid w:val="00E3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3367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67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2.rada.gov.ua/laws/show/z1218-12%23n3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2.rada.gov.ua/laws/show/z1218-12%23n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plemennom-dele-v-zhivotnovodstve-prinyat-postanovleniem-narodnogo-soveta-22-09-2017g-razmeshhen-14-11-2017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1346</Words>
  <Characters>7674</Characters>
  <Application>Microsoft Office Word</Application>
  <DocSecurity>0</DocSecurity>
  <Lines>63</Lines>
  <Paragraphs>18</Paragraphs>
  <ScaleCrop>false</ScaleCrop>
  <Company/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2019-09-03T10:14:00Z</dcterms:created>
  <dcterms:modified xsi:type="dcterms:W3CDTF">2019-09-03T10:24:00Z</dcterms:modified>
</cp:coreProperties>
</file>