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4F9" w:rsidRDefault="00FE293D" w:rsidP="0044340E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1.2pt;margin-top:0;width:77.75pt;height:66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7F24F9" w:rsidRDefault="007F24F9" w:rsidP="0044340E">
      <w:pPr>
        <w:spacing w:line="276" w:lineRule="auto"/>
      </w:pPr>
    </w:p>
    <w:p w:rsidR="007F24F9" w:rsidRDefault="007F24F9" w:rsidP="0044340E">
      <w:pPr>
        <w:spacing w:line="276" w:lineRule="auto"/>
      </w:pPr>
    </w:p>
    <w:p w:rsidR="0044340E" w:rsidRDefault="0044340E" w:rsidP="0044340E">
      <w:pPr>
        <w:pStyle w:val="10"/>
        <w:keepNext/>
        <w:keepLines/>
        <w:shd w:val="clear" w:color="auto" w:fill="auto"/>
        <w:spacing w:after="0" w:line="276" w:lineRule="auto"/>
        <w:ind w:left="2700"/>
      </w:pPr>
      <w:bookmarkStart w:id="0" w:name="bookmark0"/>
    </w:p>
    <w:p w:rsidR="007F24F9" w:rsidRDefault="00FE293D" w:rsidP="0044340E">
      <w:pPr>
        <w:pStyle w:val="10"/>
        <w:keepNext/>
        <w:keepLines/>
        <w:shd w:val="clear" w:color="auto" w:fill="auto"/>
        <w:spacing w:after="0" w:line="276" w:lineRule="auto"/>
        <w:ind w:left="2700"/>
      </w:pPr>
      <w:r>
        <w:t>ДОНЕЦКАЯ НАРОДНАЯ РЕСПУБЛИКА СОВЕТ МИНИСТРОВ</w:t>
      </w:r>
      <w:bookmarkEnd w:id="0"/>
    </w:p>
    <w:p w:rsidR="0044340E" w:rsidRDefault="0044340E" w:rsidP="0044340E">
      <w:pPr>
        <w:pStyle w:val="10"/>
        <w:keepNext/>
        <w:keepLines/>
        <w:shd w:val="clear" w:color="auto" w:fill="auto"/>
        <w:spacing w:after="0" w:line="276" w:lineRule="auto"/>
        <w:ind w:left="2700"/>
      </w:pPr>
    </w:p>
    <w:p w:rsidR="007F24F9" w:rsidRDefault="00FE293D" w:rsidP="0044340E">
      <w:pPr>
        <w:pStyle w:val="2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44340E" w:rsidRDefault="0044340E" w:rsidP="0044340E">
      <w:pPr>
        <w:pStyle w:val="20"/>
        <w:keepNext/>
        <w:keepLines/>
        <w:shd w:val="clear" w:color="auto" w:fill="auto"/>
        <w:spacing w:before="0" w:after="0" w:line="276" w:lineRule="auto"/>
      </w:pPr>
    </w:p>
    <w:p w:rsidR="007F24F9" w:rsidRDefault="00FE293D" w:rsidP="0044340E">
      <w:pPr>
        <w:pStyle w:val="3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12.02.2016 г. № 1-26</w:t>
      </w:r>
      <w:bookmarkEnd w:id="2"/>
    </w:p>
    <w:p w:rsidR="0044340E" w:rsidRDefault="0044340E" w:rsidP="0044340E">
      <w:pPr>
        <w:pStyle w:val="30"/>
        <w:keepNext/>
        <w:keepLines/>
        <w:shd w:val="clear" w:color="auto" w:fill="auto"/>
        <w:spacing w:before="0" w:after="0" w:line="276" w:lineRule="auto"/>
      </w:pPr>
    </w:p>
    <w:p w:rsidR="0044340E" w:rsidRDefault="0044340E" w:rsidP="0044340E">
      <w:pPr>
        <w:pStyle w:val="30"/>
        <w:keepNext/>
        <w:keepLines/>
        <w:shd w:val="clear" w:color="auto" w:fill="auto"/>
        <w:spacing w:before="0" w:after="0" w:line="276" w:lineRule="auto"/>
      </w:pPr>
    </w:p>
    <w:p w:rsidR="007F24F9" w:rsidRDefault="00FE293D" w:rsidP="0044340E">
      <w:pPr>
        <w:pStyle w:val="3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Об утверждении Порядка ведомственной регистрации и</w:t>
      </w:r>
      <w:bookmarkEnd w:id="3"/>
    </w:p>
    <w:p w:rsidR="007F24F9" w:rsidRDefault="00FE293D" w:rsidP="0044340E">
      <w:pPr>
        <w:pStyle w:val="30"/>
        <w:keepNext/>
        <w:keepLines/>
        <w:shd w:val="clear" w:color="auto" w:fill="auto"/>
        <w:spacing w:before="0" w:after="0" w:line="276" w:lineRule="auto"/>
      </w:pPr>
      <w:bookmarkStart w:id="4" w:name="bookmark4"/>
      <w:r>
        <w:t>ведения учета крупнотоннажных и других</w:t>
      </w:r>
      <w:bookmarkEnd w:id="4"/>
    </w:p>
    <w:p w:rsidR="007F24F9" w:rsidRDefault="00FE293D" w:rsidP="0044340E">
      <w:pPr>
        <w:pStyle w:val="30"/>
        <w:keepNext/>
        <w:keepLines/>
        <w:shd w:val="clear" w:color="auto" w:fill="auto"/>
        <w:spacing w:before="0" w:after="0" w:line="276" w:lineRule="auto"/>
      </w:pPr>
      <w:bookmarkStart w:id="5" w:name="bookmark5"/>
      <w:r>
        <w:t xml:space="preserve">технологических транспортных </w:t>
      </w:r>
      <w:r>
        <w:t>средств</w:t>
      </w:r>
      <w:bookmarkEnd w:id="5"/>
    </w:p>
    <w:p w:rsidR="0044340E" w:rsidRDefault="0044340E" w:rsidP="0044340E">
      <w:pPr>
        <w:pStyle w:val="30"/>
        <w:keepNext/>
        <w:keepLines/>
        <w:shd w:val="clear" w:color="auto" w:fill="auto"/>
        <w:spacing w:before="0" w:after="0" w:line="276" w:lineRule="auto"/>
      </w:pPr>
    </w:p>
    <w:p w:rsidR="0044340E" w:rsidRDefault="0044340E" w:rsidP="0044340E">
      <w:pPr>
        <w:pStyle w:val="30"/>
        <w:keepNext/>
        <w:keepLines/>
        <w:shd w:val="clear" w:color="auto" w:fill="auto"/>
        <w:spacing w:before="0" w:after="0" w:line="276" w:lineRule="auto"/>
      </w:pP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 xml:space="preserve">В целях урегулирования вопросов ведомственной регистрации и ведения учета крупнотоннажных и других технологических транспортных средств, на основании статьи 35 </w:t>
      </w:r>
      <w:hyperlink r:id="rId9" w:history="1">
        <w:r w:rsidRPr="00ED32E7">
          <w:rPr>
            <w:rStyle w:val="a3"/>
          </w:rPr>
          <w:t>Закона Донецкой Народной Республики «О дорожном движении»</w:t>
        </w:r>
      </w:hyperlink>
      <w:r>
        <w:t>, Совет Министров Донецкой Наро</w:t>
      </w:r>
      <w:r>
        <w:t>дной Республики</w:t>
      </w:r>
    </w:p>
    <w:p w:rsidR="007F24F9" w:rsidRDefault="00FE293D" w:rsidP="0044340E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6" w:name="bookmark6"/>
      <w:r>
        <w:t>ПОСТАНОВЛЯЕТ:</w:t>
      </w:r>
      <w:bookmarkEnd w:id="6"/>
    </w:p>
    <w:p w:rsidR="0044340E" w:rsidRDefault="0044340E" w:rsidP="0044340E">
      <w:pPr>
        <w:pStyle w:val="30"/>
        <w:keepNext/>
        <w:keepLines/>
        <w:shd w:val="clear" w:color="auto" w:fill="auto"/>
        <w:spacing w:before="0" w:after="0" w:line="276" w:lineRule="auto"/>
        <w:jc w:val="left"/>
      </w:pPr>
    </w:p>
    <w:p w:rsidR="007F24F9" w:rsidRDefault="00FE293D" w:rsidP="0044340E">
      <w:pPr>
        <w:pStyle w:val="22"/>
        <w:numPr>
          <w:ilvl w:val="0"/>
          <w:numId w:val="1"/>
        </w:numPr>
        <w:shd w:val="clear" w:color="auto" w:fill="auto"/>
        <w:tabs>
          <w:tab w:val="left" w:pos="1375"/>
        </w:tabs>
        <w:spacing w:before="0" w:after="0" w:line="276" w:lineRule="auto"/>
        <w:ind w:firstLine="740"/>
        <w:jc w:val="both"/>
      </w:pPr>
      <w:r>
        <w:t>Утвердить Порядок ведомственной регистрации и ведения учета крупнотоннажных и других технологических транспортных средств.</w:t>
      </w:r>
    </w:p>
    <w:p w:rsidR="007F24F9" w:rsidRDefault="00FE293D" w:rsidP="0044340E">
      <w:pPr>
        <w:pStyle w:val="22"/>
        <w:numPr>
          <w:ilvl w:val="0"/>
          <w:numId w:val="1"/>
        </w:numPr>
        <w:shd w:val="clear" w:color="auto" w:fill="auto"/>
        <w:tabs>
          <w:tab w:val="left" w:pos="1375"/>
        </w:tabs>
        <w:spacing w:before="0" w:after="0" w:line="276" w:lineRule="auto"/>
        <w:ind w:firstLine="740"/>
        <w:jc w:val="both"/>
      </w:pPr>
      <w:r>
        <w:t>Настоящее Постановление вступает в силу со дня официального опубликования.</w:t>
      </w:r>
    </w:p>
    <w:p w:rsidR="0044340E" w:rsidRDefault="0044340E" w:rsidP="0044340E">
      <w:pPr>
        <w:pStyle w:val="30"/>
        <w:keepNext/>
        <w:keepLines/>
        <w:shd w:val="clear" w:color="auto" w:fill="auto"/>
        <w:spacing w:before="0" w:after="0" w:line="276" w:lineRule="auto"/>
        <w:ind w:right="5140"/>
        <w:jc w:val="left"/>
      </w:pPr>
    </w:p>
    <w:p w:rsidR="0044340E" w:rsidRDefault="0044340E" w:rsidP="0044340E">
      <w:pPr>
        <w:pStyle w:val="30"/>
        <w:keepNext/>
        <w:keepLines/>
        <w:shd w:val="clear" w:color="auto" w:fill="auto"/>
        <w:spacing w:before="0" w:after="0" w:line="276" w:lineRule="auto"/>
        <w:ind w:right="5140"/>
        <w:jc w:val="left"/>
      </w:pPr>
    </w:p>
    <w:p w:rsidR="0044340E" w:rsidRDefault="00FE293D" w:rsidP="0044340E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7" w:name="bookmark7"/>
      <w:r>
        <w:t xml:space="preserve">Председатель </w:t>
      </w:r>
      <w:r w:rsidR="0044340E">
        <w:br/>
      </w:r>
      <w:r>
        <w:t>Совета Министр</w:t>
      </w:r>
      <w:bookmarkEnd w:id="7"/>
      <w:r w:rsidR="0044340E">
        <w:t xml:space="preserve">ов                                                                             </w:t>
      </w:r>
      <w:r w:rsidR="0044340E">
        <w:rPr>
          <w:rStyle w:val="3Exact"/>
          <w:b/>
          <w:bCs/>
        </w:rPr>
        <w:t>А. В. Захарченко</w:t>
      </w:r>
    </w:p>
    <w:p w:rsidR="007F24F9" w:rsidRDefault="0044340E" w:rsidP="0044340E">
      <w:pPr>
        <w:pStyle w:val="30"/>
        <w:keepNext/>
        <w:keepLines/>
        <w:shd w:val="clear" w:color="auto" w:fill="auto"/>
        <w:spacing w:before="0" w:after="0" w:line="276" w:lineRule="auto"/>
        <w:ind w:right="5140"/>
        <w:jc w:val="left"/>
      </w:pPr>
      <w:r>
        <w:t xml:space="preserve">           </w:t>
      </w:r>
    </w:p>
    <w:p w:rsidR="0044340E" w:rsidRDefault="0044340E" w:rsidP="0044340E">
      <w:pPr>
        <w:pStyle w:val="30"/>
        <w:keepNext/>
        <w:keepLines/>
        <w:shd w:val="clear" w:color="auto" w:fill="auto"/>
        <w:spacing w:before="0" w:after="0" w:line="276" w:lineRule="auto"/>
        <w:ind w:right="5140"/>
        <w:jc w:val="left"/>
      </w:pPr>
    </w:p>
    <w:p w:rsidR="0044340E" w:rsidRDefault="0044340E" w:rsidP="0044340E">
      <w:pPr>
        <w:pStyle w:val="30"/>
        <w:keepNext/>
        <w:keepLines/>
        <w:shd w:val="clear" w:color="auto" w:fill="auto"/>
        <w:spacing w:before="0" w:after="0" w:line="276" w:lineRule="auto"/>
        <w:ind w:right="5140"/>
        <w:jc w:val="left"/>
      </w:pPr>
    </w:p>
    <w:p w:rsidR="0044340E" w:rsidRDefault="0044340E" w:rsidP="0044340E">
      <w:pPr>
        <w:pStyle w:val="30"/>
        <w:keepNext/>
        <w:keepLines/>
        <w:shd w:val="clear" w:color="auto" w:fill="auto"/>
        <w:spacing w:before="0" w:after="0" w:line="276" w:lineRule="auto"/>
        <w:ind w:right="5140"/>
        <w:jc w:val="left"/>
        <w:sectPr w:rsidR="0044340E" w:rsidSect="0044340E">
          <w:type w:val="continuous"/>
          <w:pgSz w:w="11900" w:h="16840"/>
          <w:pgMar w:top="993" w:right="916" w:bottom="3150" w:left="1541" w:header="0" w:footer="3" w:gutter="0"/>
          <w:cols w:space="720"/>
          <w:noEndnote/>
          <w:docGrid w:linePitch="360"/>
        </w:sectPr>
      </w:pP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left="5160"/>
      </w:pPr>
      <w:r>
        <w:lastRenderedPageBreak/>
        <w:t>У</w:t>
      </w:r>
      <w:r>
        <w:t>ТВЕРЖДЕН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left="5160"/>
      </w:pPr>
      <w:r>
        <w:t>Постановлением Совета Министров Донецкой Народной Республики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left="5160"/>
      </w:pPr>
      <w:r>
        <w:t xml:space="preserve">от </w:t>
      </w:r>
      <w:r>
        <w:rPr>
          <w:rStyle w:val="23"/>
        </w:rPr>
        <w:t>12</w:t>
      </w:r>
      <w:r>
        <w:t>.</w:t>
      </w:r>
      <w:r>
        <w:rPr>
          <w:rStyle w:val="23"/>
        </w:rPr>
        <w:t>02.2016</w:t>
      </w:r>
      <w:r>
        <w:t xml:space="preserve"> г. № 1-26</w:t>
      </w:r>
    </w:p>
    <w:p w:rsidR="0044340E" w:rsidRDefault="0044340E" w:rsidP="0044340E">
      <w:pPr>
        <w:pStyle w:val="30"/>
        <w:keepNext/>
        <w:keepLines/>
        <w:shd w:val="clear" w:color="auto" w:fill="auto"/>
        <w:spacing w:before="0" w:after="0" w:line="276" w:lineRule="auto"/>
        <w:ind w:left="40"/>
      </w:pPr>
      <w:bookmarkStart w:id="8" w:name="bookmark8"/>
    </w:p>
    <w:p w:rsidR="007F24F9" w:rsidRDefault="00FE293D" w:rsidP="0044340E">
      <w:pPr>
        <w:pStyle w:val="30"/>
        <w:keepNext/>
        <w:keepLines/>
        <w:shd w:val="clear" w:color="auto" w:fill="auto"/>
        <w:spacing w:before="0" w:after="0" w:line="276" w:lineRule="auto"/>
        <w:ind w:left="40"/>
      </w:pPr>
      <w:r>
        <w:t>ПОРЯДОК</w:t>
      </w:r>
      <w:bookmarkEnd w:id="8"/>
    </w:p>
    <w:p w:rsidR="007F24F9" w:rsidRDefault="00FE293D" w:rsidP="0044340E">
      <w:pPr>
        <w:pStyle w:val="32"/>
        <w:shd w:val="clear" w:color="auto" w:fill="auto"/>
        <w:spacing w:before="0" w:after="0" w:line="276" w:lineRule="auto"/>
        <w:ind w:left="40"/>
      </w:pPr>
      <w:r>
        <w:t>ведомственной регистрации и ведения учета</w:t>
      </w:r>
    </w:p>
    <w:p w:rsidR="007F24F9" w:rsidRDefault="00FE293D" w:rsidP="0044340E">
      <w:pPr>
        <w:pStyle w:val="32"/>
        <w:shd w:val="clear" w:color="auto" w:fill="auto"/>
        <w:spacing w:before="0" w:after="0" w:line="276" w:lineRule="auto"/>
        <w:ind w:left="40"/>
      </w:pPr>
      <w:r>
        <w:t>крупнотоннажных и других технологических</w:t>
      </w:r>
    </w:p>
    <w:p w:rsidR="007F24F9" w:rsidRDefault="00FE293D" w:rsidP="0044340E">
      <w:pPr>
        <w:pStyle w:val="32"/>
        <w:shd w:val="clear" w:color="auto" w:fill="auto"/>
        <w:spacing w:before="0" w:after="0" w:line="276" w:lineRule="auto"/>
        <w:ind w:left="40"/>
      </w:pPr>
      <w:r>
        <w:t>транспортных средств</w:t>
      </w:r>
    </w:p>
    <w:p w:rsidR="0044340E" w:rsidRDefault="0044340E" w:rsidP="0044340E">
      <w:pPr>
        <w:pStyle w:val="32"/>
        <w:shd w:val="clear" w:color="auto" w:fill="auto"/>
        <w:spacing w:before="0" w:after="0" w:line="276" w:lineRule="auto"/>
        <w:ind w:left="40"/>
      </w:pPr>
    </w:p>
    <w:p w:rsidR="007F24F9" w:rsidRDefault="00FE293D" w:rsidP="0044340E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4066"/>
        </w:tabs>
        <w:spacing w:before="0" w:after="0" w:line="276" w:lineRule="auto"/>
        <w:ind w:left="3360"/>
        <w:jc w:val="both"/>
      </w:pPr>
      <w:bookmarkStart w:id="9" w:name="bookmark9"/>
      <w:r>
        <w:t>Общие положения</w:t>
      </w:r>
      <w:bookmarkEnd w:id="9"/>
    </w:p>
    <w:p w:rsidR="0044340E" w:rsidRDefault="0044340E" w:rsidP="0044340E">
      <w:pPr>
        <w:pStyle w:val="30"/>
        <w:keepNext/>
        <w:keepLines/>
        <w:shd w:val="clear" w:color="auto" w:fill="auto"/>
        <w:tabs>
          <w:tab w:val="left" w:pos="4066"/>
        </w:tabs>
        <w:spacing w:before="0" w:after="0" w:line="276" w:lineRule="auto"/>
        <w:jc w:val="both"/>
      </w:pPr>
    </w:p>
    <w:p w:rsidR="007F24F9" w:rsidRDefault="00FE293D" w:rsidP="0044340E">
      <w:pPr>
        <w:pStyle w:val="22"/>
        <w:numPr>
          <w:ilvl w:val="0"/>
          <w:numId w:val="3"/>
        </w:numPr>
        <w:shd w:val="clear" w:color="auto" w:fill="auto"/>
        <w:tabs>
          <w:tab w:val="left" w:pos="1385"/>
        </w:tabs>
        <w:spacing w:before="0" w:after="0" w:line="276" w:lineRule="auto"/>
        <w:ind w:firstLine="760"/>
        <w:jc w:val="both"/>
      </w:pPr>
      <w:r>
        <w:t xml:space="preserve">Настоящим Порядком устанавливается </w:t>
      </w:r>
      <w:proofErr w:type="gramStart"/>
      <w:r>
        <w:t>единая</w:t>
      </w:r>
      <w:proofErr w:type="gramEnd"/>
      <w:r>
        <w:t xml:space="preserve"> на территории Донецкой Народной Республики процедура ведомственной регистрации и ведения учета крупнотоннажных и других технологических транспортных средств.</w:t>
      </w:r>
    </w:p>
    <w:p w:rsidR="007F24F9" w:rsidRDefault="00FE293D" w:rsidP="0044340E">
      <w:pPr>
        <w:pStyle w:val="22"/>
        <w:numPr>
          <w:ilvl w:val="0"/>
          <w:numId w:val="3"/>
        </w:numPr>
        <w:shd w:val="clear" w:color="auto" w:fill="auto"/>
        <w:tabs>
          <w:tab w:val="left" w:pos="1385"/>
        </w:tabs>
        <w:spacing w:before="0" w:after="0" w:line="276" w:lineRule="auto"/>
        <w:ind w:firstLine="760"/>
        <w:jc w:val="both"/>
      </w:pPr>
      <w:r>
        <w:t>Настоящий Порядок я</w:t>
      </w:r>
      <w:r>
        <w:t>вляется обязательным для всех юридических и физических лиц, которые являются владельцами технологических транспортных средств или эксплуатируют их на законных основаниях. Представители владельцев технологических транспортных средств выполняют обязанности и</w:t>
      </w:r>
      <w:r>
        <w:t xml:space="preserve"> реализуют права таких владельцев в пределах предоставленных им полномочий.</w:t>
      </w:r>
    </w:p>
    <w:p w:rsidR="007F24F9" w:rsidRDefault="00FE293D" w:rsidP="0044340E">
      <w:pPr>
        <w:pStyle w:val="22"/>
        <w:numPr>
          <w:ilvl w:val="0"/>
          <w:numId w:val="3"/>
        </w:numPr>
        <w:shd w:val="clear" w:color="auto" w:fill="auto"/>
        <w:tabs>
          <w:tab w:val="left" w:pos="1385"/>
        </w:tabs>
        <w:spacing w:before="0" w:after="0" w:line="276" w:lineRule="auto"/>
        <w:ind w:firstLine="760"/>
        <w:jc w:val="both"/>
      </w:pPr>
      <w:proofErr w:type="gramStart"/>
      <w:r>
        <w:t xml:space="preserve">Регистрация технологических транспортных средств проводится в целях осуществления контроля за соответствием их конструкции и технического состояния установленным требованиям </w:t>
      </w:r>
      <w:r>
        <w:t xml:space="preserve">стандартов, правил и нормативов, соблюдением законодательства, определяющего порядок уплаты налогов и сборов (обязательных платежей), использованием технологических транспортных средств в условиях военного и чрезвычайного положений, а также для ведения их </w:t>
      </w:r>
      <w:r>
        <w:t>учета и предотвращения совершения в отношении них противоправных действий.</w:t>
      </w:r>
      <w:proofErr w:type="gramEnd"/>
    </w:p>
    <w:p w:rsidR="0044340E" w:rsidRDefault="00FE293D" w:rsidP="0044340E">
      <w:pPr>
        <w:pStyle w:val="22"/>
        <w:numPr>
          <w:ilvl w:val="0"/>
          <w:numId w:val="3"/>
        </w:numPr>
        <w:shd w:val="clear" w:color="auto" w:fill="auto"/>
        <w:tabs>
          <w:tab w:val="left" w:pos="1385"/>
        </w:tabs>
        <w:spacing w:before="0" w:after="0" w:line="276" w:lineRule="auto"/>
        <w:ind w:firstLine="760"/>
        <w:jc w:val="both"/>
      </w:pPr>
      <w:r>
        <w:t>Учет зарегистрированных технологических транспортных сре</w:t>
      </w:r>
      <w:proofErr w:type="gramStart"/>
      <w:r>
        <w:t>дств пр</w:t>
      </w:r>
      <w:proofErr w:type="gramEnd"/>
      <w:r>
        <w:t>едусматривает регистрацию, накопление и обобщение, хранение и передачу информации о таких трансп</w:t>
      </w:r>
      <w:r>
        <w:t xml:space="preserve">ортных средствах и сведений об их владельцах, которые вносятся в Единую унифицированную автоматизированную электронно-учетную систему Государственного Комитета горного и технического надзора Донецкой Народной Республики (далее - Государственного Комитета </w:t>
      </w:r>
      <w:proofErr w:type="spellStart"/>
      <w:r>
        <w:t>Г</w:t>
      </w:r>
      <w:r>
        <w:t>ортехнадзора</w:t>
      </w:r>
      <w:proofErr w:type="spellEnd"/>
      <w:r>
        <w:t xml:space="preserve"> ДНР).</w:t>
      </w:r>
      <w:r w:rsidR="0044340E">
        <w:t xml:space="preserve"> 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Порядок ведения Единой унифицированной автоматизированной электронно-учетной системы и предоставления информации из него утверждается</w:t>
      </w:r>
      <w:r w:rsidR="00ED32E7">
        <w:t xml:space="preserve"> Государственным Комитетом </w:t>
      </w:r>
      <w:proofErr w:type="spellStart"/>
      <w:r w:rsidR="00ED32E7">
        <w:t>Горте</w:t>
      </w:r>
      <w:r>
        <w:t>хнадзора</w:t>
      </w:r>
      <w:proofErr w:type="spellEnd"/>
      <w:r>
        <w:t xml:space="preserve"> ДНР.</w:t>
      </w:r>
    </w:p>
    <w:p w:rsidR="007F24F9" w:rsidRDefault="00FE293D" w:rsidP="0044340E">
      <w:pPr>
        <w:pStyle w:val="22"/>
        <w:numPr>
          <w:ilvl w:val="0"/>
          <w:numId w:val="3"/>
        </w:numPr>
        <w:shd w:val="clear" w:color="auto" w:fill="auto"/>
        <w:tabs>
          <w:tab w:val="left" w:pos="1379"/>
        </w:tabs>
        <w:spacing w:before="0" w:after="0" w:line="276" w:lineRule="auto"/>
        <w:ind w:firstLine="740"/>
        <w:jc w:val="both"/>
      </w:pPr>
      <w:r>
        <w:t xml:space="preserve">Термины, употребляющиеся в настоящем Порядке, имеют такие </w:t>
      </w:r>
      <w:r>
        <w:t>значения: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proofErr w:type="gramStart"/>
      <w:r>
        <w:t>крупнотоннажные и другие технологические транспортные средства (далее - технологические транспортные средства или ТТС, перечень которых приведен в Приложении 1 к настоящему Порядку) - крупнотоннажные автомобили, другие механические транспортные с</w:t>
      </w:r>
      <w:r>
        <w:t xml:space="preserve">редства, приводимые в движение двигателем (в том </w:t>
      </w:r>
      <w:r>
        <w:lastRenderedPageBreak/>
        <w:t>числе оборудованные специальными устройствами или механизмами), а также транспортные средства без собственного источника энергии, предназначенные для движения только совместно с другим транспортным средством</w:t>
      </w:r>
      <w:r>
        <w:t>, управляемым машинистом (оператором, водителем</w:t>
      </w:r>
      <w:proofErr w:type="gramEnd"/>
      <w:r>
        <w:t>), которые используются в технологических процессах при осуществлении их владельцами хозяйственной деятельности (изготовление продукции, выполнение работ, оказание услуг);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 xml:space="preserve">регистрационные действия - действия, </w:t>
      </w:r>
      <w:r>
        <w:t>связанные с проведением регистрации, перерегистрации и снятия с учета технологических транспортных средств путем внесения данных в унифицированную автоматизированную электронно-учетную систему, журналы регистрации и снятия с учета ТТС;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регистрация (перерег</w:t>
      </w:r>
      <w:r>
        <w:t>истрация) технологических транспортных средств - осуществление комплекса мероприятий, связанных с проверкой документов, являющихся основанием для проведения регистрации (перерегистрации), со сверкой, исследованием идентификационных номеров составных частей</w:t>
      </w:r>
      <w:r>
        <w:t xml:space="preserve"> и осмотром транспортного средства, оформлением и выдачей регистрационных документов и номерных знаков;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 xml:space="preserve">исследование идентификационных номеров - проведение обследования технологических транспортных средств с использованием органолептических или физических </w:t>
      </w:r>
      <w:r>
        <w:t>методов контроля с целью установления идентификационных номеров их составных частей;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обязательный технический осмотр технологического транспортного средства - комплекс работ по контролю технического состояния, осуществляющегося как с использованием органол</w:t>
      </w:r>
      <w:r>
        <w:t>ептических методов, так и с использованием средств измерительной техники, а также проведением испытаний технологического транспортного средства;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материально-техническое обеспечение регистрационных действий, постановки на учет и снятия с учета технологическ</w:t>
      </w:r>
      <w:r>
        <w:t>их транспортных средств (далее - материально-техническое обеспечение регистрации) - закупка номерных знаков, бланков, использующихся при проведении регистрационных действий, оргтехники, программного обеспечения, канцелярских принадлежностей и расходных мат</w:t>
      </w:r>
      <w:r>
        <w:t>ериалов, а также обеспечение научно- технической поддержки проведения регистрационных действий в соответствии с технологическими картами.</w:t>
      </w:r>
    </w:p>
    <w:p w:rsidR="007F24F9" w:rsidRDefault="00FE293D" w:rsidP="0044340E">
      <w:pPr>
        <w:pStyle w:val="22"/>
        <w:numPr>
          <w:ilvl w:val="0"/>
          <w:numId w:val="3"/>
        </w:numPr>
        <w:shd w:val="clear" w:color="auto" w:fill="auto"/>
        <w:tabs>
          <w:tab w:val="left" w:pos="1376"/>
        </w:tabs>
        <w:spacing w:before="0" w:after="0" w:line="276" w:lineRule="auto"/>
        <w:ind w:firstLine="740"/>
        <w:jc w:val="both"/>
      </w:pPr>
      <w:r>
        <w:t xml:space="preserve">Регистрация, перерегистрация и снятие с учета технологических транспортных средств осуществляется Государственным </w:t>
      </w:r>
      <w:r>
        <w:t xml:space="preserve">Комитетом </w:t>
      </w:r>
      <w:proofErr w:type="spellStart"/>
      <w:r>
        <w:t>Гортехнадзора</w:t>
      </w:r>
      <w:proofErr w:type="spellEnd"/>
      <w:r>
        <w:t xml:space="preserve"> ДНР.</w:t>
      </w:r>
    </w:p>
    <w:p w:rsidR="007F24F9" w:rsidRDefault="00FE293D" w:rsidP="0044340E">
      <w:pPr>
        <w:pStyle w:val="22"/>
        <w:numPr>
          <w:ilvl w:val="0"/>
          <w:numId w:val="3"/>
        </w:numPr>
        <w:shd w:val="clear" w:color="auto" w:fill="auto"/>
        <w:tabs>
          <w:tab w:val="left" w:pos="1376"/>
        </w:tabs>
        <w:spacing w:before="0" w:after="0" w:line="276" w:lineRule="auto"/>
        <w:ind w:firstLine="740"/>
        <w:jc w:val="both"/>
      </w:pPr>
      <w:r>
        <w:t>Материально-техническое обеспечение регистрации, обязательный технический осмотр технологических транспортных средств и исследование идентификационных номеров осуществляется экспертно-техническим центром, входящим в сферу управ</w:t>
      </w:r>
      <w:r>
        <w:t>ле</w:t>
      </w:r>
      <w:r w:rsidR="00ED32E7">
        <w:t xml:space="preserve">ния Государственного Комитета </w:t>
      </w:r>
      <w:proofErr w:type="spellStart"/>
      <w:r w:rsidR="00ED32E7">
        <w:t>Г</w:t>
      </w:r>
      <w:r>
        <w:t>ортехнадзора</w:t>
      </w:r>
      <w:proofErr w:type="spellEnd"/>
      <w:r>
        <w:t xml:space="preserve"> ДНР и осуществляющим научно-техническую поддержку государственного надзора в сфере охраны труда и промышленной безопасности (далее - ЭТЦ).</w:t>
      </w:r>
    </w:p>
    <w:p w:rsidR="007F24F9" w:rsidRDefault="00FE293D" w:rsidP="0044340E">
      <w:pPr>
        <w:pStyle w:val="22"/>
        <w:numPr>
          <w:ilvl w:val="0"/>
          <w:numId w:val="3"/>
        </w:numPr>
        <w:shd w:val="clear" w:color="auto" w:fill="auto"/>
        <w:tabs>
          <w:tab w:val="left" w:pos="1376"/>
        </w:tabs>
        <w:spacing w:before="0" w:after="0" w:line="276" w:lineRule="auto"/>
        <w:ind w:firstLine="740"/>
        <w:jc w:val="both"/>
      </w:pPr>
      <w:r>
        <w:t xml:space="preserve">Государственный Комитет </w:t>
      </w:r>
      <w:proofErr w:type="spellStart"/>
      <w:r>
        <w:t>Гортехнадзора</w:t>
      </w:r>
      <w:proofErr w:type="spellEnd"/>
      <w:r>
        <w:t xml:space="preserve"> ДНР на основании </w:t>
      </w:r>
      <w:r>
        <w:lastRenderedPageBreak/>
        <w:t>письменного зап</w:t>
      </w:r>
      <w:r>
        <w:t>роса судов, органов прокуратуры, государственной безопасности, внутренних дел и фискальных органов Донецкой Народной Республики выдает справки о проведении регистрационных действий в отношении зарегистрированных технологических транспортных средств и их вл</w:t>
      </w:r>
      <w:r>
        <w:t>адельцев.</w:t>
      </w:r>
    </w:p>
    <w:p w:rsidR="007F24F9" w:rsidRDefault="00FE293D" w:rsidP="0044340E">
      <w:pPr>
        <w:pStyle w:val="22"/>
        <w:numPr>
          <w:ilvl w:val="0"/>
          <w:numId w:val="3"/>
        </w:numPr>
        <w:shd w:val="clear" w:color="auto" w:fill="auto"/>
        <w:tabs>
          <w:tab w:val="left" w:pos="1376"/>
        </w:tabs>
        <w:spacing w:before="0" w:after="0" w:line="276" w:lineRule="auto"/>
        <w:ind w:firstLine="740"/>
        <w:jc w:val="both"/>
      </w:pPr>
      <w:r>
        <w:t>Лица, нарушающие настоящий Порядок, несут ответственность согласно действующему законодательству Донецкой Народной Республики.</w:t>
      </w:r>
    </w:p>
    <w:p w:rsidR="0044340E" w:rsidRDefault="0044340E" w:rsidP="0044340E">
      <w:pPr>
        <w:pStyle w:val="22"/>
        <w:shd w:val="clear" w:color="auto" w:fill="auto"/>
        <w:tabs>
          <w:tab w:val="left" w:pos="1376"/>
        </w:tabs>
        <w:spacing w:before="0" w:after="0" w:line="276" w:lineRule="auto"/>
        <w:jc w:val="both"/>
      </w:pPr>
    </w:p>
    <w:p w:rsidR="007F24F9" w:rsidRPr="0044340E" w:rsidRDefault="00FE293D" w:rsidP="0044340E">
      <w:pPr>
        <w:pStyle w:val="40"/>
        <w:numPr>
          <w:ilvl w:val="0"/>
          <w:numId w:val="2"/>
        </w:numPr>
        <w:shd w:val="clear" w:color="auto" w:fill="auto"/>
        <w:tabs>
          <w:tab w:val="left" w:pos="1926"/>
        </w:tabs>
        <w:spacing w:before="0" w:after="0" w:line="276" w:lineRule="auto"/>
        <w:ind w:left="1220"/>
        <w:rPr>
          <w:b/>
          <w:sz w:val="26"/>
          <w:szCs w:val="26"/>
        </w:rPr>
      </w:pPr>
      <w:r w:rsidRPr="0044340E">
        <w:rPr>
          <w:b/>
          <w:sz w:val="26"/>
          <w:szCs w:val="26"/>
        </w:rPr>
        <w:t>Регистрация технологических транспортных средств</w:t>
      </w:r>
    </w:p>
    <w:p w:rsidR="0044340E" w:rsidRDefault="0044340E" w:rsidP="0044340E">
      <w:pPr>
        <w:pStyle w:val="40"/>
        <w:shd w:val="clear" w:color="auto" w:fill="auto"/>
        <w:tabs>
          <w:tab w:val="left" w:pos="1926"/>
        </w:tabs>
        <w:spacing w:before="0" w:after="0" w:line="276" w:lineRule="auto"/>
      </w:pPr>
    </w:p>
    <w:p w:rsidR="007F24F9" w:rsidRDefault="00FE293D" w:rsidP="0044340E">
      <w:pPr>
        <w:pStyle w:val="22"/>
        <w:numPr>
          <w:ilvl w:val="0"/>
          <w:numId w:val="4"/>
        </w:numPr>
        <w:shd w:val="clear" w:color="auto" w:fill="auto"/>
        <w:tabs>
          <w:tab w:val="left" w:pos="1376"/>
        </w:tabs>
        <w:spacing w:before="0" w:after="0" w:line="276" w:lineRule="auto"/>
        <w:ind w:firstLine="740"/>
        <w:jc w:val="both"/>
      </w:pPr>
      <w:r>
        <w:t>Владельцы технологических транспортных средств и лица, эксплуатирующие</w:t>
      </w:r>
      <w:r>
        <w:t xml:space="preserve"> такие транспортные средства на законных основаниях либо их представители, обязаны зарегистрировать (перерегистрировать) указанные транспортные средства в течение 10 суток после приобретения или вступления </w:t>
      </w:r>
      <w:proofErr w:type="gramStart"/>
      <w:r>
        <w:t>в право</w:t>
      </w:r>
      <w:proofErr w:type="gramEnd"/>
      <w:r>
        <w:t xml:space="preserve"> собственности. Срок регистрации продлевает</w:t>
      </w:r>
      <w:r>
        <w:t>ся в случае предоставления документов, подтверждающих отсутствие возможности своевременного ее проведения владельцами технологических транспортных средств (болезнь, командировка или другие уважительные причины).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В такой же срок владельцы обязаны перерегист</w:t>
      </w:r>
      <w:r>
        <w:t>рировать технологические транспортные средства при возникновении обстоятельств, в связи с которыми возникла необходимость в выдаче нового свидетельства технологического транспортного средства.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Не допускается переоборудование, отчуждение, передача права пол</w:t>
      </w:r>
      <w:r>
        <w:t>ьзования (за исключением полученных в порядке наследования) на технологические транспортные средства без предварительного проведения их регистрации.</w:t>
      </w:r>
    </w:p>
    <w:p w:rsidR="007F24F9" w:rsidRDefault="00FE293D" w:rsidP="0044340E">
      <w:pPr>
        <w:pStyle w:val="22"/>
        <w:numPr>
          <w:ilvl w:val="0"/>
          <w:numId w:val="4"/>
        </w:numPr>
        <w:shd w:val="clear" w:color="auto" w:fill="auto"/>
        <w:tabs>
          <w:tab w:val="left" w:pos="1376"/>
        </w:tabs>
        <w:spacing w:before="0" w:after="0" w:line="276" w:lineRule="auto"/>
        <w:ind w:firstLine="740"/>
        <w:jc w:val="both"/>
      </w:pPr>
      <w:r>
        <w:t xml:space="preserve">Государственный Комитет </w:t>
      </w:r>
      <w:proofErr w:type="spellStart"/>
      <w:r>
        <w:t>Гортехнадзора</w:t>
      </w:r>
      <w:proofErr w:type="spellEnd"/>
      <w:r>
        <w:t xml:space="preserve"> ДНР осуществляет регистрацию технологических транспортных средств вне</w:t>
      </w:r>
      <w:r>
        <w:t xml:space="preserve"> зависимости от места нахождения органа управления юридического лица, а для физических лиц - от места их проживания или пребывания.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Технологические транспортные средства, принадлежащие физическим лицам-предпринимателям, регистрируются за ними как за физиче</w:t>
      </w:r>
      <w:r>
        <w:t>скими лицами.</w:t>
      </w:r>
    </w:p>
    <w:p w:rsidR="007F24F9" w:rsidRDefault="00FE293D" w:rsidP="0044340E">
      <w:pPr>
        <w:pStyle w:val="22"/>
        <w:numPr>
          <w:ilvl w:val="0"/>
          <w:numId w:val="4"/>
        </w:numPr>
        <w:shd w:val="clear" w:color="auto" w:fill="auto"/>
        <w:tabs>
          <w:tab w:val="left" w:pos="1381"/>
        </w:tabs>
        <w:spacing w:before="0" w:after="0" w:line="276" w:lineRule="auto"/>
        <w:ind w:firstLine="740"/>
        <w:jc w:val="both"/>
      </w:pPr>
      <w:r>
        <w:t xml:space="preserve">Эксплуатация технологических транспортных средств, которые не зарегистрированы (не перерегистрированы) в Государственном Комитете </w:t>
      </w:r>
      <w:proofErr w:type="spellStart"/>
      <w:r>
        <w:t>Гортехиадзора</w:t>
      </w:r>
      <w:proofErr w:type="spellEnd"/>
      <w:r>
        <w:t xml:space="preserve"> ДНР, без регистрационных документов или номерных знаков, с идентификационными номерами составных ч</w:t>
      </w:r>
      <w:r>
        <w:t>астей, которые не соответствуют записям в регистрационных документах, уничтожены или подделаны, а также технологических транспортных средств, не прошедших обязательный технический осмотр, запрещается.</w:t>
      </w:r>
    </w:p>
    <w:p w:rsidR="007F24F9" w:rsidRDefault="00FE293D" w:rsidP="0044340E">
      <w:pPr>
        <w:pStyle w:val="22"/>
        <w:numPr>
          <w:ilvl w:val="0"/>
          <w:numId w:val="4"/>
        </w:numPr>
        <w:shd w:val="clear" w:color="auto" w:fill="auto"/>
        <w:tabs>
          <w:tab w:val="left" w:pos="1381"/>
        </w:tabs>
        <w:spacing w:before="0" w:after="0" w:line="276" w:lineRule="auto"/>
        <w:ind w:firstLine="740"/>
        <w:jc w:val="both"/>
      </w:pPr>
      <w:r>
        <w:t>Перед регистрацией каждого технологического транспортно</w:t>
      </w:r>
      <w:r>
        <w:t>го средства проводится обязательный технический осмотр, включающий в себя исследование его идентификационных номеров.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Обязательный технический осмотр проводится в соответствии с порядком проведения обязательного технического осмотра крупнотоннажных и други</w:t>
      </w:r>
      <w:r>
        <w:t xml:space="preserve">х </w:t>
      </w:r>
      <w:r>
        <w:lastRenderedPageBreak/>
        <w:t>технологических транспортных средств, который устанавливается Советом Министров Донецкой Народной Республики.</w:t>
      </w:r>
    </w:p>
    <w:p w:rsidR="007F24F9" w:rsidRDefault="00FE293D" w:rsidP="0044340E">
      <w:pPr>
        <w:pStyle w:val="22"/>
        <w:numPr>
          <w:ilvl w:val="0"/>
          <w:numId w:val="4"/>
        </w:numPr>
        <w:shd w:val="clear" w:color="auto" w:fill="auto"/>
        <w:tabs>
          <w:tab w:val="left" w:pos="1381"/>
        </w:tabs>
        <w:spacing w:before="0" w:after="0" w:line="276" w:lineRule="auto"/>
        <w:ind w:firstLine="740"/>
        <w:jc w:val="both"/>
      </w:pPr>
      <w:r>
        <w:t>Регистрация, перерегистрация и снятие с учета технологических транспортных сре</w:t>
      </w:r>
      <w:proofErr w:type="gramStart"/>
      <w:r>
        <w:t>дств пр</w:t>
      </w:r>
      <w:proofErr w:type="gramEnd"/>
      <w:r>
        <w:t xml:space="preserve">оводится при условии уплаты их владельцами предусмотренных </w:t>
      </w:r>
      <w:r>
        <w:t>законодательством налогов и сборов (обязательных платежей), а также внесение в установленном порядке платежей за проведение обязательного технического осмотра технологических транспортных средств и материально-технического обеспечения регистрационных дейст</w:t>
      </w:r>
      <w:r>
        <w:t>вий.</w:t>
      </w:r>
    </w:p>
    <w:p w:rsidR="007F24F9" w:rsidRDefault="00FE293D" w:rsidP="0044340E">
      <w:pPr>
        <w:pStyle w:val="22"/>
        <w:numPr>
          <w:ilvl w:val="0"/>
          <w:numId w:val="4"/>
        </w:numPr>
        <w:shd w:val="clear" w:color="auto" w:fill="auto"/>
        <w:tabs>
          <w:tab w:val="left" w:pos="1381"/>
        </w:tabs>
        <w:spacing w:before="0" w:after="0" w:line="276" w:lineRule="auto"/>
        <w:ind w:firstLine="740"/>
        <w:jc w:val="both"/>
      </w:pPr>
      <w:r>
        <w:t>Регистрация технологического транспортного средства осуществляется на основании письменного заявления владельца (приложения 2 и 3 настоящего Порядка), к которому прилагаются: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 xml:space="preserve">документы, удостоверяющие личность владельца технологического транспортного </w:t>
      </w:r>
      <w:r>
        <w:t>средства;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документы, подтверждающие правомерность приобретения (получения) технологического транспортного средства;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протокол проверки технического состояния технологического транспортного средства;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положительное заключение экспертизы, проведенной ЭТЦ, на с</w:t>
      </w:r>
      <w:r>
        <w:t>оответствие требованиям правил, нормативов и стандартов, относящихся к безопасности дорожного движения, охраны труда, промышленной безопасности и охраны окружающей среды (для самостоятельно собранных технологических транспортных средств, соответствующих за</w:t>
      </w:r>
      <w:r>
        <w:t>водской конструкции).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Если согласно действующему законодательству допускается предоставлять копии документов, и они не требуют нотариального или иного заверения, такие копии могут быть изготовлены при проведении регистра</w:t>
      </w:r>
      <w:r w:rsidR="0044340E">
        <w:t>ции из оригиналов работниками Г</w:t>
      </w:r>
      <w:r>
        <w:t>осуд</w:t>
      </w:r>
      <w:r w:rsidR="0044340E">
        <w:t xml:space="preserve">арственного Комитета </w:t>
      </w:r>
      <w:proofErr w:type="spellStart"/>
      <w:r w:rsidR="0044340E">
        <w:t>Г</w:t>
      </w:r>
      <w:r w:rsidR="00ED32E7">
        <w:t>ортехн</w:t>
      </w:r>
      <w:r>
        <w:t>адзора</w:t>
      </w:r>
      <w:proofErr w:type="spellEnd"/>
      <w:r>
        <w:t xml:space="preserve"> ДНР.</w:t>
      </w:r>
    </w:p>
    <w:p w:rsidR="007F24F9" w:rsidRDefault="00FE293D" w:rsidP="0044340E">
      <w:pPr>
        <w:pStyle w:val="22"/>
        <w:numPr>
          <w:ilvl w:val="0"/>
          <w:numId w:val="4"/>
        </w:numPr>
        <w:shd w:val="clear" w:color="auto" w:fill="auto"/>
        <w:tabs>
          <w:tab w:val="left" w:pos="1381"/>
        </w:tabs>
        <w:spacing w:before="0" w:after="0" w:line="276" w:lineRule="auto"/>
        <w:ind w:firstLine="740"/>
        <w:jc w:val="both"/>
      </w:pPr>
      <w:r>
        <w:t>Правомерность приобретения технологических транспортных средств, их составных частей, имеющих идентификационные номера, может быть подтверждена следующими документами, которые должны быть заверены подписью соответст</w:t>
      </w:r>
      <w:r>
        <w:t>вующего должностного лица и скреплены печатью: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справкой-счетом, выданной предприятием, деятельность которого связана с реализацией транспортных средств и их составных частей, имеющих идентификационные номера;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актом приемки-передачи, выданным предприятием-и</w:t>
      </w:r>
      <w:r>
        <w:t>зготовителем или предприятием, которое переоборудовало или установило на транспортное средство специальное устройство, оборудование или приспособление, с указанием идентификационных номеров такого транспортного средства и конкретного получателя;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договорами</w:t>
      </w:r>
      <w:r>
        <w:t>, в том числе соглашениями, заключенными на товарных биржах или в комиссионных магазинах, и другими заверенными в установленном порядке документами, устанавливающими право собственности на технологические транспортные средства;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lastRenderedPageBreak/>
        <w:t>копией решения суда, заверен</w:t>
      </w:r>
      <w:r>
        <w:t>ной в установленном порядке, с указанием юридических или физических лиц, которые признаются собственниками транспортных средств, с указанием марки, модели, года выпуска, а также идентификационных номеров их составных частей;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таможенной декларацией на бланк</w:t>
      </w:r>
      <w:r>
        <w:t>е единого административного документа на бумажном носителе или электронной таможенной декларацией;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справкой органа социальной защиты населения;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решением уполномоченного органа об отчуждении технологического транспортного средства;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договором финансового лиз</w:t>
      </w:r>
      <w:r>
        <w:t>инга;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 xml:space="preserve">актом о проведенном аукционе или постановлением и актом о передаче имущества взыскателю в счет погашения долга, </w:t>
      </w:r>
      <w:proofErr w:type="gramStart"/>
      <w:r>
        <w:t>выданными</w:t>
      </w:r>
      <w:proofErr w:type="gramEnd"/>
      <w:r>
        <w:t xml:space="preserve"> органом государственной исполнительной службы.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Ответственность за достоверность документов или их копий, представленных для пров</w:t>
      </w:r>
      <w:r>
        <w:t>едения регистрационных действий, несет владелец технологического транспортного средства согласно законодательству Донецкой Народной Республики.</w:t>
      </w:r>
    </w:p>
    <w:p w:rsidR="007F24F9" w:rsidRDefault="00FE293D" w:rsidP="0044340E">
      <w:pPr>
        <w:pStyle w:val="22"/>
        <w:numPr>
          <w:ilvl w:val="0"/>
          <w:numId w:val="4"/>
        </w:numPr>
        <w:shd w:val="clear" w:color="auto" w:fill="auto"/>
        <w:tabs>
          <w:tab w:val="left" w:pos="1379"/>
        </w:tabs>
        <w:spacing w:before="0" w:after="0" w:line="276" w:lineRule="auto"/>
        <w:ind w:firstLine="740"/>
        <w:jc w:val="both"/>
      </w:pPr>
      <w:proofErr w:type="gramStart"/>
      <w:r>
        <w:t xml:space="preserve">Для регистрации технологического транспортного средства, длительное время (более трех лет) </w:t>
      </w:r>
      <w:proofErr w:type="spellStart"/>
      <w:r>
        <w:t>эксплуатирующегося</w:t>
      </w:r>
      <w:proofErr w:type="spellEnd"/>
      <w:r>
        <w:t xml:space="preserve"> су</w:t>
      </w:r>
      <w:r>
        <w:t>бъектом хозяйствования и на которое отсутствуют документы, устанавливающие право собственности, а также о предыдущей его регистрации, предоставляется копия инвентарной карточки учета основных средств или выписки из балансовой ведомости, в которых указывает</w:t>
      </w:r>
      <w:r>
        <w:t>ся дата ввода в эксплуатацию технологического транспортного средства, скрепленные подписью должностного лица субъекта хозяйствования и печатью.</w:t>
      </w:r>
      <w:proofErr w:type="gramEnd"/>
    </w:p>
    <w:p w:rsidR="007F24F9" w:rsidRDefault="00FE293D" w:rsidP="0044340E">
      <w:pPr>
        <w:pStyle w:val="22"/>
        <w:numPr>
          <w:ilvl w:val="0"/>
          <w:numId w:val="4"/>
        </w:numPr>
        <w:shd w:val="clear" w:color="auto" w:fill="auto"/>
        <w:tabs>
          <w:tab w:val="left" w:pos="1379"/>
        </w:tabs>
        <w:spacing w:before="0" w:after="0" w:line="276" w:lineRule="auto"/>
        <w:ind w:firstLine="740"/>
        <w:jc w:val="both"/>
      </w:pPr>
      <w:r>
        <w:t>Для регистрации технологического транспортного средства, ранее пребывавшего на учете, вместе с документами, указ</w:t>
      </w:r>
      <w:r>
        <w:t>анными в пункте 14 настоящего Порядка, предоставляется свидетельство о регистрации транспортного средства (далее - свидетельство о регистрации) с отметкой о снятии с учета.</w:t>
      </w:r>
    </w:p>
    <w:p w:rsidR="007F24F9" w:rsidRDefault="00FE293D" w:rsidP="0044340E">
      <w:pPr>
        <w:pStyle w:val="22"/>
        <w:numPr>
          <w:ilvl w:val="0"/>
          <w:numId w:val="4"/>
        </w:numPr>
        <w:shd w:val="clear" w:color="auto" w:fill="auto"/>
        <w:tabs>
          <w:tab w:val="left" w:pos="1379"/>
        </w:tabs>
        <w:spacing w:before="0" w:after="0" w:line="276" w:lineRule="auto"/>
        <w:ind w:firstLine="740"/>
        <w:jc w:val="both"/>
      </w:pPr>
      <w:r>
        <w:t xml:space="preserve">Технологическое транспортное средство, принадлежащее нескольким физическим или </w:t>
      </w:r>
      <w:r>
        <w:t>юридическим лицам (совладельцам), по их письменному заявлению регистрируются на одно из таких лиц. В случае отсутствия одного из совладельцев регистрация технологических транспортных сре</w:t>
      </w:r>
      <w:proofErr w:type="gramStart"/>
      <w:r>
        <w:t>дств пр</w:t>
      </w:r>
      <w:proofErr w:type="gramEnd"/>
      <w:r>
        <w:t>оводится на основании его письменного заявления. Подлинность по</w:t>
      </w:r>
      <w:r>
        <w:t>дписи такого совладельца удостоверяется нотариально. В графе "Особые отметки" свидетельства о регистрации относительно другого совладельца делается запись:</w:t>
      </w:r>
    </w:p>
    <w:p w:rsidR="0044340E" w:rsidRDefault="0044340E" w:rsidP="0044340E">
      <w:pPr>
        <w:pStyle w:val="22"/>
        <w:shd w:val="clear" w:color="auto" w:fill="auto"/>
        <w:tabs>
          <w:tab w:val="left" w:pos="1379"/>
        </w:tabs>
        <w:spacing w:before="0" w:after="0" w:line="276" w:lineRule="auto"/>
        <w:jc w:val="both"/>
      </w:pPr>
      <w:r>
        <w:t>«_______________________________________________________________________</w:t>
      </w:r>
    </w:p>
    <w:p w:rsidR="0044340E" w:rsidRDefault="00FE293D" w:rsidP="0044340E">
      <w:pPr>
        <w:pStyle w:val="22"/>
        <w:shd w:val="clear" w:color="auto" w:fill="auto"/>
        <w:spacing w:before="0" w:after="0" w:line="276" w:lineRule="auto"/>
        <w:jc w:val="center"/>
      </w:pPr>
      <w:proofErr w:type="gramStart"/>
      <w:r w:rsidRPr="0044340E">
        <w:rPr>
          <w:sz w:val="22"/>
          <w:szCs w:val="22"/>
        </w:rPr>
        <w:t>(наименование юридического лица или</w:t>
      </w:r>
      <w:r>
        <w:br/>
      </w:r>
      <w:r w:rsidR="0044340E">
        <w:t>_____________________________________________________________________</w:t>
      </w:r>
      <w:proofErr w:type="gramEnd"/>
    </w:p>
    <w:p w:rsidR="007F24F9" w:rsidRPr="0044340E" w:rsidRDefault="00FE293D" w:rsidP="0044340E">
      <w:pPr>
        <w:pStyle w:val="22"/>
        <w:shd w:val="clear" w:color="auto" w:fill="auto"/>
        <w:spacing w:before="0" w:after="0" w:line="276" w:lineRule="auto"/>
        <w:jc w:val="center"/>
        <w:rPr>
          <w:sz w:val="22"/>
          <w:szCs w:val="22"/>
        </w:rPr>
      </w:pPr>
      <w:r w:rsidRPr="0044340E">
        <w:rPr>
          <w:sz w:val="22"/>
          <w:szCs w:val="22"/>
        </w:rPr>
        <w:t>фамилия, имя, отчество физического лица)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jc w:val="both"/>
      </w:pPr>
      <w:r>
        <w:t>имеет право эксплуат</w:t>
      </w:r>
      <w:r w:rsidR="0044340E">
        <w:t>ировать и является совладельцем»</w:t>
      </w:r>
      <w:r>
        <w:t>.</w:t>
      </w:r>
    </w:p>
    <w:p w:rsidR="007F24F9" w:rsidRDefault="00FE293D" w:rsidP="0044340E">
      <w:pPr>
        <w:pStyle w:val="22"/>
        <w:numPr>
          <w:ilvl w:val="0"/>
          <w:numId w:val="4"/>
        </w:numPr>
        <w:shd w:val="clear" w:color="auto" w:fill="auto"/>
        <w:tabs>
          <w:tab w:val="left" w:pos="1382"/>
        </w:tabs>
        <w:spacing w:before="0" w:after="0" w:line="276" w:lineRule="auto"/>
        <w:ind w:firstLine="720"/>
        <w:jc w:val="both"/>
      </w:pPr>
      <w:r>
        <w:t xml:space="preserve">Технологические транспортные средства, полученные владельцем в случае слияния, присоединения, разделения субъекта хозяйствования, </w:t>
      </w:r>
      <w:r>
        <w:lastRenderedPageBreak/>
        <w:t>регистрируются за новым субъектом хозяйствования на основании записи в уставе и акта приема-</w:t>
      </w:r>
      <w:r>
        <w:t>передачи (в случае слияния, присоединения) или разделительного баланса (в случае разделения).</w:t>
      </w:r>
    </w:p>
    <w:p w:rsidR="007F24F9" w:rsidRDefault="00FE293D" w:rsidP="0044340E">
      <w:pPr>
        <w:pStyle w:val="22"/>
        <w:numPr>
          <w:ilvl w:val="0"/>
          <w:numId w:val="4"/>
        </w:numPr>
        <w:shd w:val="clear" w:color="auto" w:fill="auto"/>
        <w:tabs>
          <w:tab w:val="left" w:pos="1382"/>
        </w:tabs>
        <w:spacing w:before="0" w:after="0" w:line="276" w:lineRule="auto"/>
        <w:ind w:firstLine="720"/>
        <w:jc w:val="both"/>
      </w:pPr>
      <w:r>
        <w:t>Технологические транспортные средства, принадлежащие несовершеннолетним, регистрируются за ними при условии достижения несовершеннолетними 14-летнего возраста (кр</w:t>
      </w:r>
      <w:r>
        <w:t>оме случаев наследования по закону) по нотариально заверенному согласию родителей (усыновителей) или попечителя. В журнале регистрации таких технологических транспортных средств также указывается фамилия, имя и отчество родителей (усыновителей) несовершенн</w:t>
      </w:r>
      <w:r>
        <w:t>олетнего или его попечителя и ставится отметка о запрещении снятия с учета технологических транспортных средств без их разрешения и разрешения органа опеки и попечительства.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20"/>
        <w:jc w:val="both"/>
      </w:pPr>
      <w:r>
        <w:t>После достижения несовершеннолетним 18-летнего возраста все ограничения по регистр</w:t>
      </w:r>
      <w:r>
        <w:t>ации (перерегистрации), снятия с учета технологических транспортных средств, которые устанавливались для несовершеннолетних, снимаются.</w:t>
      </w:r>
    </w:p>
    <w:p w:rsidR="007F24F9" w:rsidRDefault="00FE293D" w:rsidP="0044340E">
      <w:pPr>
        <w:pStyle w:val="22"/>
        <w:numPr>
          <w:ilvl w:val="0"/>
          <w:numId w:val="4"/>
        </w:numPr>
        <w:shd w:val="clear" w:color="auto" w:fill="auto"/>
        <w:tabs>
          <w:tab w:val="left" w:pos="1382"/>
        </w:tabs>
        <w:spacing w:before="0" w:after="0" w:line="276" w:lineRule="auto"/>
        <w:ind w:firstLine="720"/>
        <w:jc w:val="both"/>
      </w:pPr>
      <w:r>
        <w:t xml:space="preserve">Регистрация технологических транспортных средств иностранных организаций, обеспечивающих реализацию программ (проектов) </w:t>
      </w:r>
      <w:r>
        <w:t>международной технической помощи (исполнители проектов) согласно международным договорам Донецкой Народной Республики, других представительств иностранных юридических лиц, иностранных граждан и лиц без гражданства производится на общих основаниях.</w:t>
      </w:r>
    </w:p>
    <w:p w:rsidR="007F24F9" w:rsidRDefault="00FE293D" w:rsidP="0044340E">
      <w:pPr>
        <w:pStyle w:val="22"/>
        <w:numPr>
          <w:ilvl w:val="0"/>
          <w:numId w:val="4"/>
        </w:numPr>
        <w:shd w:val="clear" w:color="auto" w:fill="auto"/>
        <w:tabs>
          <w:tab w:val="left" w:pos="1382"/>
        </w:tabs>
        <w:spacing w:before="0" w:after="0" w:line="276" w:lineRule="auto"/>
        <w:ind w:firstLine="720"/>
        <w:jc w:val="both"/>
      </w:pPr>
      <w:r>
        <w:t>На зарег</w:t>
      </w:r>
      <w:r>
        <w:t>истрированное технологическое транспортное средство выдаются свидетельство о регистрации установленного образца (приложения 4 и 5 настоящего Порядка) и номерной знак установленного образца (приложения 6 и 7 настоящего Порядка).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20"/>
        <w:jc w:val="both"/>
      </w:pPr>
      <w:r>
        <w:t xml:space="preserve">Свидетельство о регистрации </w:t>
      </w:r>
      <w:r>
        <w:t>имеет неограниченный срок действия.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20"/>
        <w:jc w:val="both"/>
      </w:pPr>
      <w:r>
        <w:t>Записи в свидетельстве о регистрации осуществляются с использованием печатных устройств, свидетельство о регистрации ламинируется.</w:t>
      </w:r>
    </w:p>
    <w:p w:rsidR="007F24F9" w:rsidRDefault="00FE293D" w:rsidP="0044340E">
      <w:pPr>
        <w:pStyle w:val="22"/>
        <w:numPr>
          <w:ilvl w:val="0"/>
          <w:numId w:val="4"/>
        </w:numPr>
        <w:shd w:val="clear" w:color="auto" w:fill="auto"/>
        <w:tabs>
          <w:tab w:val="left" w:pos="1382"/>
        </w:tabs>
        <w:spacing w:before="0" w:after="0" w:line="276" w:lineRule="auto"/>
        <w:ind w:firstLine="720"/>
        <w:jc w:val="both"/>
      </w:pPr>
      <w:r>
        <w:t>Номерной знак закрепляется на технологическом транспортном средстве в установленном для э</w:t>
      </w:r>
      <w:r>
        <w:t>того месте.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Если место для закрепления номерного знака на технологическом транспортном средстве не предусмотрено, номерной знак устанавливается: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 xml:space="preserve">на технологическом транспортном средстве, имеющем жесткую кабину, - на верхнем левом боку задней стенки кабины </w:t>
      </w:r>
      <w:r>
        <w:t>(в пределах верхнего габарита);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на технологическом транспортном средстве с мягкой (съемной) кабиной или без нее - на задней части крыла левого заднего колеса;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на прицепе, полуприцепе - на кронштейне, размещенном с левой стороны заднего борта.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Во всех случа</w:t>
      </w:r>
      <w:r>
        <w:t>ях номерной знак должен быть хорошо укреплен и освещен таким образом, чтобы обеспечить возможность определить серию и цифры номерного знака с расстояния 20 метров.</w:t>
      </w:r>
    </w:p>
    <w:p w:rsidR="007F24F9" w:rsidRDefault="00FE293D" w:rsidP="0044340E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632"/>
        </w:tabs>
        <w:spacing w:before="0" w:after="0" w:line="276" w:lineRule="auto"/>
        <w:ind w:left="940"/>
        <w:jc w:val="both"/>
      </w:pPr>
      <w:bookmarkStart w:id="10" w:name="bookmark10"/>
      <w:r>
        <w:lastRenderedPageBreak/>
        <w:t>Перерегистрация технологических транспортных средств</w:t>
      </w:r>
      <w:bookmarkEnd w:id="10"/>
    </w:p>
    <w:p w:rsidR="0044340E" w:rsidRDefault="0044340E" w:rsidP="0044340E">
      <w:pPr>
        <w:pStyle w:val="30"/>
        <w:keepNext/>
        <w:keepLines/>
        <w:shd w:val="clear" w:color="auto" w:fill="auto"/>
        <w:tabs>
          <w:tab w:val="left" w:pos="1632"/>
        </w:tabs>
        <w:spacing w:before="0" w:after="0" w:line="276" w:lineRule="auto"/>
        <w:jc w:val="both"/>
      </w:pPr>
    </w:p>
    <w:p w:rsidR="007F24F9" w:rsidRDefault="0044340E" w:rsidP="0044340E">
      <w:pPr>
        <w:pStyle w:val="22"/>
        <w:numPr>
          <w:ilvl w:val="0"/>
          <w:numId w:val="5"/>
        </w:numPr>
        <w:shd w:val="clear" w:color="auto" w:fill="auto"/>
        <w:tabs>
          <w:tab w:val="left" w:pos="1134"/>
          <w:tab w:val="left" w:pos="6227"/>
          <w:tab w:val="left" w:pos="8312"/>
        </w:tabs>
        <w:spacing w:before="0" w:after="0" w:line="276" w:lineRule="auto"/>
        <w:ind w:firstLine="740"/>
        <w:jc w:val="both"/>
      </w:pPr>
      <w:r>
        <w:t xml:space="preserve"> Перерегистрация </w:t>
      </w:r>
      <w:r w:rsidR="00FE293D">
        <w:t>технологического</w:t>
      </w:r>
      <w:r w:rsidR="00FE293D">
        <w:tab/>
        <w:t>транс</w:t>
      </w:r>
      <w:r w:rsidR="00FE293D">
        <w:t>портного</w:t>
      </w:r>
      <w:r w:rsidR="00FE293D">
        <w:tab/>
        <w:t>средства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jc w:val="both"/>
      </w:pPr>
      <w:r>
        <w:t>осуществляется в случае: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</w:pPr>
      <w:r>
        <w:t>изменения наименования или персональных данных владельца; изменения формы собственности юридического лица; утраты или приведения в непригодность для дальнейшего использования свидетельства о регистрации или номерн</w:t>
      </w:r>
      <w:r>
        <w:t>ого знака;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</w:pPr>
      <w:r>
        <w:t>замены составных частей, имеющих идентификационные номера; переоборудования технологического транспортного средства, изменяющего его тип и назначение;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в других случаях, предусмотренных действующим законодательством.</w:t>
      </w:r>
    </w:p>
    <w:p w:rsidR="007F24F9" w:rsidRDefault="0044340E" w:rsidP="0044340E">
      <w:pPr>
        <w:pStyle w:val="22"/>
        <w:numPr>
          <w:ilvl w:val="0"/>
          <w:numId w:val="5"/>
        </w:numPr>
        <w:shd w:val="clear" w:color="auto" w:fill="auto"/>
        <w:tabs>
          <w:tab w:val="left" w:pos="1418"/>
          <w:tab w:val="left" w:pos="6227"/>
          <w:tab w:val="left" w:pos="8312"/>
        </w:tabs>
        <w:spacing w:before="0" w:after="0" w:line="276" w:lineRule="auto"/>
        <w:ind w:firstLine="740"/>
        <w:jc w:val="both"/>
      </w:pPr>
      <w:r>
        <w:t xml:space="preserve"> Перерегистрация </w:t>
      </w:r>
      <w:r w:rsidR="00FE293D">
        <w:t>технологического</w:t>
      </w:r>
      <w:r w:rsidR="00FE293D">
        <w:tab/>
        <w:t>транспортного</w:t>
      </w:r>
      <w:r w:rsidR="00FE293D">
        <w:tab/>
        <w:t>средства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jc w:val="both"/>
      </w:pPr>
      <w:r>
        <w:t>осуществляется на основании письменного заявления владельца (приложения 2 и 3 настоящего Порядка), к которому прилагаются: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документы, удостоверяющие личность владельца технологического транспортного средства;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докумен</w:t>
      </w:r>
      <w:r>
        <w:t>ты, подтверждающие правомерность приобретения или использования технологического транспортного средства, составных частей, имеющих идентификационные номера, в том числе справка об установке составной части из обменного или резервного фонда субъекта хозяйст</w:t>
      </w:r>
      <w:r>
        <w:t>вования, скрепленной его печатью;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свидетельство о регистрации технологического транспортного средства (за исключением случаев перерегистрации в связи с его утратой);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документы, подтверждающие проведение организационных мер по факту утраты (порчи) - для юри</w:t>
      </w:r>
      <w:r>
        <w:t>дического лица; личное письменное пояснение по факту утраты (порчи) - для физического лица (при проведении перерегистрации в случае утраты или приведения в непригодность свидетельства о регистрации или номерного знака);</w:t>
      </w:r>
    </w:p>
    <w:p w:rsidR="007F24F9" w:rsidRDefault="00FE293D" w:rsidP="0044340E">
      <w:pPr>
        <w:pStyle w:val="22"/>
        <w:shd w:val="clear" w:color="auto" w:fill="auto"/>
        <w:tabs>
          <w:tab w:val="left" w:pos="2330"/>
          <w:tab w:val="left" w:pos="3715"/>
          <w:tab w:val="left" w:pos="5560"/>
          <w:tab w:val="left" w:pos="7173"/>
        </w:tabs>
        <w:spacing w:before="0" w:after="0" w:line="276" w:lineRule="auto"/>
        <w:ind w:firstLine="740"/>
        <w:jc w:val="both"/>
      </w:pPr>
      <w:r>
        <w:t>протокол</w:t>
      </w:r>
      <w:r>
        <w:tab/>
        <w:t>проверки</w:t>
      </w:r>
      <w:r>
        <w:tab/>
        <w:t>технического</w:t>
      </w:r>
      <w:r>
        <w:tab/>
        <w:t>состо</w:t>
      </w:r>
      <w:r>
        <w:t>яния</w:t>
      </w:r>
      <w:r>
        <w:tab/>
        <w:t>технологического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jc w:val="both"/>
      </w:pPr>
      <w:r>
        <w:t>транспортного средства;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положительное заключение экспертизы, проведенной ЭТЦ, на соответствие требованиям правил, нормативов и стандартов, относящихся к безопасности дорожного движения, охраны труда, промышленной безопасности и охраны</w:t>
      </w:r>
      <w:r>
        <w:t xml:space="preserve"> окружающей среды (для переоборудованных технологических транспортных средств).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20"/>
        <w:jc w:val="both"/>
      </w:pPr>
      <w:r>
        <w:t>Если согласно действующему законодательству допускается предоставлять копии документов, и они не требуют нотариального или иного заверения, такие копии могут быть изготовлены п</w:t>
      </w:r>
      <w:r>
        <w:t xml:space="preserve">ри проведении перерегистрации из оригиналов работниками Государственного Комитета </w:t>
      </w:r>
      <w:proofErr w:type="spellStart"/>
      <w:r>
        <w:t>Гортехнадзора</w:t>
      </w:r>
      <w:proofErr w:type="spellEnd"/>
      <w:r>
        <w:t xml:space="preserve"> ДНР.</w:t>
      </w:r>
    </w:p>
    <w:p w:rsidR="007F24F9" w:rsidRDefault="00FE293D" w:rsidP="0044340E">
      <w:pPr>
        <w:pStyle w:val="22"/>
        <w:numPr>
          <w:ilvl w:val="0"/>
          <w:numId w:val="5"/>
        </w:numPr>
        <w:shd w:val="clear" w:color="auto" w:fill="auto"/>
        <w:tabs>
          <w:tab w:val="left" w:pos="1381"/>
        </w:tabs>
        <w:spacing w:before="0" w:after="0" w:line="276" w:lineRule="auto"/>
        <w:ind w:firstLine="720"/>
        <w:jc w:val="both"/>
      </w:pPr>
      <w:r>
        <w:t xml:space="preserve">По результатам перерегистрации выдается новое свидетельство о регистрации. В графе "Особые отметки" нового свидетельства указываются серия, номер </w:t>
      </w:r>
      <w:r>
        <w:t>предыдущего свидетельства о регистрации.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20"/>
        <w:jc w:val="both"/>
      </w:pPr>
      <w:r>
        <w:lastRenderedPageBreak/>
        <w:t>При перерегистрации в случае утраты или приведения в непригодность для дальнейшего использования номерного знака также выдается новый номерной знак.</w:t>
      </w:r>
    </w:p>
    <w:p w:rsidR="007F24F9" w:rsidRDefault="00FE293D" w:rsidP="0044340E">
      <w:pPr>
        <w:pStyle w:val="22"/>
        <w:numPr>
          <w:ilvl w:val="0"/>
          <w:numId w:val="5"/>
        </w:numPr>
        <w:shd w:val="clear" w:color="auto" w:fill="auto"/>
        <w:tabs>
          <w:tab w:val="left" w:pos="1381"/>
        </w:tabs>
        <w:spacing w:before="0" w:after="0" w:line="276" w:lineRule="auto"/>
        <w:ind w:firstLine="720"/>
        <w:jc w:val="both"/>
      </w:pPr>
      <w:r>
        <w:t xml:space="preserve">В случае переоборудования технологического транспортного средства </w:t>
      </w:r>
      <w:r>
        <w:t>или замены его составных частей, имеющих идентификационные номера, выдается новое свидетельство о регистрации с указанием новых идентификационных номеров составных частей или особенностей конструкции, которые возникли в результате ее изменения.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20"/>
        <w:jc w:val="both"/>
      </w:pPr>
      <w:r>
        <w:t>В выдаваемо</w:t>
      </w:r>
      <w:r>
        <w:t>м свидетельстве о регистрации указывается год выпуска технологического транспортного средства, соответствующий году выпуска установленного кузова или рамы, а в случае невозможности его установить, год выпуска технологического транспортного средства не изме</w:t>
      </w:r>
      <w:r>
        <w:t>няется.</w:t>
      </w:r>
    </w:p>
    <w:p w:rsidR="0044340E" w:rsidRDefault="0044340E" w:rsidP="0044340E">
      <w:pPr>
        <w:pStyle w:val="22"/>
        <w:shd w:val="clear" w:color="auto" w:fill="auto"/>
        <w:spacing w:before="0" w:after="0" w:line="276" w:lineRule="auto"/>
        <w:ind w:firstLine="720"/>
        <w:jc w:val="both"/>
      </w:pPr>
    </w:p>
    <w:p w:rsidR="007F24F9" w:rsidRDefault="00FE293D" w:rsidP="0044340E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781"/>
        </w:tabs>
        <w:spacing w:before="0" w:after="0" w:line="276" w:lineRule="auto"/>
        <w:ind w:left="1080"/>
        <w:jc w:val="both"/>
      </w:pPr>
      <w:bookmarkStart w:id="11" w:name="bookmark11"/>
      <w:r>
        <w:t>Снятие с учета технологических транспортных средств</w:t>
      </w:r>
      <w:bookmarkEnd w:id="11"/>
    </w:p>
    <w:p w:rsidR="0044340E" w:rsidRDefault="0044340E" w:rsidP="0044340E">
      <w:pPr>
        <w:pStyle w:val="30"/>
        <w:keepNext/>
        <w:keepLines/>
        <w:shd w:val="clear" w:color="auto" w:fill="auto"/>
        <w:tabs>
          <w:tab w:val="left" w:pos="1781"/>
        </w:tabs>
        <w:spacing w:before="0" w:after="0" w:line="276" w:lineRule="auto"/>
        <w:jc w:val="both"/>
      </w:pPr>
    </w:p>
    <w:p w:rsidR="007F24F9" w:rsidRDefault="00FE293D" w:rsidP="0044340E">
      <w:pPr>
        <w:pStyle w:val="22"/>
        <w:numPr>
          <w:ilvl w:val="0"/>
          <w:numId w:val="6"/>
        </w:numPr>
        <w:shd w:val="clear" w:color="auto" w:fill="auto"/>
        <w:tabs>
          <w:tab w:val="left" w:pos="1381"/>
        </w:tabs>
        <w:spacing w:before="0" w:after="0" w:line="276" w:lineRule="auto"/>
        <w:ind w:firstLine="720"/>
        <w:jc w:val="both"/>
      </w:pPr>
      <w:r>
        <w:t xml:space="preserve">Снятие технологического транспортного средства с учета в связи с его отчуждением осуществляется только после проведения обязательного технического осмотра технологического транспортного средства. </w:t>
      </w:r>
      <w:r>
        <w:t>В данном случае после снятия с учета технологического транспортного средства свидетельство о регистрации с отметкой "Снято с учета" и указанием даты снятия с учета возвращается владельцу.</w:t>
      </w:r>
    </w:p>
    <w:p w:rsidR="007F24F9" w:rsidRDefault="00FE293D" w:rsidP="0044340E">
      <w:pPr>
        <w:pStyle w:val="22"/>
        <w:numPr>
          <w:ilvl w:val="0"/>
          <w:numId w:val="6"/>
        </w:numPr>
        <w:shd w:val="clear" w:color="auto" w:fill="auto"/>
        <w:tabs>
          <w:tab w:val="left" w:pos="1381"/>
        </w:tabs>
        <w:spacing w:before="0" w:after="0" w:line="276" w:lineRule="auto"/>
        <w:ind w:firstLine="720"/>
        <w:jc w:val="both"/>
      </w:pPr>
      <w:r>
        <w:t>Снятие технологического транспортного средства с учета в связи с неп</w:t>
      </w:r>
      <w:r>
        <w:t>ригодностью к дальнейшему использованию и его выбраковкой (списанием) осуществляется без проведения обязательного технического осмотра технологического транспортного средства. Выбраковка (списание) технологического транспортного средства, принадлежащего юр</w:t>
      </w:r>
      <w:r>
        <w:t>идическому лицу, подтверждается актом на списание (ликвидацию) основных средств, а физическому лицу - его заявлением. При этом свидетельство о регистрации таких технологических транспортных сре</w:t>
      </w:r>
      <w:proofErr w:type="gramStart"/>
      <w:r>
        <w:t>дств сд</w:t>
      </w:r>
      <w:proofErr w:type="gramEnd"/>
      <w:r>
        <w:t xml:space="preserve">ается в Государственный Комитет </w:t>
      </w:r>
      <w:proofErr w:type="spellStart"/>
      <w:r>
        <w:t>Гортехнадзора</w:t>
      </w:r>
      <w:proofErr w:type="spellEnd"/>
      <w:r>
        <w:t xml:space="preserve"> ДНР.</w:t>
      </w:r>
    </w:p>
    <w:p w:rsidR="007F24F9" w:rsidRDefault="00FE293D" w:rsidP="0044340E">
      <w:pPr>
        <w:pStyle w:val="22"/>
        <w:numPr>
          <w:ilvl w:val="0"/>
          <w:numId w:val="6"/>
        </w:numPr>
        <w:shd w:val="clear" w:color="auto" w:fill="auto"/>
        <w:tabs>
          <w:tab w:val="left" w:pos="1381"/>
        </w:tabs>
        <w:spacing w:before="0" w:after="0" w:line="276" w:lineRule="auto"/>
        <w:ind w:firstLine="720"/>
        <w:jc w:val="both"/>
      </w:pPr>
      <w:r>
        <w:t>Сняти</w:t>
      </w:r>
      <w:r>
        <w:t>е технологического транспортного средства с учета осуществляется на основании письменного заявления владельца (приложения 2 и 3 настоящего Порядка), к которому прилагаются: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документы, удостоверяющие личность владельца технологического транспортного средств</w:t>
      </w:r>
      <w:r>
        <w:t>а;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акт списания (ликвидации) основных средств (два экземпляра);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решение владельца о снятии технологического транспортного средства с учета (для юридических лиц);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 xml:space="preserve">заверенное в установленном порядке согласие или разрешение на снятие с учета соответствующего </w:t>
      </w:r>
      <w:r>
        <w:t>субъекта управления имуществом (для государственных и коммунальных предприятий);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письменное согласие совладельцев на снятие технологического транспортного средства с учета, заверенное в установленном порядке (для снятия с учета технологических транспортных</w:t>
      </w:r>
      <w:r>
        <w:t xml:space="preserve"> средств, зарегистрированных с учетом пункта </w:t>
      </w:r>
      <w:r>
        <w:lastRenderedPageBreak/>
        <w:t>2.10. настоящего Порядка);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заверенное в установленном порядке решение владельца или суда о ликвидации юридического лица (для снятия с учета технологических транспортных сре</w:t>
      </w:r>
      <w:proofErr w:type="gramStart"/>
      <w:r>
        <w:t>дств в св</w:t>
      </w:r>
      <w:proofErr w:type="gramEnd"/>
      <w:r>
        <w:t>язи с ликвидацией юридического</w:t>
      </w:r>
      <w:r>
        <w:t xml:space="preserve"> лица);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протокол проверки технического состояния технологического транспортного средства (за исключением случаев снятия с учета в связи с выбраковкой и списанием).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К заявлению прилагаются свидетельство о регистрации и номерной знак технологического транспо</w:t>
      </w:r>
      <w:r>
        <w:t>ртного средства, которое снимают с учета.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Если согласно действующему законодательству допускается предоставлять копии документов, и они не требуют нотариального или иного заверения, такие копии могут быть изготовлены при проведении снятия с учета из оригин</w:t>
      </w:r>
      <w:r>
        <w:t xml:space="preserve">алов работниками Государственного Комитета </w:t>
      </w:r>
      <w:proofErr w:type="spellStart"/>
      <w:r>
        <w:t>Гортехнадзора</w:t>
      </w:r>
      <w:proofErr w:type="spellEnd"/>
      <w:r>
        <w:t xml:space="preserve"> ДЫР.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В случае утраты свидетельства о регистрации или номерного знака на технологические транспортные средства, которые непригодны к дальнейшему использованию и выбраковываются (списываются), владелец</w:t>
      </w:r>
      <w:r>
        <w:t xml:space="preserve"> должен представить в Государственный Комитет </w:t>
      </w:r>
      <w:proofErr w:type="spellStart"/>
      <w:r>
        <w:t>Гортехнадзора</w:t>
      </w:r>
      <w:proofErr w:type="spellEnd"/>
      <w:r>
        <w:t xml:space="preserve"> ДНР заверенные в установленном порядке документы, подтверждающие факт их утраты.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>Найденные после проведения соответствующих регистрационных действий свидетельства о регистрации и номерные знаки сч</w:t>
      </w:r>
      <w:r>
        <w:t>итаются недейст</w:t>
      </w:r>
      <w:r w:rsidR="0044340E">
        <w:t>вительными и подлежат сдаче в Г</w:t>
      </w:r>
      <w:r>
        <w:t xml:space="preserve">осударственный Комитет </w:t>
      </w:r>
      <w:proofErr w:type="spellStart"/>
      <w:r>
        <w:t>Гортехнадзора</w:t>
      </w:r>
      <w:proofErr w:type="spellEnd"/>
      <w:r>
        <w:t xml:space="preserve"> ДНР.</w:t>
      </w:r>
    </w:p>
    <w:p w:rsidR="007F24F9" w:rsidRDefault="00FE293D" w:rsidP="0044340E">
      <w:pPr>
        <w:pStyle w:val="22"/>
        <w:numPr>
          <w:ilvl w:val="0"/>
          <w:numId w:val="6"/>
        </w:numPr>
        <w:shd w:val="clear" w:color="auto" w:fill="auto"/>
        <w:tabs>
          <w:tab w:val="left" w:pos="1384"/>
        </w:tabs>
        <w:spacing w:before="0" w:after="0" w:line="276" w:lineRule="auto"/>
        <w:ind w:firstLine="740"/>
        <w:jc w:val="both"/>
      </w:pPr>
      <w:r>
        <w:t>Не допускается снятие с учета технологического транспортного средства, на которое наложен арест или запрет на снятие его с учета, а также в других случаях, предусмотре</w:t>
      </w:r>
      <w:r>
        <w:t>нных действующим законодательством.</w:t>
      </w:r>
    </w:p>
    <w:p w:rsidR="0044340E" w:rsidRDefault="0044340E" w:rsidP="0044340E">
      <w:pPr>
        <w:pStyle w:val="22"/>
        <w:shd w:val="clear" w:color="auto" w:fill="auto"/>
        <w:tabs>
          <w:tab w:val="left" w:pos="1384"/>
        </w:tabs>
        <w:spacing w:before="0" w:after="0" w:line="276" w:lineRule="auto"/>
        <w:jc w:val="both"/>
      </w:pPr>
    </w:p>
    <w:p w:rsidR="007F24F9" w:rsidRDefault="00FE293D" w:rsidP="0044340E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841"/>
        </w:tabs>
        <w:spacing w:before="0" w:after="0" w:line="276" w:lineRule="auto"/>
        <w:ind w:left="1140"/>
        <w:jc w:val="both"/>
      </w:pPr>
      <w:bookmarkStart w:id="12" w:name="bookmark12"/>
      <w:r>
        <w:t>Ведение учета технологических транспортных средств</w:t>
      </w:r>
      <w:bookmarkEnd w:id="12"/>
    </w:p>
    <w:p w:rsidR="0044340E" w:rsidRDefault="0044340E" w:rsidP="0044340E">
      <w:pPr>
        <w:pStyle w:val="30"/>
        <w:keepNext/>
        <w:keepLines/>
        <w:shd w:val="clear" w:color="auto" w:fill="auto"/>
        <w:tabs>
          <w:tab w:val="left" w:pos="1841"/>
        </w:tabs>
        <w:spacing w:before="0" w:after="0" w:line="276" w:lineRule="auto"/>
        <w:jc w:val="both"/>
      </w:pP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 xml:space="preserve">5.1. </w:t>
      </w:r>
      <w:proofErr w:type="gramStart"/>
      <w:r>
        <w:t>Сведения о зарегистрированном (перерегистрированном) технологическом транспортном средстве и его владельце вносятся в журнал регистрации крупнотоннажных и других те</w:t>
      </w:r>
      <w:r>
        <w:t>хнологических транспортных средств (приложение 8 настоящего Порядка), а сведения о снятом с учета технологическом транспортном средстве и его владельце вносятся в журнал снятия с учета крупнотоннажных и других технологических транспортных средств (приложен</w:t>
      </w:r>
      <w:r>
        <w:t>ие 9 настоящего Порядка).</w:t>
      </w:r>
      <w:proofErr w:type="gramEnd"/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 xml:space="preserve">Сведения о проведенных регистрационных действиях также вносятся в унифицированную автоматизированную электронно-учетную систему Государственного Комитета </w:t>
      </w:r>
      <w:proofErr w:type="spellStart"/>
      <w:r>
        <w:t>Гортехнадзора</w:t>
      </w:r>
      <w:proofErr w:type="spellEnd"/>
      <w:r>
        <w:t xml:space="preserve"> ДНР.</w:t>
      </w:r>
    </w:p>
    <w:p w:rsidR="007F24F9" w:rsidRDefault="00FE293D" w:rsidP="0044340E">
      <w:pPr>
        <w:pStyle w:val="22"/>
        <w:numPr>
          <w:ilvl w:val="0"/>
          <w:numId w:val="7"/>
        </w:numPr>
        <w:shd w:val="clear" w:color="auto" w:fill="auto"/>
        <w:tabs>
          <w:tab w:val="left" w:pos="1380"/>
        </w:tabs>
        <w:spacing w:before="0" w:after="0" w:line="276" w:lineRule="auto"/>
        <w:ind w:firstLine="740"/>
        <w:jc w:val="both"/>
      </w:pPr>
      <w:proofErr w:type="gramStart"/>
      <w:r>
        <w:t xml:space="preserve">После проведенных с технологическим транспортным </w:t>
      </w:r>
      <w:r>
        <w:t xml:space="preserve">средством регистрационных действий заявление владельца (с отметками на нем о выданных или сданных свидетельстве о регистрации и номерном знаке) и приложенные к заявлению документы хранятся Государственным Комитетом </w:t>
      </w:r>
      <w:proofErr w:type="spellStart"/>
      <w:r>
        <w:t>Гортехнадзора</w:t>
      </w:r>
      <w:proofErr w:type="spellEnd"/>
      <w:r>
        <w:t xml:space="preserve"> ДНР на протяжении пяти лет,</w:t>
      </w:r>
      <w:r>
        <w:t xml:space="preserve"> а журналы регистрации и снятия с учета - на протяжении </w:t>
      </w:r>
      <w:r>
        <w:lastRenderedPageBreak/>
        <w:t>25 лет с момента осуществления в нем последней записи.</w:t>
      </w:r>
      <w:proofErr w:type="gramEnd"/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left="180"/>
      </w:pPr>
      <w:r>
        <w:t>Изготовление и учет номерных знаков и бланков свидетельств о регистрации</w:t>
      </w:r>
    </w:p>
    <w:p w:rsidR="007F24F9" w:rsidRDefault="00FE293D" w:rsidP="0044340E">
      <w:pPr>
        <w:pStyle w:val="22"/>
        <w:numPr>
          <w:ilvl w:val="0"/>
          <w:numId w:val="7"/>
        </w:numPr>
        <w:shd w:val="clear" w:color="auto" w:fill="auto"/>
        <w:tabs>
          <w:tab w:val="left" w:pos="1380"/>
        </w:tabs>
        <w:spacing w:before="0" w:after="0" w:line="276" w:lineRule="auto"/>
        <w:ind w:firstLine="740"/>
        <w:jc w:val="both"/>
      </w:pPr>
      <w:r>
        <w:t>Серией номерных знаков и свидетельств о регистрац</w:t>
      </w:r>
      <w:r w:rsidR="0044340E">
        <w:t xml:space="preserve">ии, выдаваемых при проведении Государственным Комитетом </w:t>
      </w:r>
      <w:proofErr w:type="spellStart"/>
      <w:r w:rsidR="0044340E">
        <w:t>Г</w:t>
      </w:r>
      <w:r>
        <w:t>ортехнадзора</w:t>
      </w:r>
      <w:proofErr w:type="spellEnd"/>
      <w:r>
        <w:t xml:space="preserve"> ДНР регистрации технологических транспортных средств устанавливается серия </w:t>
      </w:r>
      <w:r w:rsidRPr="0044340E">
        <w:rPr>
          <w:lang w:eastAsia="en-US" w:bidi="en-US"/>
        </w:rPr>
        <w:t>"</w:t>
      </w:r>
      <w:r>
        <w:rPr>
          <w:lang w:val="en-US" w:eastAsia="en-US" w:bidi="en-US"/>
        </w:rPr>
        <w:t>HP</w:t>
      </w:r>
      <w:r w:rsidRPr="0044340E">
        <w:rPr>
          <w:lang w:eastAsia="en-US" w:bidi="en-US"/>
        </w:rPr>
        <w:t>".</w:t>
      </w:r>
    </w:p>
    <w:p w:rsidR="007F24F9" w:rsidRDefault="00FE293D" w:rsidP="0044340E">
      <w:pPr>
        <w:pStyle w:val="22"/>
        <w:numPr>
          <w:ilvl w:val="0"/>
          <w:numId w:val="7"/>
        </w:numPr>
        <w:shd w:val="clear" w:color="auto" w:fill="auto"/>
        <w:tabs>
          <w:tab w:val="left" w:pos="1380"/>
        </w:tabs>
        <w:spacing w:before="0" w:after="0" w:line="276" w:lineRule="auto"/>
        <w:ind w:firstLine="740"/>
        <w:jc w:val="both"/>
      </w:pPr>
      <w:r>
        <w:t xml:space="preserve">Изготовление номерных знаков и бланков свидетельств о </w:t>
      </w:r>
      <w:r>
        <w:t>регистрации осуществляется по заказу ЭТЦ.</w:t>
      </w:r>
    </w:p>
    <w:p w:rsidR="007F24F9" w:rsidRDefault="00FE293D" w:rsidP="0044340E">
      <w:pPr>
        <w:pStyle w:val="22"/>
        <w:numPr>
          <w:ilvl w:val="0"/>
          <w:numId w:val="7"/>
        </w:numPr>
        <w:shd w:val="clear" w:color="auto" w:fill="auto"/>
        <w:tabs>
          <w:tab w:val="left" w:pos="1380"/>
        </w:tabs>
        <w:spacing w:before="0" w:after="0" w:line="276" w:lineRule="auto"/>
        <w:ind w:firstLine="740"/>
        <w:jc w:val="both"/>
        <w:sectPr w:rsidR="007F24F9" w:rsidSect="0044340E">
          <w:headerReference w:type="default" r:id="rId10"/>
          <w:pgSz w:w="11900" w:h="16840"/>
          <w:pgMar w:top="993" w:right="819" w:bottom="1405" w:left="1646" w:header="0" w:footer="3" w:gutter="0"/>
          <w:pgNumType w:start="2"/>
          <w:cols w:space="720"/>
          <w:noEndnote/>
          <w:docGrid w:linePitch="360"/>
        </w:sectPr>
      </w:pPr>
      <w:r>
        <w:t xml:space="preserve">Номерные знаки при снятии технологических транспортных средств с учета сдаются в ЭТЦ, </w:t>
      </w:r>
      <w:r>
        <w:t>где уничтожаются в установленном порядке.</w:t>
      </w:r>
    </w:p>
    <w:p w:rsidR="007F24F9" w:rsidRDefault="00FE293D" w:rsidP="0044340E">
      <w:pPr>
        <w:pStyle w:val="22"/>
        <w:shd w:val="clear" w:color="auto" w:fill="auto"/>
        <w:spacing w:before="0" w:after="0" w:line="276" w:lineRule="auto"/>
        <w:ind w:left="6100"/>
      </w:pPr>
      <w:r>
        <w:lastRenderedPageBreak/>
        <w:t>Приложение 1 к Порядку ведомственной регистрации и ведения учета крупнотоннажных и других технологических транспортных средств (п.1.5.)</w:t>
      </w:r>
    </w:p>
    <w:p w:rsidR="0044340E" w:rsidRDefault="0044340E" w:rsidP="0044340E">
      <w:pPr>
        <w:pStyle w:val="40"/>
        <w:shd w:val="clear" w:color="auto" w:fill="auto"/>
        <w:spacing w:before="0" w:after="0" w:line="276" w:lineRule="auto"/>
        <w:jc w:val="center"/>
      </w:pPr>
    </w:p>
    <w:p w:rsidR="007F24F9" w:rsidRPr="0044340E" w:rsidRDefault="00FE293D" w:rsidP="0044340E">
      <w:pPr>
        <w:pStyle w:val="40"/>
        <w:shd w:val="clear" w:color="auto" w:fill="auto"/>
        <w:spacing w:before="0" w:after="0" w:line="276" w:lineRule="auto"/>
        <w:jc w:val="center"/>
        <w:rPr>
          <w:b/>
          <w:sz w:val="26"/>
          <w:szCs w:val="26"/>
        </w:rPr>
      </w:pPr>
      <w:r w:rsidRPr="0044340E">
        <w:rPr>
          <w:b/>
          <w:sz w:val="26"/>
          <w:szCs w:val="26"/>
        </w:rPr>
        <w:t>ПЕРЕЧЕНЬ</w:t>
      </w:r>
    </w:p>
    <w:p w:rsidR="007F24F9" w:rsidRDefault="00FE293D" w:rsidP="0044340E">
      <w:pPr>
        <w:pStyle w:val="32"/>
        <w:shd w:val="clear" w:color="auto" w:fill="auto"/>
        <w:spacing w:before="0" w:after="0" w:line="276" w:lineRule="auto"/>
      </w:pPr>
      <w:r w:rsidRPr="0044340E">
        <w:t>технологических транспортных средств</w:t>
      </w:r>
    </w:p>
    <w:p w:rsidR="0044340E" w:rsidRPr="0044340E" w:rsidRDefault="0044340E" w:rsidP="0044340E">
      <w:pPr>
        <w:pStyle w:val="32"/>
        <w:shd w:val="clear" w:color="auto" w:fill="auto"/>
        <w:spacing w:before="0" w:after="0" w:line="276" w:lineRule="auto"/>
      </w:pPr>
    </w:p>
    <w:p w:rsidR="007F24F9" w:rsidRDefault="00FE293D" w:rsidP="0044340E">
      <w:pPr>
        <w:pStyle w:val="22"/>
        <w:numPr>
          <w:ilvl w:val="0"/>
          <w:numId w:val="8"/>
        </w:numPr>
        <w:shd w:val="clear" w:color="auto" w:fill="auto"/>
        <w:tabs>
          <w:tab w:val="left" w:pos="1394"/>
        </w:tabs>
        <w:spacing w:before="0" w:after="0" w:line="276" w:lineRule="auto"/>
        <w:ind w:firstLine="740"/>
        <w:jc w:val="both"/>
      </w:pPr>
      <w:r>
        <w:t xml:space="preserve">Крупнотоннажные и другие </w:t>
      </w:r>
      <w:r>
        <w:t>технологические автомобили.</w:t>
      </w:r>
    </w:p>
    <w:p w:rsidR="007F24F9" w:rsidRDefault="00FE293D" w:rsidP="0044340E">
      <w:pPr>
        <w:pStyle w:val="22"/>
        <w:numPr>
          <w:ilvl w:val="0"/>
          <w:numId w:val="8"/>
        </w:numPr>
        <w:shd w:val="clear" w:color="auto" w:fill="auto"/>
        <w:tabs>
          <w:tab w:val="left" w:pos="1394"/>
          <w:tab w:val="right" w:pos="9350"/>
        </w:tabs>
        <w:spacing w:before="0" w:after="0" w:line="276" w:lineRule="auto"/>
        <w:ind w:firstLine="740"/>
        <w:jc w:val="both"/>
      </w:pPr>
      <w:r>
        <w:t>Крупно</w:t>
      </w:r>
      <w:r w:rsidR="0044340E">
        <w:t xml:space="preserve">тоннажные самоходные машины для </w:t>
      </w:r>
      <w:r>
        <w:t>разработки</w:t>
      </w:r>
      <w:r w:rsidR="0044340E">
        <w:t xml:space="preserve"> </w:t>
      </w:r>
      <w:r>
        <w:t>месторождений открытым способом.</w:t>
      </w:r>
    </w:p>
    <w:p w:rsidR="007F24F9" w:rsidRDefault="00FE293D" w:rsidP="0044340E">
      <w:pPr>
        <w:pStyle w:val="22"/>
        <w:numPr>
          <w:ilvl w:val="0"/>
          <w:numId w:val="8"/>
        </w:numPr>
        <w:shd w:val="clear" w:color="auto" w:fill="auto"/>
        <w:tabs>
          <w:tab w:val="left" w:pos="1394"/>
          <w:tab w:val="right" w:pos="9350"/>
        </w:tabs>
        <w:spacing w:before="0" w:after="0" w:line="276" w:lineRule="auto"/>
        <w:ind w:firstLine="740"/>
        <w:jc w:val="both"/>
      </w:pPr>
      <w:r>
        <w:t>Тракторы кол</w:t>
      </w:r>
      <w:r w:rsidR="00ED32E7">
        <w:t xml:space="preserve">есные и гусеничные (в том числе </w:t>
      </w:r>
      <w:r>
        <w:t>с навесным</w:t>
      </w:r>
      <w:r w:rsidR="00ED32E7">
        <w:t xml:space="preserve"> </w:t>
      </w:r>
      <w:r>
        <w:t>оборудованием).</w:t>
      </w:r>
    </w:p>
    <w:p w:rsidR="007F24F9" w:rsidRDefault="00FE293D" w:rsidP="0044340E">
      <w:pPr>
        <w:pStyle w:val="22"/>
        <w:numPr>
          <w:ilvl w:val="0"/>
          <w:numId w:val="8"/>
        </w:numPr>
        <w:shd w:val="clear" w:color="auto" w:fill="auto"/>
        <w:tabs>
          <w:tab w:val="left" w:pos="1394"/>
        </w:tabs>
        <w:spacing w:before="0" w:after="0" w:line="276" w:lineRule="auto"/>
        <w:ind w:firstLine="740"/>
        <w:jc w:val="both"/>
      </w:pPr>
      <w:r>
        <w:t>Бульдозеры, экскаваторы, фронтальные, телескопические и грейферные погрузчи</w:t>
      </w:r>
      <w:r>
        <w:t>ки, крановые установки, буровые машины на пневмоколесном и гусеничном ходу.</w:t>
      </w:r>
    </w:p>
    <w:p w:rsidR="007F24F9" w:rsidRDefault="00FE293D" w:rsidP="0044340E">
      <w:pPr>
        <w:pStyle w:val="22"/>
        <w:numPr>
          <w:ilvl w:val="0"/>
          <w:numId w:val="8"/>
        </w:numPr>
        <w:shd w:val="clear" w:color="auto" w:fill="auto"/>
        <w:tabs>
          <w:tab w:val="left" w:pos="1394"/>
        </w:tabs>
        <w:spacing w:before="0" w:after="0" w:line="276" w:lineRule="auto"/>
        <w:ind w:firstLine="740"/>
        <w:jc w:val="both"/>
      </w:pPr>
      <w:r>
        <w:t xml:space="preserve">Грейдеры, скреперы, катки, </w:t>
      </w:r>
      <w:proofErr w:type="spellStart"/>
      <w:r>
        <w:t>асфальтоукладчики</w:t>
      </w:r>
      <w:proofErr w:type="spellEnd"/>
      <w:r>
        <w:t>, дорожные фрезы и прочие дорожно-строительные машины.</w:t>
      </w:r>
    </w:p>
    <w:p w:rsidR="007F24F9" w:rsidRDefault="00FE293D" w:rsidP="0044340E">
      <w:pPr>
        <w:pStyle w:val="22"/>
        <w:numPr>
          <w:ilvl w:val="0"/>
          <w:numId w:val="8"/>
        </w:numPr>
        <w:shd w:val="clear" w:color="auto" w:fill="auto"/>
        <w:tabs>
          <w:tab w:val="left" w:pos="1394"/>
          <w:tab w:val="right" w:pos="9350"/>
        </w:tabs>
        <w:spacing w:before="0" w:after="0" w:line="276" w:lineRule="auto"/>
        <w:ind w:firstLine="740"/>
        <w:jc w:val="both"/>
      </w:pPr>
      <w:r>
        <w:t>Автопогрузчик</w:t>
      </w:r>
      <w:r w:rsidR="0044340E">
        <w:t xml:space="preserve">и, </w:t>
      </w:r>
      <w:proofErr w:type="spellStart"/>
      <w:r w:rsidR="0044340E">
        <w:t>электропогрузчики</w:t>
      </w:r>
      <w:proofErr w:type="spellEnd"/>
      <w:r w:rsidR="0044340E">
        <w:t xml:space="preserve">, штабелеры </w:t>
      </w:r>
      <w:r>
        <w:t>и прочее</w:t>
      </w:r>
      <w:r w:rsidR="0044340E">
        <w:t xml:space="preserve"> </w:t>
      </w:r>
      <w:r>
        <w:t>складское самоходное оборуд</w:t>
      </w:r>
      <w:r>
        <w:t>ование (в том числе со сменными грузозахватными приспособлениями).</w:t>
      </w:r>
    </w:p>
    <w:p w:rsidR="007F24F9" w:rsidRDefault="00FE293D" w:rsidP="0044340E">
      <w:pPr>
        <w:pStyle w:val="22"/>
        <w:numPr>
          <w:ilvl w:val="0"/>
          <w:numId w:val="8"/>
        </w:numPr>
        <w:shd w:val="clear" w:color="auto" w:fill="auto"/>
        <w:tabs>
          <w:tab w:val="left" w:pos="1394"/>
        </w:tabs>
        <w:spacing w:before="0" w:after="0" w:line="276" w:lineRule="auto"/>
        <w:ind w:firstLine="740"/>
        <w:jc w:val="both"/>
      </w:pPr>
      <w:r>
        <w:t xml:space="preserve">Электрокары, </w:t>
      </w:r>
      <w:proofErr w:type="spellStart"/>
      <w:r>
        <w:t>электротележки</w:t>
      </w:r>
      <w:proofErr w:type="spellEnd"/>
      <w:r>
        <w:t xml:space="preserve">, </w:t>
      </w:r>
      <w:proofErr w:type="spellStart"/>
      <w:r>
        <w:t>электротягачи</w:t>
      </w:r>
      <w:proofErr w:type="spellEnd"/>
      <w:r>
        <w:t xml:space="preserve"> и прочие машины напольного безрельсового транспорта.</w:t>
      </w:r>
    </w:p>
    <w:p w:rsidR="007F24F9" w:rsidRDefault="00FE293D" w:rsidP="0044340E">
      <w:pPr>
        <w:pStyle w:val="22"/>
        <w:numPr>
          <w:ilvl w:val="0"/>
          <w:numId w:val="8"/>
        </w:numPr>
        <w:shd w:val="clear" w:color="auto" w:fill="auto"/>
        <w:tabs>
          <w:tab w:val="left" w:pos="1394"/>
        </w:tabs>
        <w:spacing w:before="0" w:after="0" w:line="276" w:lineRule="auto"/>
        <w:ind w:firstLine="740"/>
        <w:jc w:val="both"/>
      </w:pPr>
      <w:r>
        <w:t>Вспомогательный технологический транспорт аэропортов, морских портов, железнодорожных вокзало</w:t>
      </w:r>
      <w:r>
        <w:t>в и т.д.</w:t>
      </w:r>
    </w:p>
    <w:p w:rsidR="007F24F9" w:rsidRDefault="00FE293D" w:rsidP="0044340E">
      <w:pPr>
        <w:pStyle w:val="22"/>
        <w:numPr>
          <w:ilvl w:val="0"/>
          <w:numId w:val="8"/>
        </w:numPr>
        <w:shd w:val="clear" w:color="auto" w:fill="auto"/>
        <w:tabs>
          <w:tab w:val="left" w:pos="1394"/>
        </w:tabs>
        <w:spacing w:before="0" w:after="0" w:line="276" w:lineRule="auto"/>
        <w:ind w:firstLine="740"/>
        <w:jc w:val="both"/>
      </w:pPr>
      <w:r>
        <w:t>Машины и механизмы для выполнения сельскохозяйственных работ.</w:t>
      </w:r>
    </w:p>
    <w:p w:rsidR="007F24F9" w:rsidRDefault="00FE293D" w:rsidP="0044340E">
      <w:pPr>
        <w:pStyle w:val="22"/>
        <w:numPr>
          <w:ilvl w:val="0"/>
          <w:numId w:val="8"/>
        </w:numPr>
        <w:shd w:val="clear" w:color="auto" w:fill="auto"/>
        <w:spacing w:before="0" w:after="0" w:line="276" w:lineRule="auto"/>
        <w:ind w:firstLine="740"/>
        <w:jc w:val="both"/>
      </w:pPr>
      <w:r>
        <w:t xml:space="preserve"> Прочие машины на специальном самоходном шасси, предназначенные для использования в технологических процессах.</w:t>
      </w:r>
    </w:p>
    <w:p w:rsidR="007F24F9" w:rsidRDefault="00FE293D" w:rsidP="0044340E">
      <w:pPr>
        <w:pStyle w:val="22"/>
        <w:numPr>
          <w:ilvl w:val="0"/>
          <w:numId w:val="8"/>
        </w:numPr>
        <w:shd w:val="clear" w:color="auto" w:fill="auto"/>
        <w:tabs>
          <w:tab w:val="left" w:pos="1394"/>
        </w:tabs>
        <w:spacing w:before="0" w:after="0" w:line="276" w:lineRule="auto"/>
        <w:ind w:firstLine="740"/>
        <w:jc w:val="both"/>
      </w:pPr>
      <w:r>
        <w:t xml:space="preserve">Автотракторные прицепы, полуприцепы, компрессоры, сварочные агрегаты и </w:t>
      </w:r>
      <w:r>
        <w:t>прочее технологическое оборудование, предназначенное для движения в составе с тягачом.</w:t>
      </w:r>
    </w:p>
    <w:p w:rsidR="0044340E" w:rsidRDefault="0044340E" w:rsidP="0044340E">
      <w:pPr>
        <w:pStyle w:val="22"/>
        <w:shd w:val="clear" w:color="auto" w:fill="auto"/>
        <w:tabs>
          <w:tab w:val="left" w:pos="1394"/>
        </w:tabs>
        <w:spacing w:before="0" w:after="0" w:line="276" w:lineRule="auto"/>
        <w:jc w:val="both"/>
      </w:pPr>
    </w:p>
    <w:p w:rsidR="0044340E" w:rsidRDefault="0044340E" w:rsidP="0044340E">
      <w:pPr>
        <w:pStyle w:val="22"/>
        <w:shd w:val="clear" w:color="auto" w:fill="auto"/>
        <w:tabs>
          <w:tab w:val="left" w:pos="1394"/>
        </w:tabs>
        <w:spacing w:before="0" w:after="0" w:line="276" w:lineRule="auto"/>
        <w:jc w:val="both"/>
      </w:pPr>
    </w:p>
    <w:p w:rsidR="0044340E" w:rsidRDefault="007471AC" w:rsidP="0044340E">
      <w:pPr>
        <w:pStyle w:val="22"/>
        <w:shd w:val="clear" w:color="auto" w:fill="auto"/>
        <w:tabs>
          <w:tab w:val="left" w:pos="1394"/>
        </w:tabs>
        <w:spacing w:before="0" w:after="0" w:line="276" w:lineRule="auto"/>
        <w:jc w:val="both"/>
      </w:pPr>
      <w:r>
        <w:rPr>
          <w:noProof/>
          <w:lang w:bidi="ar-SA"/>
        </w:rPr>
        <w:lastRenderedPageBreak/>
        <w:drawing>
          <wp:inline distT="0" distB="0" distL="0" distR="0">
            <wp:extent cx="5953125" cy="9134475"/>
            <wp:effectExtent l="0" t="0" r="0" b="0"/>
            <wp:docPr id="1" name="Рисунок 1" descr="C:\Users\user\Desktop\доки\постановления совета министров\17.09\П 1-26\Postanov_N1_26_12022016_Pag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7.09\П 1-26\Postanov_N1_26_12022016_Page1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913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05500" cy="9210675"/>
            <wp:effectExtent l="0" t="0" r="0" b="0"/>
            <wp:docPr id="2" name="Рисунок 2" descr="C:\Users\user\Desktop\доки\постановления совета министров\17.09\П 1-26\Postanov_N1_26_12022016_Page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7.09\П 1-26\Postanov_N1_26_12022016_Page1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921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81700" cy="8982075"/>
            <wp:effectExtent l="0" t="0" r="0" b="0"/>
            <wp:docPr id="3" name="Рисунок 3" descr="C:\Users\user\Desktop\доки\постановления совета министров\17.09\П 1-26\Postanov_N1_26_12022016_Page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7.09\П 1-26\Postanov_N1_26_12022016_Page1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898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895975" cy="9220200"/>
            <wp:effectExtent l="0" t="0" r="0" b="0"/>
            <wp:docPr id="4" name="Рисунок 4" descr="C:\Users\user\Desktop\доки\постановления совета министров\17.09\П 1-26\Postanov_N1_26_12022016_Page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17.09\П 1-26\Postanov_N1_26_12022016_Page1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922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53125" cy="8982075"/>
            <wp:effectExtent l="0" t="0" r="0" b="0"/>
            <wp:docPr id="5" name="Рисунок 5" descr="C:\Users\user\Desktop\доки\постановления совета министров\17.09\П 1-26\Postanov_N1_26_12022016_Page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17.09\П 1-26\Postanov_N1_26_12022016_Page1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898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53125" cy="8934450"/>
            <wp:effectExtent l="0" t="0" r="0" b="0"/>
            <wp:docPr id="6" name="Рисунок 6" descr="C:\Users\user\Desktop\доки\постановления совета министров\17.09\П 1-26\Postanov_N1_26_12022016_Page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17.09\П 1-26\Postanov_N1_26_12022016_Page18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893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53125" cy="9096375"/>
            <wp:effectExtent l="0" t="0" r="0" b="0"/>
            <wp:docPr id="7" name="Рисунок 7" descr="C:\Users\user\Desktop\доки\постановления совета министров\17.09\П 1-26\Postanov_N1_26_12022016_Page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доки\постановления совета министров\17.09\П 1-26\Postanov_N1_26_12022016_Page19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909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53125" cy="8658225"/>
            <wp:effectExtent l="0" t="0" r="0" b="0"/>
            <wp:docPr id="8" name="Рисунок 8" descr="C:\Users\user\Desktop\доки\постановления совета министров\17.09\П 1-26\Postanov_N1_26_12022016_Page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доки\постановления совета министров\17.09\П 1-26\Postanov_N1_26_12022016_Page20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865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3" w:name="_GoBack"/>
      <w:bookmarkEnd w:id="13"/>
    </w:p>
    <w:sectPr w:rsidR="0044340E" w:rsidSect="0044340E">
      <w:pgSz w:w="11900" w:h="16840"/>
      <w:pgMar w:top="993" w:right="1029" w:bottom="1331" w:left="14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93D" w:rsidRDefault="00FE293D">
      <w:r>
        <w:separator/>
      </w:r>
    </w:p>
  </w:endnote>
  <w:endnote w:type="continuationSeparator" w:id="0">
    <w:p w:rsidR="00FE293D" w:rsidRDefault="00FE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93D" w:rsidRDefault="00FE293D"/>
  </w:footnote>
  <w:footnote w:type="continuationSeparator" w:id="0">
    <w:p w:rsidR="00FE293D" w:rsidRDefault="00FE29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4F9" w:rsidRDefault="00FE293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95pt;margin-top:46.7pt;width:9.6pt;height:8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F24F9" w:rsidRDefault="00FE293D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471AC" w:rsidRPr="007471AC">
                  <w:rPr>
                    <w:rStyle w:val="a6"/>
                    <w:noProof/>
                  </w:rPr>
                  <w:t>20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30956"/>
    <w:multiLevelType w:val="multilevel"/>
    <w:tmpl w:val="B7AE465C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671E7C"/>
    <w:multiLevelType w:val="multilevel"/>
    <w:tmpl w:val="5D76F0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0659DA"/>
    <w:multiLevelType w:val="multilevel"/>
    <w:tmpl w:val="06F07B1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C7414F"/>
    <w:multiLevelType w:val="multilevel"/>
    <w:tmpl w:val="539606E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743D40"/>
    <w:multiLevelType w:val="multilevel"/>
    <w:tmpl w:val="1282899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B22DF1"/>
    <w:multiLevelType w:val="multilevel"/>
    <w:tmpl w:val="6D0AB1A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D9747A"/>
    <w:multiLevelType w:val="multilevel"/>
    <w:tmpl w:val="958811D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8354E72"/>
    <w:multiLevelType w:val="multilevel"/>
    <w:tmpl w:val="6568BC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F24F9"/>
    <w:rsid w:val="000362F4"/>
    <w:rsid w:val="0044340E"/>
    <w:rsid w:val="00623AC1"/>
    <w:rsid w:val="007471AC"/>
    <w:rsid w:val="007F24F9"/>
    <w:rsid w:val="00ED32E7"/>
    <w:rsid w:val="00FE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33">
    <w:name w:val="Заголовок №3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" w:after="6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44" w:lineRule="exact"/>
      <w:ind w:hanging="1840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40" w:after="240" w:line="309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60" w:after="240" w:line="31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180" w:line="0" w:lineRule="atLeast"/>
    </w:pPr>
    <w:rPr>
      <w:rFonts w:ascii="Franklin Gothic Heavy" w:eastAsia="Franklin Gothic Heavy" w:hAnsi="Franklin Gothic Heavy" w:cs="Franklin Gothic Heavy"/>
      <w:sz w:val="11"/>
      <w:szCs w:val="11"/>
    </w:rPr>
  </w:style>
  <w:style w:type="paragraph" w:styleId="a7">
    <w:name w:val="Balloon Text"/>
    <w:basedOn w:val="a"/>
    <w:link w:val="a8"/>
    <w:uiPriority w:val="99"/>
    <w:semiHidden/>
    <w:unhideWhenUsed/>
    <w:rsid w:val="007471AC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71A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41-ins-o-dorozhnom-dvizhenii-dejstvuyushhaya-redaktsiya-po-sostoyaniyu-na-24-09-2018g/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3836</Words>
  <Characters>21870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25655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User</dc:creator>
  <cp:keywords/>
  <cp:lastModifiedBy>user</cp:lastModifiedBy>
  <cp:revision>5</cp:revision>
  <dcterms:created xsi:type="dcterms:W3CDTF">2019-09-17T09:31:00Z</dcterms:created>
  <dcterms:modified xsi:type="dcterms:W3CDTF">2019-09-17T10:00:00Z</dcterms:modified>
</cp:coreProperties>
</file>