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173" w:rsidRDefault="009163FF" w:rsidP="007D52B4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министров\\19.09\\media\\image1.jpeg"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7" r:href="rId8"/>
          </v:shape>
        </w:pict>
      </w:r>
      <w:r>
        <w:fldChar w:fldCharType="end"/>
      </w:r>
    </w:p>
    <w:p w:rsidR="008C1173" w:rsidRDefault="008C1173" w:rsidP="007D52B4">
      <w:pPr>
        <w:spacing w:line="276" w:lineRule="auto"/>
        <w:rPr>
          <w:sz w:val="2"/>
          <w:szCs w:val="2"/>
        </w:rPr>
      </w:pPr>
    </w:p>
    <w:p w:rsidR="008C1173" w:rsidRDefault="009163FF" w:rsidP="007D52B4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8C1173" w:rsidRDefault="009163FF" w:rsidP="007D52B4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7D52B4" w:rsidRDefault="007D52B4" w:rsidP="007D52B4">
      <w:pPr>
        <w:pStyle w:val="10"/>
        <w:keepNext/>
        <w:keepLines/>
        <w:shd w:val="clear" w:color="auto" w:fill="auto"/>
        <w:spacing w:before="0" w:after="0" w:line="276" w:lineRule="auto"/>
      </w:pPr>
    </w:p>
    <w:p w:rsidR="008C1173" w:rsidRDefault="009163FF" w:rsidP="007D52B4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7D52B4" w:rsidRDefault="007D52B4" w:rsidP="007D52B4">
      <w:pPr>
        <w:pStyle w:val="30"/>
        <w:shd w:val="clear" w:color="auto" w:fill="auto"/>
        <w:spacing w:before="0" w:after="0" w:line="276" w:lineRule="auto"/>
      </w:pPr>
    </w:p>
    <w:p w:rsidR="008C1173" w:rsidRDefault="009163FF" w:rsidP="007D52B4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12 сентября 2019 г. № 25-3</w:t>
      </w:r>
      <w:bookmarkEnd w:id="2"/>
    </w:p>
    <w:p w:rsidR="007D52B4" w:rsidRDefault="007D52B4" w:rsidP="007D52B4">
      <w:pPr>
        <w:pStyle w:val="20"/>
        <w:keepNext/>
        <w:keepLines/>
        <w:shd w:val="clear" w:color="auto" w:fill="auto"/>
        <w:spacing w:before="0" w:after="0" w:line="276" w:lineRule="auto"/>
      </w:pPr>
    </w:p>
    <w:p w:rsidR="007D52B4" w:rsidRDefault="007D52B4" w:rsidP="007D52B4">
      <w:pPr>
        <w:pStyle w:val="20"/>
        <w:keepNext/>
        <w:keepLines/>
        <w:shd w:val="clear" w:color="auto" w:fill="auto"/>
        <w:spacing w:before="0" w:after="0" w:line="276" w:lineRule="auto"/>
      </w:pPr>
    </w:p>
    <w:p w:rsidR="008C1173" w:rsidRDefault="009163FF" w:rsidP="007D52B4">
      <w:pPr>
        <w:pStyle w:val="40"/>
        <w:shd w:val="clear" w:color="auto" w:fill="auto"/>
        <w:spacing w:before="0" w:after="0" w:line="276" w:lineRule="auto"/>
      </w:pPr>
      <w:r>
        <w:t xml:space="preserve">О внесении изменений в </w:t>
      </w:r>
      <w:r>
        <w:t>Постановление Совета Министров Донецкой</w:t>
      </w:r>
      <w:r>
        <w:br/>
        <w:t>Народной Республики от 26 апреля 2017 г. № 6-7 «О возмещении потерь</w:t>
      </w:r>
      <w:r>
        <w:br/>
        <w:t>сельскохозяйственного и лесохозяйственного производства»</w:t>
      </w:r>
    </w:p>
    <w:p w:rsidR="007D52B4" w:rsidRDefault="007D52B4" w:rsidP="007D52B4">
      <w:pPr>
        <w:pStyle w:val="40"/>
        <w:shd w:val="clear" w:color="auto" w:fill="auto"/>
        <w:spacing w:before="0" w:after="0" w:line="276" w:lineRule="auto"/>
      </w:pPr>
    </w:p>
    <w:p w:rsidR="007D52B4" w:rsidRDefault="007D52B4" w:rsidP="007D52B4">
      <w:pPr>
        <w:pStyle w:val="40"/>
        <w:shd w:val="clear" w:color="auto" w:fill="auto"/>
        <w:spacing w:before="0" w:after="0" w:line="276" w:lineRule="auto"/>
      </w:pPr>
    </w:p>
    <w:p w:rsidR="008C1173" w:rsidRDefault="009163FF" w:rsidP="007D52B4">
      <w:pPr>
        <w:pStyle w:val="22"/>
        <w:shd w:val="clear" w:color="auto" w:fill="auto"/>
        <w:spacing w:before="0" w:after="0" w:line="276" w:lineRule="auto"/>
        <w:ind w:firstLine="740"/>
      </w:pPr>
      <w:r>
        <w:t>В целях реализации государственной политики в сфере земельных отношений, рационального испо</w:t>
      </w:r>
      <w:r>
        <w:t xml:space="preserve">льзования и сохранения сельскохозяйственных угодий и земель лесохозяйственного назначения, руководствуясь статьей 23 </w:t>
      </w:r>
      <w:hyperlink r:id="rId9" w:history="1">
        <w:r w:rsidRPr="008D6370">
          <w:rPr>
            <w:rStyle w:val="a3"/>
          </w:rPr>
          <w:t>Закона Донецкой Народной Республики от 30 ноября 2018 года № 02-</w:t>
        </w:r>
        <w:r w:rsidRPr="008D6370">
          <w:rPr>
            <w:rStyle w:val="a3"/>
            <w:lang w:val="en-US" w:eastAsia="en-US" w:bidi="en-US"/>
          </w:rPr>
          <w:t>II</w:t>
        </w:r>
        <w:r w:rsidRPr="008D6370">
          <w:rPr>
            <w:rStyle w:val="a3"/>
          </w:rPr>
          <w:t>НС «О Правительстве Донецкой Народной Республике»</w:t>
        </w:r>
      </w:hyperlink>
      <w:bookmarkStart w:id="3" w:name="_GoBack"/>
      <w:bookmarkEnd w:id="3"/>
      <w:r>
        <w:t xml:space="preserve">, статьей 78 </w:t>
      </w:r>
      <w:hyperlink r:id="rId10" w:history="1">
        <w:r w:rsidRPr="00110622">
          <w:rPr>
            <w:rStyle w:val="a3"/>
          </w:rPr>
          <w:t>Конституции</w:t>
        </w:r>
        <w:r w:rsidRPr="00110622">
          <w:rPr>
            <w:rStyle w:val="a3"/>
          </w:rPr>
          <w:t xml:space="preserve"> Донецкой Народной Республики</w:t>
        </w:r>
      </w:hyperlink>
      <w:r>
        <w:t>, Правительство Донецкой Народной Республики</w:t>
      </w:r>
    </w:p>
    <w:p w:rsidR="007D52B4" w:rsidRDefault="007D52B4" w:rsidP="007D52B4">
      <w:pPr>
        <w:pStyle w:val="22"/>
        <w:shd w:val="clear" w:color="auto" w:fill="auto"/>
        <w:spacing w:before="0" w:after="0" w:line="276" w:lineRule="auto"/>
        <w:ind w:firstLine="740"/>
      </w:pPr>
    </w:p>
    <w:p w:rsidR="008C1173" w:rsidRDefault="009163FF" w:rsidP="007D52B4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rStyle w:val="23"/>
        </w:rPr>
      </w:pPr>
      <w:bookmarkStart w:id="4" w:name="bookmark3"/>
      <w:r>
        <w:t>ПОСТАНОВЛЯЕТ</w:t>
      </w:r>
      <w:r>
        <w:rPr>
          <w:rStyle w:val="23"/>
        </w:rPr>
        <w:t>:</w:t>
      </w:r>
      <w:bookmarkEnd w:id="4"/>
    </w:p>
    <w:p w:rsidR="007D52B4" w:rsidRDefault="007D52B4" w:rsidP="007D52B4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8C1173" w:rsidRPr="00110622" w:rsidRDefault="009163FF" w:rsidP="007D52B4">
      <w:pPr>
        <w:pStyle w:val="22"/>
        <w:shd w:val="clear" w:color="auto" w:fill="auto"/>
        <w:tabs>
          <w:tab w:val="left" w:pos="5789"/>
        </w:tabs>
        <w:spacing w:before="0" w:after="0" w:line="276" w:lineRule="auto"/>
        <w:ind w:firstLine="740"/>
        <w:rPr>
          <w:rStyle w:val="a3"/>
        </w:rPr>
      </w:pPr>
      <w:r>
        <w:t xml:space="preserve">1. Пункт 4 </w:t>
      </w:r>
      <w:r w:rsidR="00110622">
        <w:fldChar w:fldCharType="begin"/>
      </w:r>
      <w:r w:rsidR="00110622">
        <w:instrText xml:space="preserve"> HYPERLINK "https://dnr-online.ru/download/postanovlenie-soveta-ministrov-dnr-6-7-ot-26-04-2017-g-o-vozmeshhenii-poter-selskohozyajstvennogo-i-lesohozyajstvennogo-proizvodstva-opublikovano-22-05-2017g/" </w:instrText>
      </w:r>
      <w:r w:rsidR="00110622">
        <w:fldChar w:fldCharType="separate"/>
      </w:r>
      <w:r w:rsidRPr="00110622">
        <w:rPr>
          <w:rStyle w:val="a3"/>
        </w:rPr>
        <w:t>Постановления Совета Министров Донецкой Народной Республики от 26 апреля 2017 г. №</w:t>
      </w:r>
      <w:r w:rsidRPr="00110622">
        <w:rPr>
          <w:rStyle w:val="a3"/>
        </w:rPr>
        <w:tab/>
        <w:t>6-7 «О возмещении потерь</w:t>
      </w:r>
    </w:p>
    <w:p w:rsidR="008C1173" w:rsidRDefault="009163FF" w:rsidP="007D52B4">
      <w:pPr>
        <w:pStyle w:val="22"/>
        <w:shd w:val="clear" w:color="auto" w:fill="auto"/>
        <w:spacing w:before="0" w:after="0" w:line="276" w:lineRule="auto"/>
      </w:pPr>
      <w:r w:rsidRPr="00110622">
        <w:rPr>
          <w:rStyle w:val="a3"/>
        </w:rPr>
        <w:t xml:space="preserve">сельскохозяйственного и лесохозяйственного </w:t>
      </w:r>
      <w:r w:rsidRPr="00110622">
        <w:rPr>
          <w:rStyle w:val="a3"/>
        </w:rPr>
        <w:t>производства»</w:t>
      </w:r>
      <w:r w:rsidR="00110622">
        <w:fldChar w:fldCharType="end"/>
      </w:r>
      <w:r>
        <w:t xml:space="preserve"> изложить в следующей редакции:</w:t>
      </w:r>
    </w:p>
    <w:p w:rsidR="008C1173" w:rsidRDefault="009163FF" w:rsidP="007D52B4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«4. </w:t>
      </w:r>
      <w:proofErr w:type="gramStart"/>
      <w:r>
        <w:t>Установить, что от возмещения потерь сельскохозяйственного и лесохозяйственного производства освобождаются физические и юридические лица в случае использования земельных участков для нужд государственной без</w:t>
      </w:r>
      <w:r>
        <w:t>опасности и обороны, строительства школ, дошкольных учреждений, государственных и муниципальных объектов здравоохранения, культуры, физкультуры и спорта, социального обеспечения, государственных объектов связи, дорожного строительства, культовых сооружений</w:t>
      </w:r>
      <w:r>
        <w:t xml:space="preserve"> религиозных объединений, кладбищ, мелиоративных систем, противоэрозионных, противооползневых и противоселевых сооружений, под строительство и</w:t>
      </w:r>
      <w:proofErr w:type="gramEnd"/>
      <w:r>
        <w:t xml:space="preserve"> </w:t>
      </w:r>
      <w:proofErr w:type="gramStart"/>
      <w:r>
        <w:lastRenderedPageBreak/>
        <w:t>обслуживание жилых домов и хозяйственных построек, для размещения внутрихозяйственных объектов сельскохозяйственн</w:t>
      </w:r>
      <w:r>
        <w:t xml:space="preserve">ых, </w:t>
      </w:r>
      <w:proofErr w:type="spellStart"/>
      <w:r>
        <w:t>рыбохозяйственных</w:t>
      </w:r>
      <w:proofErr w:type="spellEnd"/>
      <w:r>
        <w:t xml:space="preserve"> и лесохозяйственных предприятий, организаций и учреждений, под объекты и</w:t>
      </w:r>
      <w:r w:rsidR="007D52B4">
        <w:t xml:space="preserve"> </w:t>
      </w:r>
      <w:r>
        <w:t>территории природно-заповедного фонда, под строительство и обслуживание объектов электроэнергетики для энергетической безопасности, связанной с обеспечением бесп</w:t>
      </w:r>
      <w:r>
        <w:t xml:space="preserve">еребойного и надежного функционирования энергетической системы Донецкой Народной Республики, под строительство и обслуживание объектов энергетики, производящих электрическую энергию из альтернативных источников энергии, для </w:t>
      </w:r>
      <w:proofErr w:type="spellStart"/>
      <w:r>
        <w:t>залесения</w:t>
      </w:r>
      <w:proofErr w:type="spellEnd"/>
      <w:proofErr w:type="gramEnd"/>
      <w:r>
        <w:t xml:space="preserve"> деградированных и мало</w:t>
      </w:r>
      <w:r>
        <w:t>продуктивных земель на основании землеустроительной документации, а также общественные организации инвалидов, их предприятия (объединения), учреждения и организации, которые финансируются из Республиканского бюджета Донецкой Народной Республики, в случае и</w:t>
      </w:r>
      <w:r>
        <w:t>спользования земельных участков для строительства реабилитационных учреждений для инвалидов и детей-инвалидов, объектов физкультуры, спорта и социального обеспечения для инвалидов и детей-инвалидов.».</w:t>
      </w:r>
    </w:p>
    <w:p w:rsidR="007D52B4" w:rsidRDefault="009163FF" w:rsidP="007D52B4">
      <w:pPr>
        <w:pStyle w:val="22"/>
        <w:shd w:val="clear" w:color="auto" w:fill="auto"/>
        <w:spacing w:before="0" w:after="0" w:line="276" w:lineRule="auto"/>
        <w:ind w:firstLine="740"/>
        <w:jc w:val="left"/>
      </w:pPr>
      <w:r>
        <w:t>2. Настоящее Постановление вступает в силу со дня офици</w:t>
      </w:r>
      <w:r>
        <w:t>ального опубликования.</w:t>
      </w:r>
    </w:p>
    <w:p w:rsidR="007D52B4" w:rsidRDefault="007D52B4" w:rsidP="007D52B4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7D52B4" w:rsidRDefault="007D52B4" w:rsidP="007D52B4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7D52B4" w:rsidRDefault="007D52B4" w:rsidP="007D52B4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7D52B4" w:rsidRDefault="009163FF" w:rsidP="007D52B4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7D52B4">
        <w:t xml:space="preserve">                                                      </w:t>
      </w:r>
      <w:r w:rsidR="007D52B4">
        <w:rPr>
          <w:rStyle w:val="4Exact"/>
          <w:b/>
          <w:bCs/>
        </w:rPr>
        <w:t>А. Е. Ананченко</w:t>
      </w:r>
    </w:p>
    <w:p w:rsidR="008C1173" w:rsidRDefault="008C1173" w:rsidP="007D52B4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sectPr w:rsidR="008C1173" w:rsidSect="007D52B4">
      <w:headerReference w:type="default" r:id="rId11"/>
      <w:pgSz w:w="11900" w:h="16840"/>
      <w:pgMar w:top="709" w:right="536" w:bottom="722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3FF" w:rsidRDefault="009163FF">
      <w:r>
        <w:separator/>
      </w:r>
    </w:p>
  </w:endnote>
  <w:endnote w:type="continuationSeparator" w:id="0">
    <w:p w:rsidR="009163FF" w:rsidRDefault="00916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3FF" w:rsidRDefault="009163FF"/>
  </w:footnote>
  <w:footnote w:type="continuationSeparator" w:id="0">
    <w:p w:rsidR="009163FF" w:rsidRDefault="009163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173" w:rsidRDefault="009163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15pt;margin-top:38.3pt;width:4.8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C1173" w:rsidRDefault="009163F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C1173"/>
    <w:rsid w:val="00110622"/>
    <w:rsid w:val="007D52B4"/>
    <w:rsid w:val="008C1173"/>
    <w:rsid w:val="008D6370"/>
    <w:rsid w:val="0091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42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4</cp:revision>
  <dcterms:created xsi:type="dcterms:W3CDTF">2019-09-19T08:54:00Z</dcterms:created>
  <dcterms:modified xsi:type="dcterms:W3CDTF">2019-09-19T08:58:00Z</dcterms:modified>
</cp:coreProperties>
</file>