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1A" w:rsidRDefault="00D3051A" w:rsidP="00976C8E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23A94AE5" wp14:editId="30186214">
            <wp:extent cx="1057275" cy="904875"/>
            <wp:effectExtent l="0" t="0" r="9525" b="9525"/>
            <wp:docPr id="4" name="Рисунок 4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D9E" w:rsidRDefault="009138F7" w:rsidP="00976C8E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B95D9E" w:rsidRDefault="009138F7" w:rsidP="00976C8E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976C8E" w:rsidRDefault="00976C8E" w:rsidP="00976C8E">
      <w:pPr>
        <w:pStyle w:val="10"/>
        <w:keepNext/>
        <w:keepLines/>
        <w:shd w:val="clear" w:color="auto" w:fill="auto"/>
        <w:spacing w:after="0" w:line="276" w:lineRule="auto"/>
      </w:pPr>
    </w:p>
    <w:p w:rsidR="00B95D9E" w:rsidRDefault="009138F7" w:rsidP="00976C8E">
      <w:pPr>
        <w:pStyle w:val="20"/>
        <w:keepNext/>
        <w:keepLines/>
        <w:shd w:val="clear" w:color="auto" w:fill="auto"/>
        <w:spacing w:before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976C8E" w:rsidRDefault="00976C8E" w:rsidP="00976C8E">
      <w:pPr>
        <w:pStyle w:val="20"/>
        <w:keepNext/>
        <w:keepLines/>
        <w:shd w:val="clear" w:color="auto" w:fill="auto"/>
        <w:spacing w:before="0" w:line="276" w:lineRule="auto"/>
      </w:pPr>
    </w:p>
    <w:p w:rsidR="00B95D9E" w:rsidRDefault="009138F7" w:rsidP="00976C8E">
      <w:pPr>
        <w:pStyle w:val="20"/>
        <w:keepNext/>
        <w:keepLines/>
        <w:shd w:val="clear" w:color="auto" w:fill="auto"/>
        <w:spacing w:before="0" w:line="276" w:lineRule="auto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31 мая 2016 г. № 7-38</w:t>
      </w:r>
      <w:bookmarkEnd w:id="2"/>
    </w:p>
    <w:p w:rsidR="00976C8E" w:rsidRDefault="00976C8E" w:rsidP="00976C8E">
      <w:pPr>
        <w:pStyle w:val="20"/>
        <w:keepNext/>
        <w:keepLines/>
        <w:shd w:val="clear" w:color="auto" w:fill="auto"/>
        <w:spacing w:before="0" w:line="276" w:lineRule="auto"/>
        <w:rPr>
          <w:rStyle w:val="214pt"/>
          <w:b/>
          <w:bCs/>
        </w:rPr>
      </w:pPr>
    </w:p>
    <w:p w:rsidR="00976C8E" w:rsidRDefault="00976C8E" w:rsidP="00976C8E">
      <w:pPr>
        <w:pStyle w:val="20"/>
        <w:keepNext/>
        <w:keepLines/>
        <w:shd w:val="clear" w:color="auto" w:fill="auto"/>
        <w:spacing w:before="0" w:line="276" w:lineRule="auto"/>
      </w:pPr>
    </w:p>
    <w:p w:rsidR="00B95D9E" w:rsidRDefault="009138F7" w:rsidP="00976C8E">
      <w:pPr>
        <w:pStyle w:val="20"/>
        <w:keepNext/>
        <w:keepLines/>
        <w:shd w:val="clear" w:color="auto" w:fill="auto"/>
        <w:spacing w:before="0" w:line="276" w:lineRule="auto"/>
      </w:pPr>
      <w:bookmarkStart w:id="3" w:name="bookmark3"/>
      <w:r>
        <w:rPr>
          <w:rStyle w:val="214pt"/>
          <w:b/>
          <w:bCs/>
        </w:rPr>
        <w:t>Об утверждении Временного положения</w:t>
      </w:r>
      <w:bookmarkEnd w:id="3"/>
    </w:p>
    <w:p w:rsidR="00B95D9E" w:rsidRDefault="009138F7" w:rsidP="00976C8E">
      <w:pPr>
        <w:pStyle w:val="20"/>
        <w:keepNext/>
        <w:keepLines/>
        <w:shd w:val="clear" w:color="auto" w:fill="auto"/>
        <w:spacing w:before="0" w:line="276" w:lineRule="auto"/>
      </w:pPr>
      <w:bookmarkStart w:id="4" w:name="bookmark4"/>
      <w:r>
        <w:rPr>
          <w:rStyle w:val="214pt"/>
          <w:b/>
          <w:bCs/>
        </w:rPr>
        <w:t>о порядке проведения публичных торгов по реализации</w:t>
      </w:r>
      <w:bookmarkEnd w:id="4"/>
    </w:p>
    <w:p w:rsidR="00B95D9E" w:rsidRDefault="009138F7" w:rsidP="00976C8E">
      <w:pPr>
        <w:pStyle w:val="20"/>
        <w:keepNext/>
        <w:keepLines/>
        <w:shd w:val="clear" w:color="auto" w:fill="auto"/>
        <w:spacing w:before="0" w:line="276" w:lineRule="auto"/>
        <w:rPr>
          <w:rStyle w:val="214pt"/>
          <w:b/>
          <w:bCs/>
        </w:rPr>
      </w:pPr>
      <w:bookmarkStart w:id="5" w:name="bookmark5"/>
      <w:r>
        <w:rPr>
          <w:rStyle w:val="214pt"/>
          <w:b/>
          <w:bCs/>
        </w:rPr>
        <w:t>арестованного недвижимого имущества</w:t>
      </w:r>
      <w:bookmarkEnd w:id="5"/>
    </w:p>
    <w:p w:rsidR="00976C8E" w:rsidRDefault="00976C8E" w:rsidP="00976C8E">
      <w:pPr>
        <w:pStyle w:val="20"/>
        <w:keepNext/>
        <w:keepLines/>
        <w:shd w:val="clear" w:color="auto" w:fill="auto"/>
        <w:spacing w:before="0" w:line="276" w:lineRule="auto"/>
        <w:rPr>
          <w:rStyle w:val="214pt"/>
          <w:b/>
          <w:bCs/>
        </w:rPr>
      </w:pPr>
    </w:p>
    <w:p w:rsidR="00976C8E" w:rsidRDefault="00976C8E" w:rsidP="00976C8E">
      <w:pPr>
        <w:pStyle w:val="20"/>
        <w:keepNext/>
        <w:keepLines/>
        <w:shd w:val="clear" w:color="auto" w:fill="auto"/>
        <w:spacing w:before="0" w:line="276" w:lineRule="auto"/>
      </w:pP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rPr>
          <w:rStyle w:val="24"/>
        </w:rPr>
        <w:t xml:space="preserve">С целью определения </w:t>
      </w:r>
      <w:r>
        <w:rPr>
          <w:rStyle w:val="24"/>
        </w:rPr>
        <w:t xml:space="preserve">условий и порядка проведения публичных торгов по продаже квартир, домов, предприятий как целостных имущественных комплексов или их структурных подразделений, других помещений и земельных участков, являющихся недвижимым имуществом, на которое было обращено </w:t>
      </w:r>
      <w:r>
        <w:rPr>
          <w:rStyle w:val="24"/>
        </w:rPr>
        <w:t>взыскание в соответствии с действующим законодательством, а также расчетов за приобретенное имущество, Совет Министров Донецкой Народной Республики</w:t>
      </w:r>
      <w:proofErr w:type="gramEnd"/>
    </w:p>
    <w:p w:rsidR="00B95D9E" w:rsidRDefault="009138F7" w:rsidP="00976C8E">
      <w:pPr>
        <w:pStyle w:val="20"/>
        <w:keepNext/>
        <w:keepLines/>
        <w:shd w:val="clear" w:color="auto" w:fill="auto"/>
        <w:spacing w:before="0" w:line="276" w:lineRule="auto"/>
        <w:jc w:val="left"/>
        <w:rPr>
          <w:rStyle w:val="214pt"/>
          <w:b/>
          <w:bCs/>
        </w:rPr>
      </w:pPr>
      <w:bookmarkStart w:id="6" w:name="bookmark6"/>
      <w:r>
        <w:rPr>
          <w:rStyle w:val="214pt"/>
          <w:b/>
          <w:bCs/>
        </w:rPr>
        <w:t>ПОСТАНОВЛЯЕТ:</w:t>
      </w:r>
      <w:bookmarkEnd w:id="6"/>
    </w:p>
    <w:p w:rsidR="00976C8E" w:rsidRDefault="00976C8E" w:rsidP="00976C8E">
      <w:pPr>
        <w:pStyle w:val="20"/>
        <w:keepNext/>
        <w:keepLines/>
        <w:shd w:val="clear" w:color="auto" w:fill="auto"/>
        <w:spacing w:before="0" w:line="276" w:lineRule="auto"/>
        <w:jc w:val="left"/>
      </w:pPr>
    </w:p>
    <w:p w:rsidR="00B95D9E" w:rsidRDefault="009138F7" w:rsidP="00976C8E">
      <w:pPr>
        <w:pStyle w:val="23"/>
        <w:numPr>
          <w:ilvl w:val="0"/>
          <w:numId w:val="1"/>
        </w:numPr>
        <w:shd w:val="clear" w:color="auto" w:fill="auto"/>
        <w:tabs>
          <w:tab w:val="left" w:pos="1088"/>
        </w:tabs>
        <w:spacing w:before="120" w:after="0" w:line="276" w:lineRule="auto"/>
        <w:ind w:firstLine="743"/>
      </w:pPr>
      <w:r>
        <w:rPr>
          <w:rStyle w:val="24"/>
        </w:rPr>
        <w:t xml:space="preserve">Утвердить Временное положение о порядке проведения публичных торгов по реализации </w:t>
      </w:r>
      <w:r>
        <w:rPr>
          <w:rStyle w:val="24"/>
        </w:rPr>
        <w:t>арестованного недвижимого имущества, которое прилагается.</w:t>
      </w:r>
    </w:p>
    <w:p w:rsidR="00976C8E" w:rsidRDefault="009138F7" w:rsidP="00976C8E">
      <w:pPr>
        <w:pStyle w:val="23"/>
        <w:numPr>
          <w:ilvl w:val="0"/>
          <w:numId w:val="1"/>
        </w:numPr>
        <w:shd w:val="clear" w:color="auto" w:fill="auto"/>
        <w:tabs>
          <w:tab w:val="left" w:pos="1083"/>
        </w:tabs>
        <w:spacing w:before="120" w:after="0" w:line="276" w:lineRule="auto"/>
        <w:ind w:firstLine="743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  <w:bookmarkStart w:id="7" w:name="bookmark7"/>
    </w:p>
    <w:p w:rsidR="00976C8E" w:rsidRDefault="00976C8E" w:rsidP="00976C8E">
      <w:pPr>
        <w:pStyle w:val="23"/>
        <w:shd w:val="clear" w:color="auto" w:fill="auto"/>
        <w:tabs>
          <w:tab w:val="left" w:pos="1083"/>
        </w:tabs>
        <w:spacing w:before="0" w:after="0" w:line="276" w:lineRule="auto"/>
        <w:ind w:left="740"/>
        <w:rPr>
          <w:rStyle w:val="24"/>
        </w:rPr>
      </w:pPr>
    </w:p>
    <w:p w:rsidR="00976C8E" w:rsidRDefault="00976C8E" w:rsidP="00976C8E">
      <w:pPr>
        <w:pStyle w:val="23"/>
        <w:shd w:val="clear" w:color="auto" w:fill="auto"/>
        <w:tabs>
          <w:tab w:val="left" w:pos="1083"/>
        </w:tabs>
        <w:spacing w:before="0" w:after="0" w:line="276" w:lineRule="auto"/>
        <w:ind w:left="740"/>
        <w:rPr>
          <w:rStyle w:val="24"/>
        </w:rPr>
      </w:pPr>
    </w:p>
    <w:p w:rsidR="00B95D9E" w:rsidRPr="00976C8E" w:rsidRDefault="009138F7" w:rsidP="00976C8E">
      <w:pPr>
        <w:pStyle w:val="23"/>
        <w:shd w:val="clear" w:color="auto" w:fill="auto"/>
        <w:tabs>
          <w:tab w:val="left" w:pos="1083"/>
        </w:tabs>
        <w:spacing w:before="0" w:after="0" w:line="276" w:lineRule="auto"/>
        <w:rPr>
          <w:rStyle w:val="214pt"/>
          <w:b w:val="0"/>
          <w:bCs w:val="0"/>
        </w:rPr>
      </w:pPr>
      <w:r w:rsidRPr="00976C8E">
        <w:rPr>
          <w:rStyle w:val="214pt"/>
        </w:rPr>
        <w:t xml:space="preserve">Председатель </w:t>
      </w:r>
      <w:r w:rsidR="00976C8E" w:rsidRPr="00976C8E">
        <w:rPr>
          <w:rStyle w:val="214pt"/>
        </w:rPr>
        <w:br/>
      </w:r>
      <w:r w:rsidRPr="00976C8E">
        <w:rPr>
          <w:rStyle w:val="214pt"/>
        </w:rPr>
        <w:t>Совета Министр</w:t>
      </w:r>
      <w:bookmarkEnd w:id="7"/>
      <w:r w:rsidR="00976C8E" w:rsidRPr="00976C8E">
        <w:rPr>
          <w:rStyle w:val="214pt"/>
        </w:rPr>
        <w:t xml:space="preserve">ов </w:t>
      </w:r>
      <w:r w:rsidR="00976C8E">
        <w:rPr>
          <w:rStyle w:val="214pt"/>
        </w:rPr>
        <w:t xml:space="preserve">                                                                А. В. Захарченко </w:t>
      </w:r>
    </w:p>
    <w:p w:rsidR="00976C8E" w:rsidRDefault="00976C8E" w:rsidP="00976C8E">
      <w:pPr>
        <w:pStyle w:val="23"/>
        <w:shd w:val="clear" w:color="auto" w:fill="auto"/>
        <w:spacing w:before="0" w:after="0" w:line="276" w:lineRule="auto"/>
        <w:ind w:left="4960"/>
        <w:jc w:val="left"/>
      </w:pPr>
      <w:bookmarkStart w:id="8" w:name="_GoBack"/>
      <w:bookmarkEnd w:id="8"/>
    </w:p>
    <w:p w:rsidR="00976C8E" w:rsidRDefault="00976C8E" w:rsidP="00976C8E">
      <w:pPr>
        <w:pStyle w:val="23"/>
        <w:shd w:val="clear" w:color="auto" w:fill="auto"/>
        <w:spacing w:before="0" w:after="0" w:line="276" w:lineRule="auto"/>
        <w:ind w:left="4960"/>
        <w:jc w:val="left"/>
      </w:pP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left="5387"/>
        <w:jc w:val="left"/>
      </w:pPr>
      <w:r>
        <w:lastRenderedPageBreak/>
        <w:t>УТВЕРЖДЕНО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left="5387" w:right="1340"/>
        <w:jc w:val="left"/>
      </w:pPr>
      <w:r>
        <w:t>Постановлением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left="5387" w:right="-17"/>
        <w:jc w:val="left"/>
      </w:pPr>
      <w:r>
        <w:t xml:space="preserve">Совета Министров </w:t>
      </w:r>
      <w:proofErr w:type="gramStart"/>
      <w:r>
        <w:t>Донецкой</w:t>
      </w:r>
      <w:proofErr w:type="gramEnd"/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left="5387" w:right="1340"/>
        <w:jc w:val="left"/>
      </w:pPr>
      <w:r>
        <w:t>Народной Республики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left="5387" w:right="1340"/>
        <w:jc w:val="left"/>
      </w:pPr>
      <w:r>
        <w:t xml:space="preserve">от 31 мая 2016 г. № </w:t>
      </w:r>
      <w:r>
        <w:t>7-38</w:t>
      </w:r>
    </w:p>
    <w:p w:rsidR="00976C8E" w:rsidRDefault="00976C8E" w:rsidP="00976C8E">
      <w:pPr>
        <w:pStyle w:val="30"/>
        <w:keepNext/>
        <w:keepLines/>
        <w:shd w:val="clear" w:color="auto" w:fill="auto"/>
        <w:spacing w:line="276" w:lineRule="auto"/>
        <w:ind w:left="20"/>
      </w:pPr>
    </w:p>
    <w:p w:rsidR="00B95D9E" w:rsidRDefault="009138F7" w:rsidP="00976C8E">
      <w:pPr>
        <w:pStyle w:val="30"/>
        <w:keepNext/>
        <w:keepLines/>
        <w:shd w:val="clear" w:color="auto" w:fill="auto"/>
        <w:spacing w:line="276" w:lineRule="auto"/>
        <w:ind w:left="20"/>
      </w:pPr>
      <w:r>
        <w:t>ВРЕМЕННОЕ ПОЛОЖЕНИЕ</w:t>
      </w:r>
    </w:p>
    <w:p w:rsidR="00B95D9E" w:rsidRDefault="009138F7" w:rsidP="00976C8E">
      <w:pPr>
        <w:pStyle w:val="30"/>
        <w:keepNext/>
        <w:keepLines/>
        <w:shd w:val="clear" w:color="auto" w:fill="auto"/>
        <w:spacing w:line="276" w:lineRule="auto"/>
        <w:ind w:left="20"/>
      </w:pPr>
      <w:bookmarkStart w:id="9" w:name="bookmark8"/>
      <w:r>
        <w:t>о порядке проведения публичных торгов по реализации</w:t>
      </w:r>
      <w:bookmarkEnd w:id="9"/>
    </w:p>
    <w:p w:rsidR="00B95D9E" w:rsidRDefault="009138F7" w:rsidP="00976C8E">
      <w:pPr>
        <w:pStyle w:val="30"/>
        <w:keepNext/>
        <w:keepLines/>
        <w:shd w:val="clear" w:color="auto" w:fill="auto"/>
        <w:spacing w:line="276" w:lineRule="auto"/>
        <w:ind w:left="20"/>
      </w:pPr>
      <w:r>
        <w:t>арестованного недвижимого имущества</w:t>
      </w:r>
    </w:p>
    <w:p w:rsidR="00976C8E" w:rsidRDefault="00976C8E" w:rsidP="00976C8E">
      <w:pPr>
        <w:pStyle w:val="30"/>
        <w:keepNext/>
        <w:keepLines/>
        <w:shd w:val="clear" w:color="auto" w:fill="auto"/>
        <w:spacing w:line="276" w:lineRule="auto"/>
        <w:ind w:left="20"/>
      </w:pPr>
    </w:p>
    <w:p w:rsidR="00B95D9E" w:rsidRDefault="009138F7" w:rsidP="00976C8E">
      <w:pPr>
        <w:pStyle w:val="30"/>
        <w:keepNext/>
        <w:keepLines/>
        <w:numPr>
          <w:ilvl w:val="0"/>
          <w:numId w:val="13"/>
        </w:numPr>
        <w:shd w:val="clear" w:color="auto" w:fill="auto"/>
        <w:spacing w:line="276" w:lineRule="auto"/>
      </w:pPr>
      <w:bookmarkStart w:id="10" w:name="bookmark9"/>
      <w:r>
        <w:t>Общие положения</w:t>
      </w:r>
      <w:bookmarkEnd w:id="10"/>
    </w:p>
    <w:p w:rsidR="00976C8E" w:rsidRDefault="00976C8E" w:rsidP="00976C8E">
      <w:pPr>
        <w:pStyle w:val="30"/>
        <w:keepNext/>
        <w:keepLines/>
        <w:shd w:val="clear" w:color="auto" w:fill="auto"/>
        <w:spacing w:line="276" w:lineRule="auto"/>
      </w:pPr>
    </w:p>
    <w:p w:rsidR="00B95D9E" w:rsidRDefault="009138F7" w:rsidP="00976C8E">
      <w:pPr>
        <w:pStyle w:val="23"/>
        <w:numPr>
          <w:ilvl w:val="0"/>
          <w:numId w:val="2"/>
        </w:numPr>
        <w:shd w:val="clear" w:color="auto" w:fill="auto"/>
        <w:tabs>
          <w:tab w:val="left" w:pos="1239"/>
        </w:tabs>
        <w:spacing w:before="0" w:after="0" w:line="276" w:lineRule="auto"/>
        <w:ind w:firstLine="780"/>
      </w:pPr>
      <w:r>
        <w:t>Настоящее Положение, в соответствии с Временным порядком об исполнительном производстве Донецкой Народной Республики, опреде</w:t>
      </w:r>
      <w:r>
        <w:t>ляет условия и порядок проведения публичных торгов по продаже квартир, домов, предприятий как целостных имущественных комплексов, других помещений, земельных участков, являющихся недвижимым имуществом, на которое обращено взыскание в соответствии с действу</w:t>
      </w:r>
      <w:r>
        <w:t>ющим законодательством, а также расчетов за приобретенное имущество.</w:t>
      </w:r>
    </w:p>
    <w:p w:rsidR="00B95D9E" w:rsidRDefault="009138F7" w:rsidP="00976C8E">
      <w:pPr>
        <w:pStyle w:val="23"/>
        <w:numPr>
          <w:ilvl w:val="0"/>
          <w:numId w:val="2"/>
        </w:numPr>
        <w:shd w:val="clear" w:color="auto" w:fill="auto"/>
        <w:tabs>
          <w:tab w:val="left" w:pos="1239"/>
        </w:tabs>
        <w:spacing w:before="0" w:after="0" w:line="276" w:lineRule="auto"/>
        <w:ind w:firstLine="780"/>
      </w:pPr>
      <w:r>
        <w:t>Публичные торги по реализации арестованного недвижимого имущества по заявке государственного исполнителя организует и проводит специализированная организация, зарегистрированная на террит</w:t>
      </w:r>
      <w:r>
        <w:t>ории Донецкой Народной Республики.</w:t>
      </w:r>
    </w:p>
    <w:p w:rsidR="00B95D9E" w:rsidRDefault="009138F7" w:rsidP="00976C8E">
      <w:pPr>
        <w:pStyle w:val="23"/>
        <w:numPr>
          <w:ilvl w:val="0"/>
          <w:numId w:val="2"/>
        </w:numPr>
        <w:shd w:val="clear" w:color="auto" w:fill="auto"/>
        <w:tabs>
          <w:tab w:val="left" w:pos="1234"/>
        </w:tabs>
        <w:spacing w:before="0" w:after="0" w:line="276" w:lineRule="auto"/>
        <w:ind w:firstLine="780"/>
      </w:pPr>
      <w:r>
        <w:t>Реализация недвижимого имущества, на которое было обращено взыскание, проводится по месту жительства, работы должника или по местонахождению его имущества. Если должник является юридическим лицом, то реализация его имущес</w:t>
      </w:r>
      <w:r>
        <w:t>тва проводится по местонахождению его постоянно действующего органа или местонахождению имущества.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 xml:space="preserve">В случае реализации имущества по его местонахождению и если такое имущество находится за пределами населенного пункта, его реализация проводится в ближайшем </w:t>
      </w:r>
      <w:r>
        <w:t>населенном пункте.</w:t>
      </w:r>
    </w:p>
    <w:p w:rsidR="00976C8E" w:rsidRDefault="00976C8E" w:rsidP="00976C8E">
      <w:pPr>
        <w:pStyle w:val="23"/>
        <w:shd w:val="clear" w:color="auto" w:fill="auto"/>
        <w:spacing w:before="0" w:after="0" w:line="276" w:lineRule="auto"/>
        <w:ind w:firstLine="780"/>
      </w:pPr>
    </w:p>
    <w:p w:rsidR="00B95D9E" w:rsidRDefault="009138F7" w:rsidP="00976C8E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1978"/>
        </w:tabs>
        <w:spacing w:line="276" w:lineRule="auto"/>
        <w:ind w:left="1560"/>
        <w:jc w:val="both"/>
      </w:pPr>
      <w:bookmarkStart w:id="11" w:name="bookmark10"/>
      <w:r>
        <w:t>Термины, применяемые в настоящем Положении</w:t>
      </w:r>
      <w:bookmarkEnd w:id="11"/>
    </w:p>
    <w:p w:rsidR="00976C8E" w:rsidRDefault="00976C8E" w:rsidP="00976C8E">
      <w:pPr>
        <w:pStyle w:val="30"/>
        <w:keepNext/>
        <w:keepLines/>
        <w:shd w:val="clear" w:color="auto" w:fill="auto"/>
        <w:tabs>
          <w:tab w:val="left" w:pos="1978"/>
        </w:tabs>
        <w:spacing w:line="276" w:lineRule="auto"/>
        <w:jc w:val="both"/>
      </w:pPr>
    </w:p>
    <w:p w:rsidR="00B95D9E" w:rsidRDefault="009138F7" w:rsidP="00976C8E">
      <w:pPr>
        <w:pStyle w:val="23"/>
        <w:numPr>
          <w:ilvl w:val="0"/>
          <w:numId w:val="4"/>
        </w:numPr>
        <w:shd w:val="clear" w:color="auto" w:fill="auto"/>
        <w:tabs>
          <w:tab w:val="left" w:pos="1239"/>
        </w:tabs>
        <w:spacing w:before="0" w:after="0" w:line="276" w:lineRule="auto"/>
        <w:ind w:firstLine="780"/>
        <w:sectPr w:rsidR="00B95D9E" w:rsidSect="00D3051A">
          <w:type w:val="continuous"/>
          <w:pgSz w:w="12240" w:h="15840"/>
          <w:pgMar w:top="709" w:right="704" w:bottom="485" w:left="1772" w:header="0" w:footer="3" w:gutter="0"/>
          <w:cols w:space="720"/>
          <w:noEndnote/>
          <w:docGrid w:linePitch="360"/>
        </w:sectPr>
      </w:pPr>
      <w:r>
        <w:t>Арестованное недвижимое имущество (далее - недвижимое имущество или имущество) - имущество должника, на которое было обращено взыскание и которое подлежит реализации.</w:t>
      </w:r>
    </w:p>
    <w:p w:rsidR="00B95D9E" w:rsidRDefault="009138F7" w:rsidP="00976C8E">
      <w:pPr>
        <w:pStyle w:val="23"/>
        <w:numPr>
          <w:ilvl w:val="0"/>
          <w:numId w:val="4"/>
        </w:numPr>
        <w:shd w:val="clear" w:color="auto" w:fill="auto"/>
        <w:tabs>
          <w:tab w:val="left" w:pos="1244"/>
        </w:tabs>
        <w:spacing w:before="0" w:after="0" w:line="276" w:lineRule="auto"/>
        <w:ind w:firstLine="780"/>
      </w:pPr>
      <w:r>
        <w:lastRenderedPageBreak/>
        <w:t>Специализ</w:t>
      </w:r>
      <w:r>
        <w:t>ированная организация - субъект хозяйствования, который осуществляет реализацию имущества путем проведения аукциона.</w:t>
      </w:r>
    </w:p>
    <w:p w:rsidR="00B95D9E" w:rsidRDefault="009138F7" w:rsidP="00976C8E">
      <w:pPr>
        <w:pStyle w:val="23"/>
        <w:numPr>
          <w:ilvl w:val="0"/>
          <w:numId w:val="4"/>
        </w:numPr>
        <w:shd w:val="clear" w:color="auto" w:fill="auto"/>
        <w:tabs>
          <w:tab w:val="left" w:pos="1239"/>
        </w:tabs>
        <w:spacing w:before="0" w:after="0" w:line="276" w:lineRule="auto"/>
        <w:ind w:firstLine="780"/>
      </w:pPr>
      <w:r>
        <w:t>Публичные торги - продажа имущества, по которому его владельцем становится покупатель, предложивший в ходе торгов наивысшую цену.</w:t>
      </w:r>
    </w:p>
    <w:p w:rsidR="00B95D9E" w:rsidRDefault="009138F7" w:rsidP="00976C8E">
      <w:pPr>
        <w:pStyle w:val="23"/>
        <w:numPr>
          <w:ilvl w:val="0"/>
          <w:numId w:val="4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</w:pPr>
      <w:proofErr w:type="spellStart"/>
      <w:r>
        <w:t>Лицитатор</w:t>
      </w:r>
      <w:proofErr w:type="spellEnd"/>
      <w:r>
        <w:t xml:space="preserve"> - ведущий публичных торгов, который назначается специализированной организацией. </w:t>
      </w:r>
      <w:proofErr w:type="spellStart"/>
      <w:r>
        <w:t>Лицитатор</w:t>
      </w:r>
      <w:proofErr w:type="spellEnd"/>
      <w:r>
        <w:t xml:space="preserve"> должен знать порядок и владеть техникой проведения торгов.</w:t>
      </w:r>
    </w:p>
    <w:p w:rsidR="00B95D9E" w:rsidRDefault="009138F7" w:rsidP="00976C8E">
      <w:pPr>
        <w:pStyle w:val="23"/>
        <w:numPr>
          <w:ilvl w:val="0"/>
          <w:numId w:val="4"/>
        </w:numPr>
        <w:shd w:val="clear" w:color="auto" w:fill="auto"/>
        <w:tabs>
          <w:tab w:val="left" w:pos="1244"/>
        </w:tabs>
        <w:spacing w:before="0" w:after="0" w:line="276" w:lineRule="auto"/>
        <w:ind w:firstLine="780"/>
      </w:pPr>
      <w:r>
        <w:t xml:space="preserve">Участник публичных торгов - физическое или юридическое лицо, которое оплатило гарантийный взнос и может </w:t>
      </w:r>
      <w:r>
        <w:t>быть покупателем в соответствии с законодательством Донецкой Народной Республики.</w:t>
      </w:r>
    </w:p>
    <w:p w:rsidR="00B95D9E" w:rsidRDefault="009138F7" w:rsidP="00976C8E">
      <w:pPr>
        <w:pStyle w:val="23"/>
        <w:numPr>
          <w:ilvl w:val="0"/>
          <w:numId w:val="4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</w:pPr>
      <w:r>
        <w:t xml:space="preserve">Лот - единица имущества, выставляемого для продажи на публичных торгах. Каждому лоту присваивается номер, который указывается в информационной карточке и объявляется </w:t>
      </w:r>
      <w:proofErr w:type="spellStart"/>
      <w:r>
        <w:t>лицитато</w:t>
      </w:r>
      <w:r>
        <w:t>ром</w:t>
      </w:r>
      <w:proofErr w:type="spellEnd"/>
      <w:r>
        <w:t xml:space="preserve"> во время проведения публичных торгов.</w:t>
      </w:r>
    </w:p>
    <w:p w:rsidR="00B95D9E" w:rsidRDefault="009138F7" w:rsidP="00976C8E">
      <w:pPr>
        <w:pStyle w:val="23"/>
        <w:numPr>
          <w:ilvl w:val="0"/>
          <w:numId w:val="4"/>
        </w:numPr>
        <w:shd w:val="clear" w:color="auto" w:fill="auto"/>
        <w:tabs>
          <w:tab w:val="left" w:pos="1244"/>
        </w:tabs>
        <w:spacing w:before="0" w:after="0" w:line="276" w:lineRule="auto"/>
        <w:ind w:firstLine="780"/>
      </w:pPr>
      <w:r>
        <w:t>Стартовая цена лота - цена, которая равна начальной стоимости выставляемого на торги имущества, указанная в заявке государственного исполнителя на реализацию арестованного имущества.</w:t>
      </w:r>
    </w:p>
    <w:p w:rsidR="00B95D9E" w:rsidRDefault="009138F7" w:rsidP="00976C8E">
      <w:pPr>
        <w:pStyle w:val="23"/>
        <w:numPr>
          <w:ilvl w:val="0"/>
          <w:numId w:val="4"/>
        </w:numPr>
        <w:shd w:val="clear" w:color="auto" w:fill="auto"/>
        <w:tabs>
          <w:tab w:val="left" w:pos="1244"/>
        </w:tabs>
        <w:spacing w:before="0" w:after="0" w:line="276" w:lineRule="auto"/>
        <w:ind w:firstLine="780"/>
      </w:pPr>
      <w:r>
        <w:t>Продажная цена лота - фактическ</w:t>
      </w:r>
      <w:r>
        <w:t>ая цена реализации лота на публичных торгах.</w:t>
      </w:r>
    </w:p>
    <w:p w:rsidR="00B95D9E" w:rsidRDefault="009138F7" w:rsidP="00976C8E">
      <w:pPr>
        <w:pStyle w:val="23"/>
        <w:numPr>
          <w:ilvl w:val="0"/>
          <w:numId w:val="4"/>
        </w:numPr>
        <w:shd w:val="clear" w:color="auto" w:fill="auto"/>
        <w:tabs>
          <w:tab w:val="left" w:pos="1244"/>
        </w:tabs>
        <w:spacing w:before="0" w:after="0" w:line="276" w:lineRule="auto"/>
        <w:ind w:firstLine="780"/>
      </w:pPr>
      <w:r>
        <w:t>Карточка участника публичных торгов - карточка с номером регистрации участника публичных торгов, дающая право на участие в публичных торгах.</w:t>
      </w:r>
    </w:p>
    <w:p w:rsidR="00B95D9E" w:rsidRDefault="009138F7" w:rsidP="00976C8E">
      <w:pPr>
        <w:pStyle w:val="23"/>
        <w:numPr>
          <w:ilvl w:val="0"/>
          <w:numId w:val="4"/>
        </w:numPr>
        <w:shd w:val="clear" w:color="auto" w:fill="auto"/>
        <w:tabs>
          <w:tab w:val="left" w:pos="1383"/>
        </w:tabs>
        <w:spacing w:before="0" w:after="0" w:line="276" w:lineRule="auto"/>
        <w:ind w:firstLine="780"/>
      </w:pPr>
      <w:r>
        <w:t xml:space="preserve">Информационная карточка - карточка, в которой указан номер и название </w:t>
      </w:r>
      <w:r>
        <w:t>лота, его стартовая цена, характеристика лота, а также другие сведения, которые считает необходимым указать специализированная организация (Приложение 1).</w:t>
      </w:r>
    </w:p>
    <w:p w:rsidR="00B95D9E" w:rsidRDefault="009138F7" w:rsidP="00976C8E">
      <w:pPr>
        <w:pStyle w:val="23"/>
        <w:numPr>
          <w:ilvl w:val="0"/>
          <w:numId w:val="4"/>
        </w:numPr>
        <w:shd w:val="clear" w:color="auto" w:fill="auto"/>
        <w:tabs>
          <w:tab w:val="left" w:pos="1393"/>
        </w:tabs>
        <w:spacing w:before="0" w:after="0" w:line="276" w:lineRule="auto"/>
        <w:ind w:firstLine="780"/>
      </w:pPr>
      <w:r>
        <w:t xml:space="preserve">Гарантийный взнос - залог, который по одному лоту платит физическое или юридическое лицо. Размер </w:t>
      </w:r>
      <w:r>
        <w:t>залога равен сумме вознаграждения специализированной организации за предоставленные ею услуги по реализации имущества.</w:t>
      </w:r>
    </w:p>
    <w:p w:rsidR="00B95D9E" w:rsidRDefault="009138F7" w:rsidP="00976C8E">
      <w:pPr>
        <w:pStyle w:val="23"/>
        <w:numPr>
          <w:ilvl w:val="0"/>
          <w:numId w:val="4"/>
        </w:numPr>
        <w:shd w:val="clear" w:color="auto" w:fill="auto"/>
        <w:tabs>
          <w:tab w:val="left" w:pos="1383"/>
        </w:tabs>
        <w:spacing w:before="0" w:after="0" w:line="276" w:lineRule="auto"/>
        <w:ind w:firstLine="780"/>
      </w:pPr>
      <w:r>
        <w:t>Заинтересованное лицо - лицо, подпадающее под любой из следующих признаков:</w:t>
      </w:r>
    </w:p>
    <w:p w:rsidR="00B95D9E" w:rsidRDefault="009138F7" w:rsidP="00976C8E">
      <w:pPr>
        <w:pStyle w:val="23"/>
        <w:numPr>
          <w:ilvl w:val="0"/>
          <w:numId w:val="5"/>
        </w:numPr>
        <w:shd w:val="clear" w:color="auto" w:fill="auto"/>
        <w:tabs>
          <w:tab w:val="left" w:pos="1081"/>
        </w:tabs>
        <w:spacing w:before="0" w:after="0" w:line="276" w:lineRule="auto"/>
        <w:ind w:firstLine="780"/>
      </w:pPr>
      <w:r>
        <w:t xml:space="preserve">юридическое лицо, осуществляющее контроль над </w:t>
      </w:r>
      <w:r>
        <w:t>специализированной организацией, контролируемое такой организацией, или находящееся под общим контролем с такой организацией;</w:t>
      </w:r>
    </w:p>
    <w:p w:rsidR="00B95D9E" w:rsidRDefault="009138F7" w:rsidP="00976C8E">
      <w:pPr>
        <w:pStyle w:val="23"/>
        <w:numPr>
          <w:ilvl w:val="0"/>
          <w:numId w:val="5"/>
        </w:numPr>
        <w:shd w:val="clear" w:color="auto" w:fill="auto"/>
        <w:tabs>
          <w:tab w:val="left" w:pos="1076"/>
        </w:tabs>
        <w:spacing w:before="0" w:after="0" w:line="276" w:lineRule="auto"/>
        <w:ind w:firstLine="780"/>
      </w:pPr>
      <w:r>
        <w:t>юридическое лицо, участником которого является должностное лицо специализированной организации;</w:t>
      </w:r>
    </w:p>
    <w:p w:rsidR="00B95D9E" w:rsidRDefault="009138F7" w:rsidP="00976C8E">
      <w:pPr>
        <w:pStyle w:val="23"/>
        <w:numPr>
          <w:ilvl w:val="0"/>
          <w:numId w:val="5"/>
        </w:numPr>
        <w:shd w:val="clear" w:color="auto" w:fill="auto"/>
        <w:tabs>
          <w:tab w:val="left" w:pos="1071"/>
        </w:tabs>
        <w:spacing w:before="0" w:after="0" w:line="276" w:lineRule="auto"/>
        <w:ind w:firstLine="780"/>
      </w:pPr>
      <w:r>
        <w:t>физическое лицо или его близкие ли</w:t>
      </w:r>
      <w:r>
        <w:t xml:space="preserve">ца, осуществляющие контроль над </w:t>
      </w:r>
      <w:r>
        <w:lastRenderedPageBreak/>
        <w:t>специализированной организацией или работающие в этой организации;</w:t>
      </w:r>
    </w:p>
    <w:p w:rsidR="00B95D9E" w:rsidRDefault="009138F7" w:rsidP="00976C8E">
      <w:pPr>
        <w:pStyle w:val="23"/>
        <w:numPr>
          <w:ilvl w:val="0"/>
          <w:numId w:val="5"/>
        </w:numPr>
        <w:shd w:val="clear" w:color="auto" w:fill="auto"/>
        <w:tabs>
          <w:tab w:val="left" w:pos="1076"/>
        </w:tabs>
        <w:spacing w:before="0" w:after="0" w:line="276" w:lineRule="auto"/>
        <w:ind w:firstLine="780"/>
      </w:pPr>
      <w:r>
        <w:t>физическое лицо, являющееся близким лицом должностного лица специализированной организации.</w:t>
      </w:r>
    </w:p>
    <w:p w:rsidR="00976C8E" w:rsidRDefault="00976C8E" w:rsidP="00976C8E">
      <w:pPr>
        <w:pStyle w:val="23"/>
        <w:shd w:val="clear" w:color="auto" w:fill="auto"/>
        <w:tabs>
          <w:tab w:val="left" w:pos="1076"/>
        </w:tabs>
        <w:spacing w:before="0" w:after="0" w:line="276" w:lineRule="auto"/>
      </w:pPr>
    </w:p>
    <w:p w:rsidR="00B95D9E" w:rsidRDefault="009138F7" w:rsidP="00976C8E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2338"/>
        </w:tabs>
        <w:spacing w:line="276" w:lineRule="auto"/>
        <w:ind w:left="1800"/>
        <w:jc w:val="both"/>
      </w:pPr>
      <w:bookmarkStart w:id="12" w:name="bookmark11"/>
      <w:r>
        <w:t>Подготовка к проведению публичных торгов</w:t>
      </w:r>
      <w:bookmarkEnd w:id="12"/>
    </w:p>
    <w:p w:rsidR="00976C8E" w:rsidRDefault="00976C8E" w:rsidP="00976C8E">
      <w:pPr>
        <w:pStyle w:val="30"/>
        <w:keepNext/>
        <w:keepLines/>
        <w:shd w:val="clear" w:color="auto" w:fill="auto"/>
        <w:tabs>
          <w:tab w:val="left" w:pos="2338"/>
        </w:tabs>
        <w:spacing w:line="276" w:lineRule="auto"/>
        <w:jc w:val="both"/>
      </w:pPr>
    </w:p>
    <w:p w:rsidR="00B95D9E" w:rsidRDefault="009138F7" w:rsidP="00976C8E">
      <w:pPr>
        <w:pStyle w:val="23"/>
        <w:numPr>
          <w:ilvl w:val="0"/>
          <w:numId w:val="6"/>
        </w:numPr>
        <w:shd w:val="clear" w:color="auto" w:fill="auto"/>
        <w:tabs>
          <w:tab w:val="left" w:pos="1263"/>
        </w:tabs>
        <w:spacing w:before="0" w:after="0" w:line="276" w:lineRule="auto"/>
        <w:ind w:firstLine="780"/>
      </w:pPr>
      <w:r>
        <w:t>Реализация арестованного</w:t>
      </w:r>
      <w:r>
        <w:t xml:space="preserve"> недвижимого имущества осуществляется специализированной организацией на основании Генерального договора, заключенного между Министерством юстиции Донецкой Народной Республики и специализированной организацией.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Орган Государственной исполнительной службы з</w:t>
      </w:r>
      <w:r>
        <w:t>аключает со специализированной организацией договор, которым поручает реализацию имущества специализированной организации за определенное вознаграждение за предоставленные услуги по реализации арестованного имущества.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Размер вознаграждения за предоставленн</w:t>
      </w:r>
      <w:r>
        <w:t>ые услуги по реализации арестованного имущества не должен превышать 5 процентов от стоимости имущества, по которой оно было передано на реализацию.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При уценке имущества, в случае если оно не реализовано, пропорционально уменьшается размер вознаграждения сп</w:t>
      </w:r>
      <w:r>
        <w:t>ециализированной организации.</w:t>
      </w:r>
    </w:p>
    <w:p w:rsidR="00B95D9E" w:rsidRDefault="009138F7" w:rsidP="00976C8E">
      <w:pPr>
        <w:pStyle w:val="23"/>
        <w:numPr>
          <w:ilvl w:val="0"/>
          <w:numId w:val="6"/>
        </w:numPr>
        <w:shd w:val="clear" w:color="auto" w:fill="auto"/>
        <w:tabs>
          <w:tab w:val="left" w:pos="1268"/>
        </w:tabs>
        <w:spacing w:before="0" w:after="0" w:line="276" w:lineRule="auto"/>
        <w:ind w:firstLine="780"/>
      </w:pPr>
      <w:r>
        <w:t>Специализированная организация проводит публичные торги по заявке государственного исполнителя, в которой указывается начальная стоимость имущества, выставляемого на торги по экспертной оценке, и другие сведения, предусмотренн</w:t>
      </w:r>
      <w:r>
        <w:t>ые Временной инструкцией о проведении исполнительных действий, утвержденной приказом Министерства юстиции Донецкой Народной Республики от 06.07.2015 № 398.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К заявке прилагаются:</w:t>
      </w:r>
    </w:p>
    <w:p w:rsidR="00B95D9E" w:rsidRDefault="009138F7" w:rsidP="00976C8E">
      <w:pPr>
        <w:pStyle w:val="23"/>
        <w:numPr>
          <w:ilvl w:val="0"/>
          <w:numId w:val="7"/>
        </w:numPr>
        <w:shd w:val="clear" w:color="auto" w:fill="auto"/>
        <w:tabs>
          <w:tab w:val="left" w:pos="1086"/>
        </w:tabs>
        <w:spacing w:before="0" w:after="0" w:line="276" w:lineRule="auto"/>
        <w:ind w:firstLine="780"/>
      </w:pPr>
      <w:r>
        <w:t>копия исполнительного документа, а в случае наличия сводного исполнительного п</w:t>
      </w:r>
      <w:r>
        <w:t>роизводства также справка государственного исполнителя относительно общего количества исполнительных документов и суммы, подлежащей взысканию по ним;</w:t>
      </w:r>
    </w:p>
    <w:p w:rsidR="00B95D9E" w:rsidRDefault="009138F7" w:rsidP="00976C8E">
      <w:pPr>
        <w:pStyle w:val="23"/>
        <w:numPr>
          <w:ilvl w:val="0"/>
          <w:numId w:val="7"/>
        </w:numPr>
        <w:shd w:val="clear" w:color="auto" w:fill="auto"/>
        <w:tabs>
          <w:tab w:val="left" w:pos="1155"/>
        </w:tabs>
        <w:spacing w:before="0" w:after="0" w:line="276" w:lineRule="auto"/>
        <w:ind w:firstLine="780"/>
      </w:pPr>
      <w:r>
        <w:t>копия акта описи и ареста имущества;</w:t>
      </w:r>
    </w:p>
    <w:p w:rsidR="00B95D9E" w:rsidRDefault="009138F7" w:rsidP="00976C8E">
      <w:pPr>
        <w:pStyle w:val="23"/>
        <w:numPr>
          <w:ilvl w:val="0"/>
          <w:numId w:val="7"/>
        </w:numPr>
        <w:shd w:val="clear" w:color="auto" w:fill="auto"/>
        <w:tabs>
          <w:tab w:val="left" w:pos="1081"/>
        </w:tabs>
        <w:spacing w:before="0" w:after="0" w:line="276" w:lineRule="auto"/>
        <w:ind w:firstLine="780"/>
      </w:pPr>
      <w:r>
        <w:t xml:space="preserve">копии правоустанавливающих документов, подтверждающих право </w:t>
      </w:r>
      <w:r>
        <w:t>собственности.</w:t>
      </w:r>
    </w:p>
    <w:p w:rsidR="00B95D9E" w:rsidRDefault="009138F7" w:rsidP="00976C8E">
      <w:pPr>
        <w:pStyle w:val="23"/>
        <w:numPr>
          <w:ilvl w:val="0"/>
          <w:numId w:val="7"/>
        </w:numPr>
        <w:shd w:val="clear" w:color="auto" w:fill="auto"/>
        <w:tabs>
          <w:tab w:val="left" w:pos="1086"/>
        </w:tabs>
        <w:spacing w:before="0" w:after="0" w:line="276" w:lineRule="auto"/>
        <w:ind w:firstLine="780"/>
      </w:pPr>
      <w:r>
        <w:t>документы, характеризующие объект недвижимости (копию технического паспорта на жилой дом, квартиру, земельный участок и пр.);</w:t>
      </w:r>
    </w:p>
    <w:p w:rsidR="00B95D9E" w:rsidRDefault="009138F7" w:rsidP="00976C8E">
      <w:pPr>
        <w:pStyle w:val="23"/>
        <w:numPr>
          <w:ilvl w:val="0"/>
          <w:numId w:val="7"/>
        </w:numPr>
        <w:shd w:val="clear" w:color="auto" w:fill="auto"/>
        <w:tabs>
          <w:tab w:val="left" w:pos="1155"/>
        </w:tabs>
        <w:spacing w:before="0" w:after="0" w:line="276" w:lineRule="auto"/>
        <w:ind w:firstLine="780"/>
      </w:pPr>
      <w:r>
        <w:t>в случае продажи объекта незавершенного строительства</w:t>
      </w:r>
      <w:r w:rsidR="00976C8E">
        <w:t xml:space="preserve"> государственный исполнитель добавляет </w:t>
      </w:r>
      <w:r>
        <w:t>также копию решения об</w:t>
      </w:r>
      <w:r w:rsidR="00976C8E">
        <w:t xml:space="preserve"> </w:t>
      </w:r>
      <w:r>
        <w:t xml:space="preserve">отводе </w:t>
      </w:r>
      <w:r>
        <w:lastRenderedPageBreak/>
        <w:t>земельного участка и копию разрешения органа местного самоуправления на строительство;</w:t>
      </w:r>
    </w:p>
    <w:p w:rsidR="00B95D9E" w:rsidRDefault="009138F7" w:rsidP="00976C8E">
      <w:pPr>
        <w:pStyle w:val="23"/>
        <w:numPr>
          <w:ilvl w:val="0"/>
          <w:numId w:val="7"/>
        </w:numPr>
        <w:shd w:val="clear" w:color="auto" w:fill="auto"/>
        <w:tabs>
          <w:tab w:val="left" w:pos="1148"/>
        </w:tabs>
        <w:spacing w:before="0" w:after="0" w:line="276" w:lineRule="auto"/>
        <w:ind w:firstLine="780"/>
      </w:pPr>
      <w:r>
        <w:t>в случае продажи имущества государственных предприятий и хозяйственных обществ, в уставных фондах которых доля государства составляет не менее 25 процентов, - сп</w:t>
      </w:r>
      <w:r>
        <w:t>равка о размере доли государственной собственности в уставном фонде предприятия-должника и копия уведомления Фонда государственного имущества Донецкой Народной Республики о наложении ареста на имущество такого должника;</w:t>
      </w:r>
    </w:p>
    <w:p w:rsidR="00B95D9E" w:rsidRDefault="009138F7" w:rsidP="00976C8E">
      <w:pPr>
        <w:pStyle w:val="23"/>
        <w:numPr>
          <w:ilvl w:val="0"/>
          <w:numId w:val="7"/>
        </w:numPr>
        <w:shd w:val="clear" w:color="auto" w:fill="auto"/>
        <w:tabs>
          <w:tab w:val="left" w:pos="1148"/>
        </w:tabs>
        <w:spacing w:before="0" w:after="0" w:line="276" w:lineRule="auto"/>
        <w:ind w:firstLine="780"/>
      </w:pPr>
      <w:r>
        <w:t xml:space="preserve">другие необходимые документы, </w:t>
      </w:r>
      <w:r>
        <w:t>предусмотренные Временной инструкцией о проведении исполнительных действий, утвержденной приказом Министерства юстиции Донецкой Народной Республики от 06.07.2015 № 398.</w:t>
      </w:r>
    </w:p>
    <w:p w:rsidR="00B95D9E" w:rsidRDefault="009138F7" w:rsidP="00976C8E">
      <w:pPr>
        <w:pStyle w:val="23"/>
        <w:numPr>
          <w:ilvl w:val="0"/>
          <w:numId w:val="6"/>
        </w:numPr>
        <w:shd w:val="clear" w:color="auto" w:fill="auto"/>
        <w:tabs>
          <w:tab w:val="left" w:pos="1246"/>
        </w:tabs>
        <w:spacing w:before="0" w:after="0" w:line="276" w:lineRule="auto"/>
        <w:ind w:firstLine="780"/>
      </w:pPr>
      <w:r>
        <w:t>Публичные торги должны быть проведены в двухмесячный срок со дня получения специализиро</w:t>
      </w:r>
      <w:r>
        <w:t>ванной организацией заявки государственного исполнителя на их проведение.</w:t>
      </w:r>
    </w:p>
    <w:p w:rsidR="00B95D9E" w:rsidRDefault="009138F7" w:rsidP="00976C8E">
      <w:pPr>
        <w:pStyle w:val="23"/>
        <w:numPr>
          <w:ilvl w:val="0"/>
          <w:numId w:val="6"/>
        </w:numPr>
        <w:shd w:val="clear" w:color="auto" w:fill="auto"/>
        <w:tabs>
          <w:tab w:val="left" w:pos="1246"/>
        </w:tabs>
        <w:spacing w:before="0" w:after="0" w:line="276" w:lineRule="auto"/>
        <w:ind w:firstLine="780"/>
      </w:pPr>
      <w:r>
        <w:t xml:space="preserve">На </w:t>
      </w:r>
      <w:proofErr w:type="gramStart"/>
      <w:r>
        <w:t>выставляемое</w:t>
      </w:r>
      <w:proofErr w:type="gramEnd"/>
      <w:r>
        <w:t xml:space="preserve"> на продажу имущество уполномоченные лица специализированной организации составляют информационные карточки на каждый лот с указанием стартовой цены.</w:t>
      </w:r>
    </w:p>
    <w:p w:rsidR="00B95D9E" w:rsidRDefault="009138F7" w:rsidP="00976C8E">
      <w:pPr>
        <w:pStyle w:val="23"/>
        <w:numPr>
          <w:ilvl w:val="0"/>
          <w:numId w:val="6"/>
        </w:numPr>
        <w:shd w:val="clear" w:color="auto" w:fill="auto"/>
        <w:tabs>
          <w:tab w:val="left" w:pos="1261"/>
        </w:tabs>
        <w:spacing w:before="0" w:after="0" w:line="276" w:lineRule="auto"/>
        <w:ind w:firstLine="780"/>
      </w:pPr>
      <w:r>
        <w:t>Специализированна</w:t>
      </w:r>
      <w:r>
        <w:t>я организация, проводящая публичные торги, не позднее, чем за 10 календарных дней до дня проведения публичных торгов публикует на своём официальном сайте и не менее чем на трех общедоступных сайтах по выбору специализированной организации информацию о недв</w:t>
      </w:r>
      <w:r>
        <w:t xml:space="preserve">ижимом имуществе, которое реализуется. </w:t>
      </w:r>
      <w:proofErr w:type="gramStart"/>
      <w:r>
        <w:t>Соответствующая информация размещается на и находится на общедоступных веб-сайтах до даты проведения публичных торгов.</w:t>
      </w:r>
      <w:proofErr w:type="gramEnd"/>
      <w:r>
        <w:t xml:space="preserve"> Одновременно эта информация должна быть размещена не менее чем в двух печатных средствах массовой </w:t>
      </w:r>
      <w:r>
        <w:t>информации, распространяемых по местонахождению имущества, которое реализуется.</w:t>
      </w:r>
    </w:p>
    <w:p w:rsidR="00B95D9E" w:rsidRDefault="009138F7" w:rsidP="00976C8E">
      <w:pPr>
        <w:pStyle w:val="23"/>
        <w:numPr>
          <w:ilvl w:val="0"/>
          <w:numId w:val="6"/>
        </w:numPr>
        <w:shd w:val="clear" w:color="auto" w:fill="auto"/>
        <w:tabs>
          <w:tab w:val="left" w:pos="1321"/>
        </w:tabs>
        <w:spacing w:before="0" w:after="0" w:line="276" w:lineRule="auto"/>
        <w:ind w:firstLine="780"/>
      </w:pPr>
      <w:r>
        <w:t>Содержание информационного сообщения должно включать:</w:t>
      </w:r>
    </w:p>
    <w:p w:rsidR="00B95D9E" w:rsidRDefault="009138F7" w:rsidP="00976C8E">
      <w:pPr>
        <w:pStyle w:val="23"/>
        <w:numPr>
          <w:ilvl w:val="0"/>
          <w:numId w:val="8"/>
        </w:numPr>
        <w:shd w:val="clear" w:color="auto" w:fill="auto"/>
        <w:tabs>
          <w:tab w:val="left" w:pos="1148"/>
        </w:tabs>
        <w:spacing w:before="0" w:after="0" w:line="276" w:lineRule="auto"/>
        <w:ind w:firstLine="780"/>
      </w:pPr>
      <w:r>
        <w:t>наименование, описание и характеристику недвижимого имущества;</w:t>
      </w:r>
    </w:p>
    <w:p w:rsidR="00B95D9E" w:rsidRDefault="009138F7" w:rsidP="00976C8E">
      <w:pPr>
        <w:pStyle w:val="23"/>
        <w:numPr>
          <w:ilvl w:val="0"/>
          <w:numId w:val="8"/>
        </w:numPr>
        <w:shd w:val="clear" w:color="auto" w:fill="auto"/>
        <w:tabs>
          <w:tab w:val="left" w:pos="1148"/>
        </w:tabs>
        <w:spacing w:before="0" w:after="0" w:line="276" w:lineRule="auto"/>
        <w:ind w:firstLine="780"/>
      </w:pPr>
      <w:r>
        <w:t>его местонахождение (адрес);</w:t>
      </w:r>
    </w:p>
    <w:p w:rsidR="00B95D9E" w:rsidRDefault="009138F7" w:rsidP="00976C8E">
      <w:pPr>
        <w:pStyle w:val="23"/>
        <w:numPr>
          <w:ilvl w:val="0"/>
          <w:numId w:val="8"/>
        </w:numPr>
        <w:shd w:val="clear" w:color="auto" w:fill="auto"/>
        <w:tabs>
          <w:tab w:val="left" w:pos="1148"/>
        </w:tabs>
        <w:spacing w:before="0" w:after="0" w:line="276" w:lineRule="auto"/>
        <w:ind w:firstLine="780"/>
      </w:pPr>
      <w:r>
        <w:t>стартовую цену;</w:t>
      </w:r>
    </w:p>
    <w:p w:rsidR="00B95D9E" w:rsidRDefault="009138F7" w:rsidP="00976C8E">
      <w:pPr>
        <w:pStyle w:val="23"/>
        <w:numPr>
          <w:ilvl w:val="0"/>
          <w:numId w:val="8"/>
        </w:numPr>
        <w:shd w:val="clear" w:color="auto" w:fill="auto"/>
        <w:tabs>
          <w:tab w:val="left" w:pos="1148"/>
        </w:tabs>
        <w:spacing w:before="0" w:after="0" w:line="276" w:lineRule="auto"/>
        <w:ind w:firstLine="780"/>
      </w:pPr>
      <w:r>
        <w:t>сроки уплаты и</w:t>
      </w:r>
      <w:r>
        <w:t xml:space="preserve"> сумму гарантийного взноса участника публичных торгов, наименование, адрес банка, номер счета специализированной организации для его уплаты;</w:t>
      </w:r>
    </w:p>
    <w:p w:rsidR="00B95D9E" w:rsidRDefault="009138F7" w:rsidP="00976C8E">
      <w:pPr>
        <w:pStyle w:val="23"/>
        <w:numPr>
          <w:ilvl w:val="0"/>
          <w:numId w:val="8"/>
        </w:numPr>
        <w:shd w:val="clear" w:color="auto" w:fill="auto"/>
        <w:tabs>
          <w:tab w:val="left" w:pos="1148"/>
        </w:tabs>
        <w:spacing w:before="0" w:after="0" w:line="276" w:lineRule="auto"/>
        <w:ind w:firstLine="780"/>
      </w:pPr>
      <w:r>
        <w:t>порядок и сроки расчета за приобретенное на публичных торгах имущество, номер депозитного счета органа Государствен</w:t>
      </w:r>
      <w:r>
        <w:t>ной исполнительной службы для уплаты денежных средств;</w:t>
      </w:r>
    </w:p>
    <w:p w:rsidR="00B95D9E" w:rsidRDefault="009138F7" w:rsidP="00976C8E">
      <w:pPr>
        <w:pStyle w:val="23"/>
        <w:numPr>
          <w:ilvl w:val="0"/>
          <w:numId w:val="8"/>
        </w:numPr>
        <w:shd w:val="clear" w:color="auto" w:fill="auto"/>
        <w:tabs>
          <w:tab w:val="left" w:pos="1148"/>
        </w:tabs>
        <w:spacing w:before="0" w:after="0" w:line="276" w:lineRule="auto"/>
        <w:ind w:firstLine="780"/>
      </w:pPr>
      <w:r>
        <w:t>дату, время и место ознакомления с имуществом;</w:t>
      </w:r>
    </w:p>
    <w:p w:rsidR="00B95D9E" w:rsidRDefault="009138F7" w:rsidP="00976C8E">
      <w:pPr>
        <w:pStyle w:val="23"/>
        <w:numPr>
          <w:ilvl w:val="0"/>
          <w:numId w:val="8"/>
        </w:numPr>
        <w:shd w:val="clear" w:color="auto" w:fill="auto"/>
        <w:tabs>
          <w:tab w:val="left" w:pos="1148"/>
        </w:tabs>
        <w:spacing w:before="0" w:after="0" w:line="276" w:lineRule="auto"/>
        <w:ind w:firstLine="780"/>
      </w:pPr>
      <w:r>
        <w:t>дату, время и место проведения публичных торгов;</w:t>
      </w:r>
    </w:p>
    <w:p w:rsidR="00B95D9E" w:rsidRDefault="009138F7" w:rsidP="00976C8E">
      <w:pPr>
        <w:pStyle w:val="23"/>
        <w:numPr>
          <w:ilvl w:val="0"/>
          <w:numId w:val="8"/>
        </w:numPr>
        <w:shd w:val="clear" w:color="auto" w:fill="auto"/>
        <w:tabs>
          <w:tab w:val="left" w:pos="1078"/>
        </w:tabs>
        <w:spacing w:before="0" w:after="0" w:line="276" w:lineRule="auto"/>
        <w:ind w:firstLine="780"/>
      </w:pPr>
      <w:r>
        <w:lastRenderedPageBreak/>
        <w:t>реквизиты специализированной организации, которая проводит публичные торги;</w:t>
      </w:r>
    </w:p>
    <w:p w:rsidR="00B95D9E" w:rsidRDefault="009138F7" w:rsidP="00976C8E">
      <w:pPr>
        <w:pStyle w:val="23"/>
        <w:numPr>
          <w:ilvl w:val="0"/>
          <w:numId w:val="8"/>
        </w:numPr>
        <w:shd w:val="clear" w:color="auto" w:fill="auto"/>
        <w:tabs>
          <w:tab w:val="left" w:pos="1190"/>
        </w:tabs>
        <w:spacing w:before="0" w:after="0" w:line="276" w:lineRule="auto"/>
        <w:ind w:firstLine="780"/>
      </w:pPr>
      <w:r>
        <w:t>конечный предельный срок реги</w:t>
      </w:r>
      <w:r>
        <w:t>страции для участия в публичных торгах;</w:t>
      </w:r>
    </w:p>
    <w:p w:rsidR="00B95D9E" w:rsidRDefault="009138F7" w:rsidP="00976C8E">
      <w:pPr>
        <w:pStyle w:val="23"/>
        <w:numPr>
          <w:ilvl w:val="0"/>
          <w:numId w:val="8"/>
        </w:numPr>
        <w:shd w:val="clear" w:color="auto" w:fill="auto"/>
        <w:tabs>
          <w:tab w:val="left" w:pos="1312"/>
        </w:tabs>
        <w:spacing w:before="0" w:after="0" w:line="276" w:lineRule="auto"/>
        <w:ind w:firstLine="780"/>
      </w:pPr>
      <w:r>
        <w:t>другие сведения, необходимые для проведения публичных торгов.</w:t>
      </w:r>
    </w:p>
    <w:p w:rsidR="00B95D9E" w:rsidRDefault="009138F7" w:rsidP="00976C8E">
      <w:pPr>
        <w:pStyle w:val="23"/>
        <w:numPr>
          <w:ilvl w:val="0"/>
          <w:numId w:val="6"/>
        </w:numPr>
        <w:shd w:val="clear" w:color="auto" w:fill="auto"/>
        <w:tabs>
          <w:tab w:val="left" w:pos="1310"/>
        </w:tabs>
        <w:spacing w:before="0" w:after="0" w:line="276" w:lineRule="auto"/>
        <w:ind w:firstLine="780"/>
      </w:pPr>
      <w:r>
        <w:t>Если реализации подлежит целостный имущественный комплекс предприятия или его структурное подразделение, то в информации дополнительно указываются: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 xml:space="preserve">объем </w:t>
      </w:r>
      <w:r>
        <w:t>и основная номенклатура продукции (работ, услуг), в том числе экспортной;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количество и состав рабочих мест;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сведения о здании (сооружении, помещении) и земельном участке, на котором расположен целостный имущественный комплекс предприятия, его структурное п</w:t>
      </w:r>
      <w:r>
        <w:t>одразделение.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В случае наложения ареста на основные средства предприятий и организаций для подготовки их к реализации на договорной основе могут привлекаться предприятия, имеющие соответствующий опыт работы.</w:t>
      </w:r>
    </w:p>
    <w:p w:rsidR="00B95D9E" w:rsidRDefault="009138F7" w:rsidP="00976C8E">
      <w:pPr>
        <w:pStyle w:val="23"/>
        <w:numPr>
          <w:ilvl w:val="0"/>
          <w:numId w:val="6"/>
        </w:numPr>
        <w:shd w:val="clear" w:color="auto" w:fill="auto"/>
        <w:tabs>
          <w:tab w:val="left" w:pos="1305"/>
        </w:tabs>
        <w:spacing w:before="0" w:after="0" w:line="276" w:lineRule="auto"/>
        <w:ind w:firstLine="780"/>
      </w:pPr>
      <w:r>
        <w:t>Если реализации подлежит земельный участок, то в</w:t>
      </w:r>
      <w:r>
        <w:t xml:space="preserve"> информации дополнительно указываются: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left="780" w:right="2680"/>
        <w:jc w:val="left"/>
      </w:pPr>
      <w:r>
        <w:t>размер земельного участка, место его расположения; целевое назначение земельного участка;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ограничения на использование земельного участка (установленные на основании градостроительных и санитарных норм и правил, включ</w:t>
      </w:r>
      <w:r>
        <w:t>ая архитектурно-планировочные, технические, экологические условия).</w:t>
      </w:r>
    </w:p>
    <w:p w:rsidR="00B95D9E" w:rsidRDefault="009138F7" w:rsidP="00976C8E">
      <w:pPr>
        <w:pStyle w:val="23"/>
        <w:numPr>
          <w:ilvl w:val="0"/>
          <w:numId w:val="6"/>
        </w:numPr>
        <w:shd w:val="clear" w:color="auto" w:fill="auto"/>
        <w:tabs>
          <w:tab w:val="left" w:pos="1310"/>
        </w:tabs>
        <w:spacing w:before="0" w:after="0" w:line="276" w:lineRule="auto"/>
        <w:ind w:firstLine="780"/>
      </w:pPr>
      <w:r>
        <w:t>Если реализации подлежит жилой дом, квартира, то в информации дополнительно указываются: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размер жилой и нежилой площади дома, квартиры;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адрес или местонахождение;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 xml:space="preserve">ограничения на </w:t>
      </w:r>
      <w:r>
        <w:t>использование квартиры, дома;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left="780"/>
        <w:jc w:val="left"/>
      </w:pPr>
      <w:r>
        <w:t>сведения о земельном участке, на котором расположен дом (его размер); материалы стен квартиры, дома; процент износа.</w:t>
      </w:r>
    </w:p>
    <w:p w:rsidR="00B95D9E" w:rsidRDefault="009138F7" w:rsidP="00976C8E">
      <w:pPr>
        <w:pStyle w:val="23"/>
        <w:numPr>
          <w:ilvl w:val="0"/>
          <w:numId w:val="6"/>
        </w:numPr>
        <w:shd w:val="clear" w:color="auto" w:fill="auto"/>
        <w:tabs>
          <w:tab w:val="left" w:pos="1449"/>
        </w:tabs>
        <w:spacing w:before="0" w:after="0" w:line="276" w:lineRule="auto"/>
        <w:ind w:firstLine="780"/>
      </w:pPr>
      <w:r>
        <w:t>Если реализации подлежит нежилое помещение, то в информации дополнительно указываются: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общая площадь;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местона</w:t>
      </w:r>
      <w:r>
        <w:t>хождение;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назначение объекта;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ограничения на его использование;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lastRenderedPageBreak/>
        <w:t>материалы стен;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процент износа;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сведения о земельном участке, на котором расположено нежилое помещения (его размер).</w:t>
      </w:r>
    </w:p>
    <w:p w:rsidR="00B95D9E" w:rsidRDefault="009138F7" w:rsidP="00976C8E">
      <w:pPr>
        <w:pStyle w:val="23"/>
        <w:numPr>
          <w:ilvl w:val="0"/>
          <w:numId w:val="6"/>
        </w:numPr>
        <w:shd w:val="clear" w:color="auto" w:fill="auto"/>
        <w:tabs>
          <w:tab w:val="left" w:pos="1393"/>
        </w:tabs>
        <w:spacing w:before="0" w:after="0" w:line="276" w:lineRule="auto"/>
        <w:ind w:firstLine="780"/>
      </w:pPr>
      <w:r>
        <w:t>Специализированная организация, в течение трёх календарных дней после публи</w:t>
      </w:r>
      <w:r>
        <w:t>кации, письменно уведомляет государственного исполнителя, взыскателя и должника о дате, времени, месте проведения публичных торгов, а также о стартовой цене реализации имущества.</w:t>
      </w:r>
    </w:p>
    <w:p w:rsidR="00B95D9E" w:rsidRDefault="009138F7" w:rsidP="00976C8E">
      <w:pPr>
        <w:pStyle w:val="23"/>
        <w:numPr>
          <w:ilvl w:val="0"/>
          <w:numId w:val="6"/>
        </w:numPr>
        <w:shd w:val="clear" w:color="auto" w:fill="auto"/>
        <w:tabs>
          <w:tab w:val="left" w:pos="2417"/>
          <w:tab w:val="left" w:pos="3674"/>
        </w:tabs>
        <w:spacing w:before="0" w:after="0" w:line="276" w:lineRule="auto"/>
        <w:ind w:firstLine="780"/>
      </w:pPr>
      <w:r>
        <w:t xml:space="preserve"> Для</w:t>
      </w:r>
      <w:r>
        <w:tab/>
        <w:t>участия</w:t>
      </w:r>
      <w:r>
        <w:tab/>
        <w:t>в публичных торгах участник подает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jc w:val="left"/>
      </w:pPr>
      <w:r>
        <w:t xml:space="preserve">специализированной </w:t>
      </w:r>
      <w:r>
        <w:t>организации: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left="780" w:right="1480"/>
        <w:jc w:val="left"/>
      </w:pPr>
      <w:r>
        <w:t>заявление об участии в публичных торгах (Приложение 2); документы, подтверждающие уплату гарантийного взноса.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Участник аукциона письменно информирует специализированную организацию о том, что не является заинтересованным лицом со специализиров</w:t>
      </w:r>
      <w:r>
        <w:t>анной организацией или ее должностными лицами. Специализированная организация обязана обеспечить беспрепятственное принятие всех заявлений на участие в публичных торгах, а также обеспечить свободный доступ участников к месту проведения публичных торгов.</w:t>
      </w:r>
    </w:p>
    <w:p w:rsidR="00B95D9E" w:rsidRDefault="009138F7" w:rsidP="00976C8E">
      <w:pPr>
        <w:pStyle w:val="23"/>
        <w:numPr>
          <w:ilvl w:val="0"/>
          <w:numId w:val="6"/>
        </w:numPr>
        <w:shd w:val="clear" w:color="auto" w:fill="auto"/>
        <w:tabs>
          <w:tab w:val="left" w:pos="1383"/>
        </w:tabs>
        <w:spacing w:before="0" w:after="0" w:line="276" w:lineRule="auto"/>
        <w:ind w:firstLine="780"/>
      </w:pPr>
      <w:r>
        <w:t>Пр</w:t>
      </w:r>
      <w:r>
        <w:t>и подаче заявления заявитель предъявляет паспорт или другой документ, удостоверяющий его личность, в случае, если он действует как представитель юридического лица, - соответствующую доверенность.</w:t>
      </w:r>
    </w:p>
    <w:p w:rsidR="00B95D9E" w:rsidRDefault="009138F7" w:rsidP="00976C8E">
      <w:pPr>
        <w:pStyle w:val="23"/>
        <w:numPr>
          <w:ilvl w:val="0"/>
          <w:numId w:val="6"/>
        </w:numPr>
        <w:shd w:val="clear" w:color="auto" w:fill="auto"/>
        <w:tabs>
          <w:tab w:val="left" w:pos="1383"/>
        </w:tabs>
        <w:spacing w:before="0" w:after="0" w:line="276" w:lineRule="auto"/>
        <w:ind w:firstLine="780"/>
      </w:pPr>
      <w:r>
        <w:t>Сведения об участниках вносятся в книгу регистрации и должны</w:t>
      </w:r>
      <w:r>
        <w:t xml:space="preserve"> содержать следующие сведения: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left="780" w:right="1480"/>
        <w:jc w:val="left"/>
      </w:pPr>
      <w:r>
        <w:t>порядковый номер (согласно регистрации) и дата регистрации; номер лота, который покупатель желает приобрести; для физических лиц: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 xml:space="preserve">граждан Донецкой Народной Республики - фамилия, имя, отчество, адрес их постоянного места </w:t>
      </w:r>
      <w:r>
        <w:t>жительства и идентификационный код в Едином государственном реестре юридических лиц и физических лиц - предпринимателей (при его отсутствии по религиозным убеждениям - серию и номер паспорта);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  <w:jc w:val="left"/>
      </w:pPr>
      <w:r>
        <w:t>для иностранцев - фамилия, имя и отчество (при наличии такового</w:t>
      </w:r>
      <w:r>
        <w:t>), адрес постоянного проживания за пределами Донецкой Народной Республики, для юридических лиц: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резидентов - их наименование, постоянное местонахождение и идентификационный код в Едином государственном реестре юридических лиц и физических лиц - предпринима</w:t>
      </w:r>
      <w:r>
        <w:t>телей;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 xml:space="preserve">нерезидентов - их наименование, постоянное местонахождение и страну, </w:t>
      </w:r>
      <w:r>
        <w:lastRenderedPageBreak/>
        <w:t>где зарегистрировано лицо;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left="780" w:right="2920"/>
        <w:jc w:val="left"/>
      </w:pPr>
      <w:r>
        <w:t>дату, время и место проведения публичных торгов; подпись участника.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Книга регистрации должна быть прошнурована, пронумерована, заверена подписью руководи</w:t>
      </w:r>
      <w:r>
        <w:t>теля специализированной организации и скреплена печатью данной специализированной организации.</w:t>
      </w:r>
    </w:p>
    <w:p w:rsidR="00B95D9E" w:rsidRDefault="009138F7" w:rsidP="00976C8E">
      <w:pPr>
        <w:pStyle w:val="23"/>
        <w:numPr>
          <w:ilvl w:val="0"/>
          <w:numId w:val="6"/>
        </w:numPr>
        <w:shd w:val="clear" w:color="auto" w:fill="auto"/>
        <w:tabs>
          <w:tab w:val="left" w:pos="1378"/>
        </w:tabs>
        <w:spacing w:before="0" w:after="0" w:line="276" w:lineRule="auto"/>
        <w:ind w:firstLine="800"/>
      </w:pPr>
      <w:r>
        <w:t>Прием заявлений на участие в публичных торгах прекращается за один рабочий день до начала их проведения.</w:t>
      </w:r>
    </w:p>
    <w:p w:rsidR="00B95D9E" w:rsidRDefault="009138F7" w:rsidP="00976C8E">
      <w:pPr>
        <w:pStyle w:val="23"/>
        <w:numPr>
          <w:ilvl w:val="0"/>
          <w:numId w:val="6"/>
        </w:numPr>
        <w:shd w:val="clear" w:color="auto" w:fill="auto"/>
        <w:tabs>
          <w:tab w:val="left" w:pos="1388"/>
        </w:tabs>
        <w:spacing w:before="0" w:after="0" w:line="276" w:lineRule="auto"/>
        <w:ind w:firstLine="800"/>
      </w:pPr>
      <w:r>
        <w:t>Во время проведения регистрации участник публичных торго</w:t>
      </w:r>
      <w:r>
        <w:t>в получает входной билет, информационную карточку и карточку участника публичных торгов (с указанием на обратной стороне условий проведения публичных торгов).</w:t>
      </w:r>
    </w:p>
    <w:p w:rsidR="00B95D9E" w:rsidRDefault="009138F7" w:rsidP="00976C8E">
      <w:pPr>
        <w:pStyle w:val="23"/>
        <w:numPr>
          <w:ilvl w:val="0"/>
          <w:numId w:val="6"/>
        </w:numPr>
        <w:shd w:val="clear" w:color="auto" w:fill="auto"/>
        <w:tabs>
          <w:tab w:val="left" w:pos="1388"/>
        </w:tabs>
        <w:spacing w:before="0" w:after="0" w:line="276" w:lineRule="auto"/>
        <w:ind w:firstLine="800"/>
      </w:pPr>
      <w:r>
        <w:t xml:space="preserve">Участникам при регистрации предоставляется право ознакомиться с подлежащим реализации имуществом </w:t>
      </w:r>
      <w:r>
        <w:t>по его местонахождению.</w:t>
      </w:r>
    </w:p>
    <w:p w:rsidR="00B95D9E" w:rsidRDefault="009138F7" w:rsidP="00976C8E">
      <w:pPr>
        <w:pStyle w:val="23"/>
        <w:numPr>
          <w:ilvl w:val="0"/>
          <w:numId w:val="6"/>
        </w:numPr>
        <w:shd w:val="clear" w:color="auto" w:fill="auto"/>
        <w:tabs>
          <w:tab w:val="left" w:pos="1407"/>
        </w:tabs>
        <w:spacing w:before="0" w:after="0" w:line="276" w:lineRule="auto"/>
        <w:ind w:firstLine="800"/>
      </w:pPr>
      <w:r>
        <w:t xml:space="preserve">На публичных торгах могут присутствовать иные лица при условии уплаты входной платы, размер которой определяется специализированной организацией. Государственный исполнитель, взыскатель, должник (законные представители взыскателя, </w:t>
      </w:r>
      <w:r>
        <w:t>должника), представители общественных организаций и средств массовой информации могут присутствовать на публичных торгах без внесения входной платы. Государственный исполнитель имеет право присутствовать на публичных торгах, но не может быть их участником.</w:t>
      </w:r>
    </w:p>
    <w:p w:rsidR="00B95D9E" w:rsidRDefault="009138F7" w:rsidP="00976C8E">
      <w:pPr>
        <w:pStyle w:val="23"/>
        <w:numPr>
          <w:ilvl w:val="0"/>
          <w:numId w:val="6"/>
        </w:numPr>
        <w:shd w:val="clear" w:color="auto" w:fill="auto"/>
        <w:tabs>
          <w:tab w:val="left" w:pos="1388"/>
        </w:tabs>
        <w:spacing w:before="0" w:after="0" w:line="276" w:lineRule="auto"/>
        <w:ind w:firstLine="800"/>
      </w:pPr>
      <w:r>
        <w:t>Сведения об участниках публичных торгов, их количестве и предложениях не подлежат разглашению до определения окончательных покупателей по каждому лоту.</w:t>
      </w:r>
    </w:p>
    <w:p w:rsidR="00976C8E" w:rsidRDefault="00976C8E" w:rsidP="00976C8E">
      <w:pPr>
        <w:pStyle w:val="23"/>
        <w:shd w:val="clear" w:color="auto" w:fill="auto"/>
        <w:tabs>
          <w:tab w:val="left" w:pos="1388"/>
        </w:tabs>
        <w:spacing w:before="0" w:after="0" w:line="276" w:lineRule="auto"/>
      </w:pPr>
    </w:p>
    <w:p w:rsidR="00B95D9E" w:rsidRDefault="009138F7" w:rsidP="00976C8E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2645"/>
        </w:tabs>
        <w:spacing w:line="276" w:lineRule="auto"/>
        <w:ind w:left="2140"/>
        <w:jc w:val="both"/>
      </w:pPr>
      <w:bookmarkStart w:id="13" w:name="bookmark12"/>
      <w:r>
        <w:t>Порядок проведения публичных торгов</w:t>
      </w:r>
      <w:bookmarkEnd w:id="13"/>
    </w:p>
    <w:p w:rsidR="00976C8E" w:rsidRDefault="00976C8E" w:rsidP="00976C8E">
      <w:pPr>
        <w:pStyle w:val="30"/>
        <w:keepNext/>
        <w:keepLines/>
        <w:shd w:val="clear" w:color="auto" w:fill="auto"/>
        <w:tabs>
          <w:tab w:val="left" w:pos="2645"/>
        </w:tabs>
        <w:spacing w:line="276" w:lineRule="auto"/>
        <w:jc w:val="both"/>
      </w:pPr>
    </w:p>
    <w:p w:rsidR="00B95D9E" w:rsidRDefault="009138F7" w:rsidP="00976C8E">
      <w:pPr>
        <w:pStyle w:val="23"/>
        <w:numPr>
          <w:ilvl w:val="0"/>
          <w:numId w:val="9"/>
        </w:numPr>
        <w:shd w:val="clear" w:color="auto" w:fill="auto"/>
        <w:tabs>
          <w:tab w:val="left" w:pos="1290"/>
        </w:tabs>
        <w:spacing w:before="0" w:after="0" w:line="276" w:lineRule="auto"/>
        <w:ind w:firstLine="800"/>
      </w:pPr>
      <w:r>
        <w:t xml:space="preserve">Публичные торги начинаются с объявления </w:t>
      </w:r>
      <w:proofErr w:type="spellStart"/>
      <w:r>
        <w:t>лицитатором</w:t>
      </w:r>
      <w:proofErr w:type="spellEnd"/>
      <w:r>
        <w:t xml:space="preserve"> порядка их пров</w:t>
      </w:r>
      <w:r>
        <w:t xml:space="preserve">едения. </w:t>
      </w:r>
      <w:proofErr w:type="spellStart"/>
      <w:r>
        <w:t>Лицитатор</w:t>
      </w:r>
      <w:proofErr w:type="spellEnd"/>
      <w:r>
        <w:t xml:space="preserve"> обязан знать порядок и владеть техникой проведения торгов. Во время проведения публичных торгов ведется видеозапись. Специализированная организация обеспечивает видеозапись публичных торгов с момента объявления </w:t>
      </w:r>
      <w:proofErr w:type="spellStart"/>
      <w:r>
        <w:t>лицитатором</w:t>
      </w:r>
      <w:proofErr w:type="spellEnd"/>
      <w:r>
        <w:t xml:space="preserve"> порядка их пров</w:t>
      </w:r>
      <w:r>
        <w:t>едения до момента их завершения и сохраняет видеозаписи не менее 6 месяцев со дня окончания срока на обжалование их результатов.</w:t>
      </w:r>
    </w:p>
    <w:p w:rsidR="00B95D9E" w:rsidRDefault="009138F7" w:rsidP="00976C8E">
      <w:pPr>
        <w:pStyle w:val="23"/>
        <w:numPr>
          <w:ilvl w:val="0"/>
          <w:numId w:val="9"/>
        </w:numPr>
        <w:shd w:val="clear" w:color="auto" w:fill="auto"/>
        <w:tabs>
          <w:tab w:val="left" w:pos="1343"/>
        </w:tabs>
        <w:spacing w:before="0" w:after="0" w:line="276" w:lineRule="auto"/>
        <w:ind w:firstLine="800"/>
      </w:pPr>
      <w:r>
        <w:t>Лот выставляется на торги при наличии не менее двух участников.</w:t>
      </w:r>
    </w:p>
    <w:p w:rsidR="00B95D9E" w:rsidRDefault="009138F7" w:rsidP="00976C8E">
      <w:pPr>
        <w:pStyle w:val="23"/>
        <w:numPr>
          <w:ilvl w:val="0"/>
          <w:numId w:val="9"/>
        </w:numPr>
        <w:shd w:val="clear" w:color="auto" w:fill="auto"/>
        <w:tabs>
          <w:tab w:val="left" w:pos="1290"/>
        </w:tabs>
        <w:spacing w:before="0" w:after="0" w:line="276" w:lineRule="auto"/>
        <w:ind w:firstLine="800"/>
      </w:pPr>
      <w:r>
        <w:t xml:space="preserve">По каждому лоту, выставленному на публичные торги, </w:t>
      </w:r>
      <w:proofErr w:type="spellStart"/>
      <w:r>
        <w:t>лицитатор</w:t>
      </w:r>
      <w:proofErr w:type="spellEnd"/>
      <w:r>
        <w:t xml:space="preserve"> об</w:t>
      </w:r>
      <w:r>
        <w:t xml:space="preserve">ъявляет номер, указанный в информационной карточке, название, краткую </w:t>
      </w:r>
      <w:r>
        <w:lastRenderedPageBreak/>
        <w:t>характеристику имущества, стартовую цену.</w:t>
      </w:r>
    </w:p>
    <w:p w:rsidR="00B95D9E" w:rsidRDefault="009138F7" w:rsidP="00976C8E">
      <w:pPr>
        <w:pStyle w:val="23"/>
        <w:numPr>
          <w:ilvl w:val="0"/>
          <w:numId w:val="9"/>
        </w:numPr>
        <w:shd w:val="clear" w:color="auto" w:fill="auto"/>
        <w:tabs>
          <w:tab w:val="left" w:pos="1290"/>
        </w:tabs>
        <w:spacing w:before="0" w:after="0" w:line="276" w:lineRule="auto"/>
        <w:ind w:firstLine="800"/>
      </w:pPr>
      <w:r>
        <w:t xml:space="preserve">В ходе торгов участники публичных торгов сообщают о готовности приобрести заявленный лот за объявленную </w:t>
      </w:r>
      <w:proofErr w:type="spellStart"/>
      <w:r>
        <w:t>лицитатором</w:t>
      </w:r>
      <w:proofErr w:type="spellEnd"/>
      <w:r>
        <w:t xml:space="preserve"> цену, поднимая аукционную </w:t>
      </w:r>
      <w:r>
        <w:t xml:space="preserve">карточку с номером, обращенным к </w:t>
      </w:r>
      <w:proofErr w:type="spellStart"/>
      <w:r>
        <w:t>лицитатору</w:t>
      </w:r>
      <w:proofErr w:type="spellEnd"/>
      <w:r>
        <w:t>, или одновременно поднимают карточку участника публичных торгов и предлагают</w:t>
      </w:r>
    </w:p>
    <w:p w:rsidR="00B95D9E" w:rsidRDefault="009138F7" w:rsidP="00976C8E">
      <w:pPr>
        <w:pStyle w:val="23"/>
        <w:numPr>
          <w:ilvl w:val="0"/>
          <w:numId w:val="9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</w:pPr>
      <w:r>
        <w:t>Если в течение трех минут после троекратного объявления стартовой цены участники не выражают желание приобрести имущество по объявленно</w:t>
      </w:r>
      <w:r>
        <w:t xml:space="preserve">й </w:t>
      </w:r>
      <w:proofErr w:type="spellStart"/>
      <w:r>
        <w:t>лицитатором</w:t>
      </w:r>
      <w:proofErr w:type="spellEnd"/>
      <w:r>
        <w:t xml:space="preserve"> цене, то предложенный объект продажи снимается с торгов и публичные торги по данному лоту не проводятся.</w:t>
      </w:r>
    </w:p>
    <w:p w:rsidR="00B95D9E" w:rsidRDefault="009138F7" w:rsidP="00976C8E">
      <w:pPr>
        <w:pStyle w:val="23"/>
        <w:numPr>
          <w:ilvl w:val="0"/>
          <w:numId w:val="9"/>
        </w:numPr>
        <w:shd w:val="clear" w:color="auto" w:fill="auto"/>
        <w:tabs>
          <w:tab w:val="left" w:pos="1244"/>
        </w:tabs>
        <w:spacing w:before="0" w:after="0" w:line="276" w:lineRule="auto"/>
        <w:ind w:firstLine="780"/>
      </w:pPr>
      <w:r>
        <w:t>Повторные публичные торги проводятся не ранее чем через месяц со времени проведения первых публичных торгов.</w:t>
      </w:r>
    </w:p>
    <w:p w:rsidR="00B95D9E" w:rsidRDefault="009138F7" w:rsidP="00976C8E">
      <w:pPr>
        <w:pStyle w:val="23"/>
        <w:numPr>
          <w:ilvl w:val="0"/>
          <w:numId w:val="9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</w:pPr>
      <w:r>
        <w:t>Порядок подготовки и проведе</w:t>
      </w:r>
      <w:r>
        <w:t>ния публичных торгов, определенный настоящим Положением, является обязательным при проведении повторных торгов.</w:t>
      </w:r>
    </w:p>
    <w:p w:rsidR="00B95D9E" w:rsidRDefault="009138F7" w:rsidP="00976C8E">
      <w:pPr>
        <w:pStyle w:val="23"/>
        <w:numPr>
          <w:ilvl w:val="0"/>
          <w:numId w:val="9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</w:pPr>
      <w:r>
        <w:t xml:space="preserve">На повторных торгах стартовая цена лота может быть уменьшена, но не более чем на 30%. Если имущество не было реализовано в течение месяца после </w:t>
      </w:r>
      <w:r>
        <w:t>проведения уценки, проводится повторная уценка, но не более чем на 50 процентов начальной стоимости имущества.</w:t>
      </w:r>
    </w:p>
    <w:p w:rsidR="00B95D9E" w:rsidRDefault="009138F7" w:rsidP="00976C8E">
      <w:pPr>
        <w:pStyle w:val="23"/>
        <w:numPr>
          <w:ilvl w:val="0"/>
          <w:numId w:val="9"/>
        </w:numPr>
        <w:shd w:val="clear" w:color="auto" w:fill="auto"/>
        <w:tabs>
          <w:tab w:val="left" w:pos="1244"/>
        </w:tabs>
        <w:spacing w:before="0" w:after="0" w:line="276" w:lineRule="auto"/>
        <w:ind w:firstLine="780"/>
      </w:pPr>
      <w:r>
        <w:t>Если имущество не было продано или публичные торги не состоялись, то имущество снимается с публичных торгов.</w:t>
      </w:r>
    </w:p>
    <w:p w:rsidR="00B95D9E" w:rsidRDefault="009138F7" w:rsidP="00976C8E">
      <w:pPr>
        <w:pStyle w:val="23"/>
        <w:numPr>
          <w:ilvl w:val="0"/>
          <w:numId w:val="9"/>
        </w:numPr>
        <w:shd w:val="clear" w:color="auto" w:fill="auto"/>
        <w:tabs>
          <w:tab w:val="left" w:pos="1393"/>
        </w:tabs>
        <w:spacing w:before="0" w:after="0" w:line="276" w:lineRule="auto"/>
        <w:ind w:firstLine="780"/>
      </w:pPr>
      <w:r>
        <w:t xml:space="preserve">Если предложенная участником </w:t>
      </w:r>
      <w:r>
        <w:t xml:space="preserve">публичных торгов цена является выше предложенной </w:t>
      </w:r>
      <w:proofErr w:type="spellStart"/>
      <w:r>
        <w:t>лицитатором</w:t>
      </w:r>
      <w:proofErr w:type="spellEnd"/>
      <w:r>
        <w:t xml:space="preserve"> цены, то последний называет номер участника и предложенную им цену.</w:t>
      </w:r>
    </w:p>
    <w:p w:rsidR="00B95D9E" w:rsidRDefault="009138F7" w:rsidP="00976C8E">
      <w:pPr>
        <w:pStyle w:val="23"/>
        <w:numPr>
          <w:ilvl w:val="0"/>
          <w:numId w:val="9"/>
        </w:numPr>
        <w:shd w:val="clear" w:color="auto" w:fill="auto"/>
        <w:spacing w:before="0" w:after="0" w:line="276" w:lineRule="auto"/>
        <w:ind w:firstLine="780"/>
      </w:pPr>
      <w:r>
        <w:t xml:space="preserve"> Если в течение трех минут после троекратного повторения последней цены не будет предложена более высокая цена, то </w:t>
      </w:r>
      <w:proofErr w:type="spellStart"/>
      <w:r>
        <w:t>лицитатор</w:t>
      </w:r>
      <w:proofErr w:type="spellEnd"/>
      <w:r>
        <w:t xml:space="preserve"> од</w:t>
      </w:r>
      <w:r>
        <w:t>новременно с ударом молотка объявляет о продаже лота, называет продажную цену и номер победителя, под которым он был зарегистрирован как участник публичных торгов.</w:t>
      </w:r>
    </w:p>
    <w:p w:rsidR="00B95D9E" w:rsidRDefault="009138F7" w:rsidP="00976C8E">
      <w:pPr>
        <w:pStyle w:val="23"/>
        <w:numPr>
          <w:ilvl w:val="0"/>
          <w:numId w:val="9"/>
        </w:numPr>
        <w:shd w:val="clear" w:color="auto" w:fill="auto"/>
        <w:tabs>
          <w:tab w:val="left" w:pos="1388"/>
        </w:tabs>
        <w:spacing w:before="0" w:after="0" w:line="276" w:lineRule="auto"/>
        <w:ind w:firstLine="780"/>
      </w:pPr>
      <w:r>
        <w:t xml:space="preserve">Публичные торги могут быть приостановлены и имущество снято с продажи в случае невыполнения </w:t>
      </w:r>
      <w:r>
        <w:t>правил проведения публичных торгов, предусмотренных настоящим Положением. В этом случае следующие публичные торги производятся в порядке, определенном настоящим Положением.</w:t>
      </w:r>
    </w:p>
    <w:p w:rsidR="00B95D9E" w:rsidRDefault="009138F7" w:rsidP="00976C8E">
      <w:pPr>
        <w:pStyle w:val="23"/>
        <w:numPr>
          <w:ilvl w:val="0"/>
          <w:numId w:val="9"/>
        </w:numPr>
        <w:shd w:val="clear" w:color="auto" w:fill="auto"/>
        <w:tabs>
          <w:tab w:val="left" w:pos="1388"/>
        </w:tabs>
        <w:spacing w:before="0" w:after="0" w:line="276" w:lineRule="auto"/>
        <w:ind w:firstLine="780"/>
      </w:pPr>
      <w:r>
        <w:t xml:space="preserve">Все разногласия и споры о порядке проведения публичных торгов решаются во время их </w:t>
      </w:r>
      <w:r>
        <w:t xml:space="preserve">проведения </w:t>
      </w:r>
      <w:proofErr w:type="spellStart"/>
      <w:r>
        <w:t>лицитатором</w:t>
      </w:r>
      <w:proofErr w:type="spellEnd"/>
      <w:r>
        <w:t xml:space="preserve"> по согласованию с уполномоченным лицом специализированной организации.</w:t>
      </w:r>
    </w:p>
    <w:p w:rsidR="00B95D9E" w:rsidRDefault="009138F7" w:rsidP="00976C8E">
      <w:pPr>
        <w:pStyle w:val="23"/>
        <w:numPr>
          <w:ilvl w:val="0"/>
          <w:numId w:val="9"/>
        </w:numPr>
        <w:shd w:val="clear" w:color="auto" w:fill="auto"/>
        <w:tabs>
          <w:tab w:val="left" w:pos="1388"/>
        </w:tabs>
        <w:spacing w:before="0" w:after="0" w:line="276" w:lineRule="auto"/>
        <w:ind w:firstLine="780"/>
      </w:pPr>
      <w:r>
        <w:t>При публичных торгах ведется протокол (Приложение 3), в который заносятся следующие данные: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lastRenderedPageBreak/>
        <w:t>номер лота;</w:t>
      </w:r>
    </w:p>
    <w:p w:rsidR="00976C8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название лота;</w:t>
      </w:r>
      <w:r w:rsidR="00976C8E">
        <w:t xml:space="preserve"> 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60"/>
      </w:pPr>
      <w:r>
        <w:t>стартовая и продажная цена имущества;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60"/>
      </w:pPr>
      <w:r>
        <w:t>сумма уплаченного гарантийного взноса;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60"/>
      </w:pPr>
      <w:r>
        <w:t>предложения участников;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сведения об участнике, который предложил в ходе торгов самую высокую цену </w:t>
      </w:r>
      <w:r>
        <w:t>(победитель торгов).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60"/>
      </w:pPr>
      <w:r>
        <w:t>При необходимости в протокол могут быть внесены и иные сведения.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Протокол подписывается </w:t>
      </w:r>
      <w:proofErr w:type="spellStart"/>
      <w:r>
        <w:t>лицитатором</w:t>
      </w:r>
      <w:proofErr w:type="spellEnd"/>
      <w:r>
        <w:t>, победителем торгов и утверждается руководителем специализированной организации.</w:t>
      </w:r>
    </w:p>
    <w:p w:rsidR="00B95D9E" w:rsidRDefault="009138F7" w:rsidP="00976C8E">
      <w:pPr>
        <w:pStyle w:val="23"/>
        <w:numPr>
          <w:ilvl w:val="0"/>
          <w:numId w:val="9"/>
        </w:numPr>
        <w:shd w:val="clear" w:color="auto" w:fill="auto"/>
        <w:tabs>
          <w:tab w:val="left" w:pos="1407"/>
        </w:tabs>
        <w:spacing w:before="0" w:after="0" w:line="276" w:lineRule="auto"/>
        <w:ind w:firstLine="760"/>
      </w:pPr>
      <w:r>
        <w:t xml:space="preserve">Руководитель специализированной организации, </w:t>
      </w:r>
      <w:r>
        <w:t>проводившей публичные торги, отмечает в протоколе соответствующие суммы и номера счетов, на которые победитель должен внести денежные средства за приобретенное имущество, и утверждает протокол в день проведения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</w:pPr>
      <w:r>
        <w:t>публичных торгов.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60"/>
      </w:pPr>
      <w:r>
        <w:t>Копии утвержденного протоко</w:t>
      </w:r>
      <w:r>
        <w:t>ла выдаются победителю публичных торгов и государственному исполнителю в трехдневный срок с момента проведения аукциона.</w:t>
      </w:r>
    </w:p>
    <w:p w:rsidR="00B95D9E" w:rsidRDefault="009138F7" w:rsidP="00976C8E">
      <w:pPr>
        <w:pStyle w:val="23"/>
        <w:numPr>
          <w:ilvl w:val="0"/>
          <w:numId w:val="9"/>
        </w:numPr>
        <w:shd w:val="clear" w:color="auto" w:fill="auto"/>
        <w:tabs>
          <w:tab w:val="left" w:pos="1407"/>
        </w:tabs>
        <w:spacing w:before="0" w:after="0" w:line="276" w:lineRule="auto"/>
        <w:ind w:firstLine="760"/>
      </w:pPr>
      <w:r>
        <w:t>Победитель публичных торгов, который отказался от подписания протокола, лишается права на дальнейшее участие в публичных торгах. При до</w:t>
      </w:r>
      <w:r>
        <w:t>статочном количестве участников (не менее двух) по данному лоту торги возобновляются.</w:t>
      </w:r>
    </w:p>
    <w:p w:rsidR="00976C8E" w:rsidRDefault="00976C8E" w:rsidP="00976C8E">
      <w:pPr>
        <w:pStyle w:val="23"/>
        <w:shd w:val="clear" w:color="auto" w:fill="auto"/>
        <w:tabs>
          <w:tab w:val="left" w:pos="1407"/>
        </w:tabs>
        <w:spacing w:before="0" w:after="0" w:line="276" w:lineRule="auto"/>
      </w:pPr>
    </w:p>
    <w:p w:rsidR="00B95D9E" w:rsidRDefault="009138F7" w:rsidP="00976C8E">
      <w:pPr>
        <w:pStyle w:val="32"/>
        <w:numPr>
          <w:ilvl w:val="0"/>
          <w:numId w:val="3"/>
        </w:numPr>
        <w:shd w:val="clear" w:color="auto" w:fill="auto"/>
        <w:tabs>
          <w:tab w:val="left" w:pos="2112"/>
        </w:tabs>
        <w:spacing w:after="0" w:line="276" w:lineRule="auto"/>
        <w:ind w:left="1680"/>
        <w:jc w:val="both"/>
      </w:pPr>
      <w:r>
        <w:t>Порядок расчетов за приобретенное имущество</w:t>
      </w:r>
    </w:p>
    <w:p w:rsidR="00976C8E" w:rsidRDefault="00976C8E" w:rsidP="00976C8E">
      <w:pPr>
        <w:pStyle w:val="32"/>
        <w:shd w:val="clear" w:color="auto" w:fill="auto"/>
        <w:tabs>
          <w:tab w:val="left" w:pos="2112"/>
        </w:tabs>
        <w:spacing w:after="0" w:line="276" w:lineRule="auto"/>
        <w:jc w:val="both"/>
      </w:pPr>
    </w:p>
    <w:p w:rsidR="00B95D9E" w:rsidRDefault="009138F7" w:rsidP="00976C8E">
      <w:pPr>
        <w:pStyle w:val="23"/>
        <w:numPr>
          <w:ilvl w:val="0"/>
          <w:numId w:val="10"/>
        </w:numPr>
        <w:shd w:val="clear" w:color="auto" w:fill="auto"/>
        <w:tabs>
          <w:tab w:val="left" w:pos="1268"/>
        </w:tabs>
        <w:spacing w:before="0" w:after="0" w:line="276" w:lineRule="auto"/>
        <w:ind w:firstLine="760"/>
      </w:pPr>
      <w:r>
        <w:t>На основании копии утвержденного протокола победитель публичных торгов в течение семи банковских дней со дня утверждения прото</w:t>
      </w:r>
      <w:r>
        <w:t>кола, не учитывая дня проведения публичных торгов, осуществляет расчеты за приобретенное на публичных торгах имущество в следующем</w:t>
      </w:r>
    </w:p>
    <w:p w:rsidR="00B95D9E" w:rsidRDefault="009138F7" w:rsidP="00976C8E">
      <w:pPr>
        <w:pStyle w:val="23"/>
        <w:shd w:val="clear" w:color="auto" w:fill="auto"/>
        <w:tabs>
          <w:tab w:val="left" w:pos="9538"/>
        </w:tabs>
        <w:spacing w:before="0" w:after="0" w:line="276" w:lineRule="auto"/>
        <w:ind w:firstLine="380"/>
      </w:pPr>
      <w:r>
        <w:t>Покупатель перечисляет на депозитный счет органа Государственной исполнительной службы указанную в утвержденном протоколе п</w:t>
      </w:r>
      <w:r>
        <w:t>убличных торгов сумму денежных средств, которая равна разнице между продажной ценой приобретенного им лота и суммой гарантийного взноса по этому лоту, уплаченному на текущий счет Специализированной организации;</w:t>
      </w:r>
      <w:r>
        <w:tab/>
        <w:t>^</w:t>
      </w:r>
    </w:p>
    <w:p w:rsidR="00B95D9E" w:rsidRDefault="009138F7" w:rsidP="00976C8E">
      <w:pPr>
        <w:pStyle w:val="23"/>
        <w:shd w:val="clear" w:color="auto" w:fill="auto"/>
        <w:tabs>
          <w:tab w:val="left" w:pos="3682"/>
          <w:tab w:val="left" w:pos="6341"/>
        </w:tabs>
        <w:spacing w:before="0" w:after="0" w:line="276" w:lineRule="auto"/>
        <w:ind w:firstLine="760"/>
      </w:pPr>
      <w:r>
        <w:t xml:space="preserve">сумма гарантийного взноса, зачисленного на </w:t>
      </w:r>
      <w:r>
        <w:t>счет Специализированной организации, признается</w:t>
      </w:r>
      <w:r>
        <w:tab/>
        <w:t>частью оплаты</w:t>
      </w:r>
      <w:r>
        <w:tab/>
        <w:t>покупателем стоимости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</w:pPr>
      <w:r>
        <w:t xml:space="preserve">приобретенного им на публичных торгах имущества и остается специализированной организации в счет оплаты предоставленных ею услуг по </w:t>
      </w:r>
      <w:r>
        <w:lastRenderedPageBreak/>
        <w:t>реализации этого имущества.</w:t>
      </w:r>
    </w:p>
    <w:p w:rsidR="00B95D9E" w:rsidRDefault="009138F7" w:rsidP="00976C8E">
      <w:pPr>
        <w:pStyle w:val="23"/>
        <w:numPr>
          <w:ilvl w:val="0"/>
          <w:numId w:val="10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</w:pPr>
      <w:r>
        <w:t xml:space="preserve">Гарантийный </w:t>
      </w:r>
      <w:r>
        <w:t>взнос, внесенный иными участниками публичных торгов, возвращается в течение трех рабочих дней после окончания публичных торгов. Гарантийный взнос также подлежит возврату в случае, если торги были</w:t>
      </w:r>
      <w:r w:rsidR="00976C8E">
        <w:t xml:space="preserve"> признаны несостоявшимися.</w:t>
      </w:r>
    </w:p>
    <w:p w:rsidR="00B95D9E" w:rsidRDefault="009138F7" w:rsidP="00976C8E">
      <w:pPr>
        <w:pStyle w:val="23"/>
        <w:numPr>
          <w:ilvl w:val="0"/>
          <w:numId w:val="10"/>
        </w:numPr>
        <w:shd w:val="clear" w:color="auto" w:fill="auto"/>
        <w:tabs>
          <w:tab w:val="left" w:pos="1304"/>
        </w:tabs>
        <w:spacing w:before="0" w:after="0" w:line="276" w:lineRule="auto"/>
        <w:ind w:firstLine="780"/>
      </w:pPr>
      <w:r>
        <w:t xml:space="preserve">Если покупатель не </w:t>
      </w:r>
      <w:r>
        <w:t>внесет надлежащую сумму в полном объеме в сроки, предусмотренные пунктом 5.1 настоящего Положения, то гарантийный взнос ему не возвращается. Гарантийный взнос не возвращается участнику торгов, который стал победителем торгов, но отказался подписать протоко</w:t>
      </w:r>
      <w:r>
        <w:t>л.</w:t>
      </w:r>
    </w:p>
    <w:p w:rsidR="00976C8E" w:rsidRDefault="00976C8E" w:rsidP="00976C8E">
      <w:pPr>
        <w:pStyle w:val="23"/>
        <w:shd w:val="clear" w:color="auto" w:fill="auto"/>
        <w:tabs>
          <w:tab w:val="left" w:pos="1304"/>
        </w:tabs>
        <w:spacing w:before="0" w:after="0" w:line="276" w:lineRule="auto"/>
      </w:pPr>
    </w:p>
    <w:p w:rsidR="00B95D9E" w:rsidRDefault="009138F7" w:rsidP="00976C8E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2374"/>
        </w:tabs>
        <w:spacing w:line="276" w:lineRule="auto"/>
        <w:ind w:left="1800"/>
        <w:jc w:val="both"/>
      </w:pPr>
      <w:bookmarkStart w:id="14" w:name="bookmark13"/>
      <w:r>
        <w:t>Оформление результатов публичных торгов</w:t>
      </w:r>
      <w:bookmarkEnd w:id="14"/>
    </w:p>
    <w:p w:rsidR="00976C8E" w:rsidRDefault="00976C8E" w:rsidP="00976C8E">
      <w:pPr>
        <w:pStyle w:val="30"/>
        <w:keepNext/>
        <w:keepLines/>
        <w:shd w:val="clear" w:color="auto" w:fill="auto"/>
        <w:tabs>
          <w:tab w:val="left" w:pos="2374"/>
        </w:tabs>
        <w:spacing w:line="276" w:lineRule="auto"/>
        <w:jc w:val="both"/>
      </w:pPr>
    </w:p>
    <w:p w:rsidR="00B95D9E" w:rsidRDefault="009138F7" w:rsidP="00976C8E">
      <w:pPr>
        <w:pStyle w:val="23"/>
        <w:numPr>
          <w:ilvl w:val="0"/>
          <w:numId w:val="11"/>
        </w:numPr>
        <w:shd w:val="clear" w:color="auto" w:fill="auto"/>
        <w:tabs>
          <w:tab w:val="left" w:pos="1294"/>
        </w:tabs>
        <w:spacing w:before="0" w:after="0" w:line="276" w:lineRule="auto"/>
        <w:ind w:firstLine="780"/>
      </w:pPr>
      <w:r>
        <w:t>После полного расчета покупателем за приобретенное имущество, на основании копии утвержденного протокола о проведении публичных торгов и копий документов, подтверждающих расчет за приобретенное имущество, государс</w:t>
      </w:r>
      <w:r>
        <w:t>твенный исполнитель в течени</w:t>
      </w:r>
      <w:proofErr w:type="gramStart"/>
      <w:r>
        <w:t>и</w:t>
      </w:r>
      <w:proofErr w:type="gramEnd"/>
      <w:r>
        <w:t xml:space="preserve"> трёх рабочих дней составляет акт о проведенных публичных торгах и подает его на утверждение начальнику соответствующего органа Государственной исполнительной службы.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В акте указываются: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 xml:space="preserve">сведения о специализированной </w:t>
      </w:r>
      <w:r>
        <w:t>организации, проводившей публичные торги, месте и времени их проведения;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краткая характеристика реализованного имущества;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фамилия, имя и отчество (наименование юридического лица), адрес каждого участника;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сумма, внесенная победителем торгов за приобретенно</w:t>
      </w:r>
      <w:r>
        <w:t>е имущество;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фамилия, имя и отчество (наименование юридического лица) должника,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jc w:val="left"/>
      </w:pPr>
      <w:r>
        <w:t>его адрес;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данные о правоустанавливающих документах, подтверждающих право собственности должника на имущество: название правоустанавливающего документа, кем выдан, заверен.</w:t>
      </w:r>
    </w:p>
    <w:p w:rsidR="00B95D9E" w:rsidRDefault="009138F7" w:rsidP="00976C8E">
      <w:pPr>
        <w:pStyle w:val="23"/>
        <w:numPr>
          <w:ilvl w:val="0"/>
          <w:numId w:val="11"/>
        </w:numPr>
        <w:shd w:val="clear" w:color="auto" w:fill="auto"/>
        <w:tabs>
          <w:tab w:val="left" w:pos="1299"/>
        </w:tabs>
        <w:spacing w:before="0" w:after="0" w:line="276" w:lineRule="auto"/>
        <w:ind w:firstLine="780"/>
      </w:pPr>
      <w:r>
        <w:t>Утв</w:t>
      </w:r>
      <w:r>
        <w:t>ержденный акт государственный исполнитель выдает покупателю.</w:t>
      </w:r>
    </w:p>
    <w:p w:rsidR="00B95D9E" w:rsidRDefault="009138F7" w:rsidP="00976C8E">
      <w:pPr>
        <w:pStyle w:val="23"/>
        <w:numPr>
          <w:ilvl w:val="0"/>
          <w:numId w:val="11"/>
        </w:numPr>
        <w:shd w:val="clear" w:color="auto" w:fill="auto"/>
        <w:tabs>
          <w:tab w:val="left" w:pos="1374"/>
        </w:tabs>
        <w:spacing w:before="0" w:after="0" w:line="276" w:lineRule="auto"/>
        <w:ind w:firstLine="780"/>
      </w:pPr>
      <w:r>
        <w:t>Копия акта направляется взыскателю и должнику.</w:t>
      </w:r>
    </w:p>
    <w:p w:rsidR="00B95D9E" w:rsidRDefault="009138F7" w:rsidP="00976C8E">
      <w:pPr>
        <w:pStyle w:val="23"/>
        <w:numPr>
          <w:ilvl w:val="0"/>
          <w:numId w:val="11"/>
        </w:numPr>
        <w:shd w:val="clear" w:color="auto" w:fill="auto"/>
        <w:tabs>
          <w:tab w:val="left" w:pos="1299"/>
        </w:tabs>
        <w:spacing w:before="0" w:after="0" w:line="276" w:lineRule="auto"/>
        <w:ind w:firstLine="780"/>
      </w:pPr>
      <w:r>
        <w:t>На основании акта нотариус выдает покупателю свидетельство о приобретении недвижимого имущества в результате проведения публичных торгов.</w:t>
      </w:r>
    </w:p>
    <w:p w:rsidR="00B95D9E" w:rsidRDefault="009138F7" w:rsidP="00976C8E">
      <w:pPr>
        <w:pStyle w:val="23"/>
        <w:numPr>
          <w:ilvl w:val="0"/>
          <w:numId w:val="11"/>
        </w:numPr>
        <w:shd w:val="clear" w:color="auto" w:fill="auto"/>
        <w:tabs>
          <w:tab w:val="left" w:pos="1299"/>
        </w:tabs>
        <w:spacing w:before="0" w:after="0" w:line="276" w:lineRule="auto"/>
        <w:ind w:firstLine="780"/>
      </w:pPr>
      <w:r>
        <w:t xml:space="preserve">Свидетельство является основанием для выдачи соответствующим органом акта о праве собственности на предмет недвижимости в порядке, </w:t>
      </w:r>
      <w:r>
        <w:lastRenderedPageBreak/>
        <w:t>предусмотренном законодательством.</w:t>
      </w:r>
    </w:p>
    <w:p w:rsidR="009065EA" w:rsidRDefault="009065EA" w:rsidP="009065EA">
      <w:pPr>
        <w:pStyle w:val="23"/>
        <w:shd w:val="clear" w:color="auto" w:fill="auto"/>
        <w:tabs>
          <w:tab w:val="left" w:pos="1299"/>
        </w:tabs>
        <w:spacing w:before="0" w:after="0" w:line="276" w:lineRule="auto"/>
        <w:ind w:left="780"/>
      </w:pPr>
    </w:p>
    <w:p w:rsidR="00B95D9E" w:rsidRDefault="009138F7" w:rsidP="00976C8E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3485"/>
        </w:tabs>
        <w:spacing w:line="276" w:lineRule="auto"/>
        <w:ind w:left="2800"/>
        <w:jc w:val="both"/>
      </w:pPr>
      <w:bookmarkStart w:id="15" w:name="bookmark14"/>
      <w:r>
        <w:t>Заключительные положения</w:t>
      </w:r>
      <w:bookmarkEnd w:id="15"/>
    </w:p>
    <w:p w:rsidR="00976C8E" w:rsidRDefault="00976C8E" w:rsidP="00976C8E">
      <w:pPr>
        <w:pStyle w:val="30"/>
        <w:keepNext/>
        <w:keepLines/>
        <w:shd w:val="clear" w:color="auto" w:fill="auto"/>
        <w:tabs>
          <w:tab w:val="left" w:pos="3485"/>
        </w:tabs>
        <w:spacing w:line="276" w:lineRule="auto"/>
        <w:jc w:val="both"/>
      </w:pP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7.1. Публичные торги считаются несостоявшимися в случае: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отсутств</w:t>
      </w:r>
      <w:r>
        <w:t>ия участников или наличия только одного участника,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80"/>
      </w:pPr>
      <w:r>
        <w:t>если ни один из участников не предложил цену выше стартовой цены</w:t>
      </w:r>
      <w:r w:rsidR="00976C8E">
        <w:t xml:space="preserve"> лота;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неуплаты в установленный срок победителем открытых торгов </w:t>
      </w:r>
      <w:r>
        <w:t>надлежащей суммы за приобретенное имущество. В таком случае имущество реализуется на следующих публичных торгах, которые проводятся в порядке, определенном настоящим Положением.</w:t>
      </w:r>
    </w:p>
    <w:p w:rsidR="00B95D9E" w:rsidRDefault="009138F7" w:rsidP="00976C8E">
      <w:pPr>
        <w:pStyle w:val="23"/>
        <w:numPr>
          <w:ilvl w:val="0"/>
          <w:numId w:val="12"/>
        </w:numPr>
        <w:shd w:val="clear" w:color="auto" w:fill="auto"/>
        <w:spacing w:before="0" w:after="0" w:line="276" w:lineRule="auto"/>
        <w:ind w:firstLine="740"/>
      </w:pPr>
      <w:r>
        <w:t xml:space="preserve"> Если публичные торги не состоялись в связи с отсутствием участников или ни од</w:t>
      </w:r>
      <w:r>
        <w:t>ин из участников не предложил цену, выше стартовой цены лота, то организатор торгов в трехдневный срок сообщает об этом государственному исполнителю.</w:t>
      </w:r>
    </w:p>
    <w:p w:rsidR="00B95D9E" w:rsidRDefault="009138F7" w:rsidP="00976C8E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Если публичные торги не состоялись в связи с неуплатой в установленный срок победителем торгов надлежащей </w:t>
      </w:r>
      <w:r>
        <w:t>суммы за приобретенное имущество, государственный исполнитель в трехдневный срок с момента окончания срока перечисления денежных средств сообщает об этом специализированной организации.</w:t>
      </w:r>
    </w:p>
    <w:p w:rsidR="00B95D9E" w:rsidRDefault="009138F7" w:rsidP="00976C8E">
      <w:pPr>
        <w:pStyle w:val="23"/>
        <w:numPr>
          <w:ilvl w:val="0"/>
          <w:numId w:val="12"/>
        </w:numPr>
        <w:shd w:val="clear" w:color="auto" w:fill="auto"/>
        <w:spacing w:before="0" w:after="0" w:line="276" w:lineRule="auto"/>
        <w:ind w:firstLine="740"/>
      </w:pPr>
      <w:r>
        <w:t xml:space="preserve"> Если публичные торги не состоялись дважды, то имущество снимается с т</w:t>
      </w:r>
      <w:r>
        <w:t>оргов, о чем специализированная организация в трехдневный срок уведомляет государственного исполнителя.</w:t>
      </w:r>
    </w:p>
    <w:p w:rsidR="00B95D9E" w:rsidRDefault="009138F7" w:rsidP="00976C8E">
      <w:pPr>
        <w:pStyle w:val="23"/>
        <w:numPr>
          <w:ilvl w:val="0"/>
          <w:numId w:val="12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Споры, возникающие при реализации недвижимого имущества, разрешаются в судебном порядке.</w:t>
      </w:r>
    </w:p>
    <w:p w:rsidR="009065EA" w:rsidRDefault="009065EA" w:rsidP="009065EA">
      <w:pPr>
        <w:pStyle w:val="23"/>
        <w:shd w:val="clear" w:color="auto" w:fill="auto"/>
        <w:tabs>
          <w:tab w:val="left" w:pos="1244"/>
        </w:tabs>
        <w:spacing w:before="0" w:after="0" w:line="276" w:lineRule="auto"/>
      </w:pPr>
    </w:p>
    <w:p w:rsidR="009065EA" w:rsidRDefault="009065EA" w:rsidP="009065EA">
      <w:pPr>
        <w:pStyle w:val="23"/>
        <w:shd w:val="clear" w:color="auto" w:fill="auto"/>
        <w:tabs>
          <w:tab w:val="left" w:pos="1244"/>
        </w:tabs>
        <w:spacing w:before="0" w:after="0" w:line="276" w:lineRule="auto"/>
      </w:pPr>
    </w:p>
    <w:p w:rsidR="009065EA" w:rsidRDefault="009065EA" w:rsidP="009065EA">
      <w:pPr>
        <w:pStyle w:val="23"/>
        <w:shd w:val="clear" w:color="auto" w:fill="auto"/>
        <w:tabs>
          <w:tab w:val="left" w:pos="1244"/>
        </w:tabs>
        <w:spacing w:before="0" w:after="0" w:line="276" w:lineRule="auto"/>
      </w:pPr>
    </w:p>
    <w:p w:rsidR="009065EA" w:rsidRDefault="009065EA" w:rsidP="009065EA">
      <w:pPr>
        <w:pStyle w:val="23"/>
        <w:shd w:val="clear" w:color="auto" w:fill="auto"/>
        <w:tabs>
          <w:tab w:val="left" w:pos="1244"/>
        </w:tabs>
        <w:spacing w:before="0" w:after="0" w:line="276" w:lineRule="auto"/>
      </w:pPr>
    </w:p>
    <w:p w:rsidR="009065EA" w:rsidRDefault="009065EA" w:rsidP="009065EA">
      <w:pPr>
        <w:pStyle w:val="23"/>
        <w:shd w:val="clear" w:color="auto" w:fill="auto"/>
        <w:tabs>
          <w:tab w:val="left" w:pos="1244"/>
        </w:tabs>
        <w:spacing w:before="0" w:after="0" w:line="276" w:lineRule="auto"/>
      </w:pPr>
    </w:p>
    <w:p w:rsidR="009065EA" w:rsidRDefault="009065EA" w:rsidP="009065EA">
      <w:pPr>
        <w:pStyle w:val="23"/>
        <w:shd w:val="clear" w:color="auto" w:fill="auto"/>
        <w:tabs>
          <w:tab w:val="left" w:pos="1244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62675" cy="8534400"/>
            <wp:effectExtent l="0" t="0" r="0" b="0"/>
            <wp:docPr id="1" name="Рисунок 1" descr="C:\Users\user\Desktop\доки\постановления совета министров\17.09\П 7-38\Postanov_N7_38_31052016_Pag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7.09\П 7-38\Postanov_N7_38_31052016_Page1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853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3150" cy="8963025"/>
            <wp:effectExtent l="0" t="0" r="0" b="0"/>
            <wp:docPr id="2" name="Рисунок 2" descr="C:\Users\user\Desktop\доки\постановления совета министров\17.09\П 7-38\Postanov_N7_38_31052016_Page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7.09\П 7-38\Postanov_N7_38_31052016_Page1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96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10275" cy="8963025"/>
            <wp:effectExtent l="0" t="0" r="0" b="0"/>
            <wp:docPr id="3" name="Рисунок 3" descr="C:\Users\user\Desktop\доки\постановления совета министров\17.09\П 7-38\Postanov_N7_38_31052016_Page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7.09\П 7-38\Postanov_N7_38_31052016_Page1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896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65EA">
      <w:headerReference w:type="default" r:id="rId12"/>
      <w:headerReference w:type="first" r:id="rId13"/>
      <w:pgSz w:w="12240" w:h="15840"/>
      <w:pgMar w:top="859" w:right="840" w:bottom="859" w:left="1685" w:header="0" w:footer="3" w:gutter="0"/>
      <w:pgNumType w:start="1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8F7" w:rsidRDefault="009138F7">
      <w:r>
        <w:separator/>
      </w:r>
    </w:p>
  </w:endnote>
  <w:endnote w:type="continuationSeparator" w:id="0">
    <w:p w:rsidR="009138F7" w:rsidRDefault="00913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8F7" w:rsidRDefault="009138F7"/>
  </w:footnote>
  <w:footnote w:type="continuationSeparator" w:id="0">
    <w:p w:rsidR="009138F7" w:rsidRDefault="009138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D9E" w:rsidRDefault="00B95D9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D9E" w:rsidRDefault="00B95D9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3731"/>
    <w:multiLevelType w:val="multilevel"/>
    <w:tmpl w:val="386A847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B666FD"/>
    <w:multiLevelType w:val="multilevel"/>
    <w:tmpl w:val="901CFE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DB6952"/>
    <w:multiLevelType w:val="multilevel"/>
    <w:tmpl w:val="9A3A302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0772D9"/>
    <w:multiLevelType w:val="multilevel"/>
    <w:tmpl w:val="87DC85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53563B"/>
    <w:multiLevelType w:val="multilevel"/>
    <w:tmpl w:val="A568F9E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AA48D6"/>
    <w:multiLevelType w:val="multilevel"/>
    <w:tmpl w:val="F6DE611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F66342"/>
    <w:multiLevelType w:val="multilevel"/>
    <w:tmpl w:val="4F584DB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54462C0"/>
    <w:multiLevelType w:val="multilevel"/>
    <w:tmpl w:val="75F6D13A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6476CA"/>
    <w:multiLevelType w:val="multilevel"/>
    <w:tmpl w:val="C88E661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E663540"/>
    <w:multiLevelType w:val="multilevel"/>
    <w:tmpl w:val="286AD1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16372B"/>
    <w:multiLevelType w:val="hybridMultilevel"/>
    <w:tmpl w:val="2296330C"/>
    <w:lvl w:ilvl="0" w:tplc="325EAB82">
      <w:start w:val="1"/>
      <w:numFmt w:val="upperRoman"/>
      <w:lvlText w:val="%1."/>
      <w:lvlJc w:val="left"/>
      <w:pPr>
        <w:ind w:left="7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">
    <w:nsid w:val="6459775A"/>
    <w:multiLevelType w:val="multilevel"/>
    <w:tmpl w:val="34AC20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F5827C0"/>
    <w:multiLevelType w:val="multilevel"/>
    <w:tmpl w:val="6CF08C7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5"/>
  </w:num>
  <w:num w:numId="5">
    <w:abstractNumId w:val="11"/>
  </w:num>
  <w:num w:numId="6">
    <w:abstractNumId w:val="0"/>
  </w:num>
  <w:num w:numId="7">
    <w:abstractNumId w:val="1"/>
  </w:num>
  <w:num w:numId="8">
    <w:abstractNumId w:val="3"/>
  </w:num>
  <w:num w:numId="9">
    <w:abstractNumId w:val="6"/>
  </w:num>
  <w:num w:numId="10">
    <w:abstractNumId w:val="12"/>
  </w:num>
  <w:num w:numId="11">
    <w:abstractNumId w:val="4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95D9E"/>
    <w:rsid w:val="009065EA"/>
    <w:rsid w:val="009138F7"/>
    <w:rsid w:val="00976C8E"/>
    <w:rsid w:val="00B95D9E"/>
    <w:rsid w:val="00D3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ranklinGothicMedium105pt">
    <w:name w:val="Основной текст (2) + Franklin Gothic Medium;10;5 pt"/>
    <w:basedOn w:val="22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ourierNew9pt">
    <w:name w:val="Основной текст (2) + Courier New;9 pt;Полужирный;Курсив"/>
    <w:basedOn w:val="22"/>
    <w:rPr>
      <w:rFonts w:ascii="Courier New" w:eastAsia="Courier New" w:hAnsi="Courier New" w:cs="Courier New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ranklinGothicMedium10pt">
    <w:name w:val="Основной текст (2) + Franklin Gothic Medium;10 pt"/>
    <w:basedOn w:val="22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45pt0pt">
    <w:name w:val="Основной текст (4) + 5 pt;Курсив;Интервал 0 pt"/>
    <w:basedOn w:val="4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3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720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240" w:line="36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720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  <w:jc w:val="both"/>
    </w:pPr>
    <w:rPr>
      <w:rFonts w:ascii="Courier New" w:eastAsia="Courier New" w:hAnsi="Courier New" w:cs="Courier New"/>
      <w:sz w:val="8"/>
      <w:szCs w:val="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styleId="a8">
    <w:name w:val="Balloon Text"/>
    <w:basedOn w:val="a"/>
    <w:link w:val="a9"/>
    <w:uiPriority w:val="99"/>
    <w:semiHidden/>
    <w:unhideWhenUsed/>
    <w:rsid w:val="009065EA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65E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3276</Words>
  <Characters>18675</Characters>
  <Application>Microsoft Office Word</Application>
  <DocSecurity>0</DocSecurity>
  <Lines>155</Lines>
  <Paragraphs>43</Paragraphs>
  <ScaleCrop>false</ScaleCrop>
  <Company/>
  <LinksUpToDate>false</LinksUpToDate>
  <CharactersWithSpaces>21908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User</dc:creator>
  <cp:keywords/>
  <cp:lastModifiedBy>user</cp:lastModifiedBy>
  <cp:revision>5</cp:revision>
  <dcterms:created xsi:type="dcterms:W3CDTF">2019-09-17T13:41:00Z</dcterms:created>
  <dcterms:modified xsi:type="dcterms:W3CDTF">2019-09-17T13:53:00Z</dcterms:modified>
</cp:coreProperties>
</file>