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BCF0" w14:textId="76FAE05D" w:rsidR="00CA42F0" w:rsidRPr="00A329BA" w:rsidRDefault="00DB5A53" w:rsidP="00CA42F0">
      <w:pPr>
        <w:ind w:left="5245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Приложение 26</w:t>
      </w:r>
    </w:p>
    <w:p w14:paraId="19592FFC" w14:textId="06CFB45D" w:rsidR="00CA42F0" w:rsidRPr="004D7917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AE7927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4616DF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>документов</w:t>
      </w:r>
      <w:r w:rsidR="004D7917">
        <w:rPr>
          <w:sz w:val="28"/>
          <w:szCs w:val="28"/>
        </w:rPr>
        <w:t xml:space="preserve"> </w:t>
      </w:r>
      <w:r w:rsidRPr="004D7917">
        <w:rPr>
          <w:noProof/>
          <w:sz w:val="28"/>
          <w:szCs w:val="28"/>
        </w:rPr>
        <w:t xml:space="preserve">(пункт </w:t>
      </w:r>
      <w:r w:rsidR="00D06FF4" w:rsidRPr="004D7917">
        <w:rPr>
          <w:noProof/>
          <w:sz w:val="28"/>
          <w:szCs w:val="28"/>
        </w:rPr>
        <w:t>5</w:t>
      </w:r>
      <w:r w:rsidRPr="004D7917">
        <w:rPr>
          <w:noProof/>
          <w:sz w:val="28"/>
          <w:szCs w:val="28"/>
        </w:rPr>
        <w:t>)</w:t>
      </w:r>
    </w:p>
    <w:p w14:paraId="051529A6" w14:textId="77777777" w:rsidR="00DB5A53" w:rsidRPr="004D7917" w:rsidRDefault="00DB5A53" w:rsidP="00DB5A53">
      <w:pPr>
        <w:rPr>
          <w:sz w:val="28"/>
          <w:szCs w:val="28"/>
        </w:rPr>
      </w:pPr>
    </w:p>
    <w:p w14:paraId="17EB7A48" w14:textId="77777777" w:rsidR="00DB5A53" w:rsidRPr="004D7917" w:rsidRDefault="00DB5A53" w:rsidP="00DB5A53">
      <w:pPr>
        <w:rPr>
          <w:sz w:val="28"/>
          <w:szCs w:val="28"/>
        </w:rPr>
      </w:pPr>
    </w:p>
    <w:p w14:paraId="3FBEDFBE" w14:textId="1184752E" w:rsidR="00DB5A53" w:rsidRPr="004D7917" w:rsidRDefault="00DB5A53" w:rsidP="00DB5A53">
      <w:pPr>
        <w:jc w:val="center"/>
        <w:rPr>
          <w:b/>
          <w:sz w:val="28"/>
          <w:szCs w:val="28"/>
        </w:rPr>
      </w:pPr>
      <w:r w:rsidRPr="004D7917">
        <w:rPr>
          <w:b/>
          <w:sz w:val="28"/>
          <w:szCs w:val="28"/>
        </w:rPr>
        <w:t>Описание реквизитов мемориального ордера</w:t>
      </w:r>
      <w:r w:rsidR="00E16EC0">
        <w:rPr>
          <w:b/>
          <w:sz w:val="28"/>
          <w:szCs w:val="28"/>
        </w:rPr>
        <w:t>,</w:t>
      </w:r>
      <w:r w:rsidRPr="004D7917">
        <w:rPr>
          <w:b/>
          <w:sz w:val="28"/>
          <w:szCs w:val="28"/>
        </w:rPr>
        <w:t xml:space="preserve"> порядок их заполнения и оформления</w:t>
      </w:r>
    </w:p>
    <w:p w14:paraId="189A4FB9" w14:textId="77777777" w:rsidR="00DB5A53" w:rsidRDefault="00DB5A53" w:rsidP="00DB5A53">
      <w:pPr>
        <w:rPr>
          <w:sz w:val="28"/>
          <w:szCs w:val="28"/>
        </w:rPr>
      </w:pPr>
    </w:p>
    <w:p w14:paraId="21903237" w14:textId="77777777" w:rsidR="00E16EC0" w:rsidRDefault="00E16EC0" w:rsidP="00DB5A53">
      <w:pPr>
        <w:rPr>
          <w:sz w:val="28"/>
          <w:szCs w:val="28"/>
        </w:rPr>
      </w:pPr>
    </w:p>
    <w:p w14:paraId="33E32CEA" w14:textId="77777777" w:rsidR="00E16EC0" w:rsidRPr="004D7917" w:rsidRDefault="00E16EC0" w:rsidP="00DB5A53">
      <w:pPr>
        <w:rPr>
          <w:sz w:val="28"/>
          <w:szCs w:val="28"/>
        </w:rPr>
      </w:pPr>
    </w:p>
    <w:p w14:paraId="72F11B8F" w14:textId="3206BA51" w:rsidR="00DB5A53" w:rsidRPr="004D7917" w:rsidRDefault="00DB5A53" w:rsidP="00DB5A53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4D7917">
        <w:rPr>
          <w:b/>
          <w:sz w:val="28"/>
          <w:szCs w:val="28"/>
        </w:rPr>
        <w:t>1. Реквизиты мемориального ордера</w:t>
      </w:r>
    </w:p>
    <w:p w14:paraId="7144FC48" w14:textId="77777777" w:rsidR="00DB5A53" w:rsidRDefault="00DB5A53" w:rsidP="00DB5A53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2D3EEB0B" w14:textId="77777777" w:rsidR="00E16EC0" w:rsidRDefault="00E16EC0" w:rsidP="00DB5A53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26D7AA2A" w14:textId="45F377E7" w:rsidR="002D32CC" w:rsidRPr="002D32CC" w:rsidRDefault="002D32CC" w:rsidP="002D32CC">
      <w:pPr>
        <w:pStyle w:val="ConsPlusNormal"/>
        <w:tabs>
          <w:tab w:val="left" w:pos="1920"/>
          <w:tab w:val="left" w:pos="7938"/>
        </w:tabs>
        <w:ind w:left="720"/>
      </w:pPr>
      <w:r w:rsidRPr="002D32CC">
        <w:tab/>
      </w:r>
      <w:r w:rsidRPr="002D32CC">
        <w:tab/>
        <w:t>(1)</w:t>
      </w:r>
    </w:p>
    <w:tbl>
      <w:tblPr>
        <w:tblW w:w="30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</w:tblGrid>
      <w:tr w:rsidR="002D32CC" w:rsidRPr="00A61139" w14:paraId="3685FA19" w14:textId="77777777" w:rsidTr="002D32CC">
        <w:trPr>
          <w:jc w:val="right"/>
        </w:trPr>
        <w:tc>
          <w:tcPr>
            <w:tcW w:w="3017" w:type="dxa"/>
            <w:shd w:val="clear" w:color="auto" w:fill="auto"/>
            <w:vAlign w:val="center"/>
          </w:tcPr>
          <w:p w14:paraId="06885087" w14:textId="5C151D00" w:rsidR="002D32CC" w:rsidRPr="00A61139" w:rsidRDefault="00511F1F" w:rsidP="002D32CC">
            <w:pPr>
              <w:adjustRightInd w:val="0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hyperlink w:anchor="sub_101" w:history="1">
              <w:r w:rsidR="002D32CC" w:rsidRPr="00A61139">
                <w:rPr>
                  <w:rStyle w:val="aa"/>
                  <w:color w:val="000000"/>
                  <w:sz w:val="28"/>
                  <w:szCs w:val="28"/>
                </w:rPr>
                <w:t>Код формы документа по ОКУД</w:t>
              </w:r>
            </w:hyperlink>
            <w:r w:rsidR="002D32C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D32CC" w:rsidRPr="00A61139" w14:paraId="3671D366" w14:textId="77777777" w:rsidTr="002D32CC">
        <w:trPr>
          <w:jc w:val="right"/>
        </w:trPr>
        <w:tc>
          <w:tcPr>
            <w:tcW w:w="3017" w:type="dxa"/>
            <w:shd w:val="clear" w:color="auto" w:fill="auto"/>
            <w:vAlign w:val="center"/>
          </w:tcPr>
          <w:p w14:paraId="726C0E69" w14:textId="31066E9B" w:rsidR="002D32CC" w:rsidRPr="00A61139" w:rsidRDefault="002D32CC" w:rsidP="00106815">
            <w:pPr>
              <w:adjustRightInd w:val="0"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A61139">
              <w:rPr>
                <w:rFonts w:eastAsia="Calibri"/>
                <w:sz w:val="28"/>
                <w:szCs w:val="28"/>
              </w:rPr>
              <w:t>0401108</w:t>
            </w:r>
          </w:p>
        </w:tc>
      </w:tr>
    </w:tbl>
    <w:p w14:paraId="0E9AEFBB" w14:textId="284BC5CA" w:rsidR="002D32CC" w:rsidRDefault="002D32CC">
      <w:r>
        <w:t>(6)</w:t>
      </w:r>
    </w:p>
    <w:tbl>
      <w:tblPr>
        <w:tblW w:w="9535" w:type="dxa"/>
        <w:tblInd w:w="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2D32CC" w:rsidRPr="00A61139" w14:paraId="25F22CC1" w14:textId="77777777" w:rsidTr="002D32CC">
        <w:tc>
          <w:tcPr>
            <w:tcW w:w="9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D86D9E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56ABA03C" w14:textId="77777777" w:rsidR="002D32CC" w:rsidRPr="00A61139" w:rsidRDefault="002D32CC" w:rsidP="002D32CC">
      <w:pPr>
        <w:tabs>
          <w:tab w:val="left" w:pos="12474"/>
        </w:tabs>
        <w:jc w:val="both"/>
        <w:rPr>
          <w:sz w:val="28"/>
          <w:szCs w:val="28"/>
        </w:rPr>
      </w:pPr>
      <w:r w:rsidRPr="00A61139">
        <w:rPr>
          <w:sz w:val="28"/>
          <w:szCs w:val="28"/>
        </w:rPr>
        <w:t>Составитель</w:t>
      </w:r>
    </w:p>
    <w:p w14:paraId="112EF983" w14:textId="77777777" w:rsidR="002D32CC" w:rsidRPr="00A61139" w:rsidRDefault="002D32CC" w:rsidP="002D32CC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  <w:gridCol w:w="567"/>
        <w:gridCol w:w="3260"/>
      </w:tblGrid>
      <w:tr w:rsidR="002D32CC" w:rsidRPr="00A61139" w14:paraId="09797392" w14:textId="77777777" w:rsidTr="002D32CC">
        <w:trPr>
          <w:trHeight w:val="225"/>
        </w:trPr>
        <w:tc>
          <w:tcPr>
            <w:tcW w:w="4962" w:type="dxa"/>
            <w:shd w:val="clear" w:color="auto" w:fill="auto"/>
            <w:vAlign w:val="bottom"/>
          </w:tcPr>
          <w:p w14:paraId="5226D6A7" w14:textId="6ED8316C" w:rsidR="002D32CC" w:rsidRPr="00A61139" w:rsidRDefault="002D32CC" w:rsidP="00106815">
            <w:pPr>
              <w:tabs>
                <w:tab w:val="left" w:pos="12474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2D32CC">
              <w:rPr>
                <w:rFonts w:eastAsia="Calibri"/>
                <w:bCs/>
                <w:sz w:val="28"/>
                <w:szCs w:val="28"/>
              </w:rPr>
              <w:t>(2)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A61139">
              <w:rPr>
                <w:rFonts w:eastAsia="Calibri"/>
                <w:b/>
                <w:bCs/>
                <w:sz w:val="28"/>
                <w:szCs w:val="28"/>
              </w:rPr>
              <w:t xml:space="preserve">МЕМОРИАЛЬНЫЙ ОРДЕР </w:t>
            </w:r>
            <w:r w:rsidRPr="002D32CC">
              <w:rPr>
                <w:rFonts w:eastAsia="Calibri"/>
                <w:bCs/>
                <w:sz w:val="28"/>
                <w:szCs w:val="28"/>
              </w:rPr>
              <w:t xml:space="preserve">(3) </w:t>
            </w:r>
            <w:r w:rsidRPr="00A61139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5AA1F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F5C3EDA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E417FF" w14:textId="51A90CE7" w:rsidR="002D32CC" w:rsidRPr="00A27CDF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7CDF">
              <w:rPr>
                <w:rFonts w:eastAsia="Calibri"/>
                <w:bCs/>
                <w:sz w:val="28"/>
                <w:szCs w:val="28"/>
              </w:rPr>
              <w:t>(4)</w:t>
            </w:r>
          </w:p>
        </w:tc>
      </w:tr>
      <w:tr w:rsidR="002D32CC" w:rsidRPr="00A61139" w14:paraId="5FC25DD9" w14:textId="77777777" w:rsidTr="002D32CC">
        <w:trPr>
          <w:trHeight w:val="225"/>
        </w:trPr>
        <w:tc>
          <w:tcPr>
            <w:tcW w:w="4962" w:type="dxa"/>
            <w:shd w:val="clear" w:color="auto" w:fill="auto"/>
          </w:tcPr>
          <w:p w14:paraId="13536B07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023DADDC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437AE3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ECDFF28" w14:textId="77777777" w:rsidR="002D32CC" w:rsidRPr="00A61139" w:rsidRDefault="002D32CC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61139">
              <w:rPr>
                <w:rFonts w:eastAsia="Calibri"/>
                <w:sz w:val="28"/>
                <w:szCs w:val="28"/>
              </w:rPr>
              <w:t>Дата</w:t>
            </w:r>
          </w:p>
        </w:tc>
      </w:tr>
    </w:tbl>
    <w:p w14:paraId="3E973023" w14:textId="37E6B8DA" w:rsidR="002D32CC" w:rsidRPr="002D32CC" w:rsidRDefault="002D32CC" w:rsidP="002D32CC">
      <w:pPr>
        <w:pStyle w:val="ConsPlusNormal"/>
        <w:widowControl/>
        <w:rPr>
          <w:color w:val="000000"/>
          <w:sz w:val="28"/>
          <w:szCs w:val="28"/>
        </w:rPr>
      </w:pPr>
      <w:r w:rsidRPr="002D32CC">
        <w:rPr>
          <w:color w:val="000000"/>
          <w:sz w:val="28"/>
          <w:szCs w:val="28"/>
        </w:rPr>
        <w:tab/>
      </w:r>
      <w:r w:rsidRPr="002D32CC">
        <w:rPr>
          <w:color w:val="000000"/>
          <w:sz w:val="28"/>
          <w:szCs w:val="28"/>
        </w:rPr>
        <w:tab/>
      </w:r>
      <w:r w:rsidRPr="002D32CC">
        <w:rPr>
          <w:color w:val="000000"/>
          <w:sz w:val="28"/>
          <w:szCs w:val="28"/>
        </w:rPr>
        <w:tab/>
      </w:r>
      <w:r w:rsidRPr="002D32CC">
        <w:rPr>
          <w:color w:val="000000"/>
          <w:sz w:val="28"/>
          <w:szCs w:val="28"/>
        </w:rPr>
        <w:tab/>
      </w:r>
      <w:r w:rsidRPr="002D32CC">
        <w:rPr>
          <w:color w:val="000000"/>
          <w:sz w:val="28"/>
          <w:szCs w:val="28"/>
        </w:rPr>
        <w:tab/>
        <w:t>(5)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2410"/>
        <w:gridCol w:w="425"/>
        <w:gridCol w:w="1667"/>
        <w:gridCol w:w="884"/>
      </w:tblGrid>
      <w:tr w:rsidR="002D32CC" w:rsidRPr="00A61139" w14:paraId="6330F6D0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E948B" w14:textId="5598AA52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(7)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C91" w14:textId="5ACBC420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(8)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Дебет счета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2C8DF" w14:textId="21F8A482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(9)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цифрами</w:t>
            </w:r>
          </w:p>
        </w:tc>
      </w:tr>
      <w:tr w:rsidR="002D32CC" w:rsidRPr="00A61139" w14:paraId="12E41562" w14:textId="77777777" w:rsidTr="00A27CDF">
        <w:trPr>
          <w:trHeight w:val="342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987AA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7980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7FD6D4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146C0" w14:textId="23584116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(9а)</w:t>
            </w:r>
          </w:p>
        </w:tc>
      </w:tr>
      <w:tr w:rsidR="002D32CC" w:rsidRPr="00A61139" w14:paraId="51A49C24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51E14" w14:textId="5CCAFC68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(10)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B80F" w14:textId="446D7D9D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(11) </w:t>
            </w:r>
            <w:r w:rsidR="002D32CC"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 счета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50CA2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2A65A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C" w:rsidRPr="00A61139" w14:paraId="4CFD9E51" w14:textId="77777777" w:rsidTr="00A27CDF">
        <w:trPr>
          <w:trHeight w:val="358"/>
        </w:trPr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6FBED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8DB0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391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38838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C" w:rsidRPr="00A61139" w14:paraId="46196356" w14:textId="77777777" w:rsidTr="002D32CC">
        <w:tc>
          <w:tcPr>
            <w:tcW w:w="69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D8E54" w14:textId="63DBBD75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(12) Сумма прописью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158" w14:textId="00002E30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(13)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Шифр документа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86A29F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C" w:rsidRPr="00A61139" w14:paraId="58C182C8" w14:textId="77777777" w:rsidTr="002D32CC">
        <w:tc>
          <w:tcPr>
            <w:tcW w:w="69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5B648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149" w14:textId="1EC73CE7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F8AEE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C" w:rsidRPr="00A61139" w14:paraId="48E3CAD5" w14:textId="77777777" w:rsidTr="002D32CC">
        <w:tc>
          <w:tcPr>
            <w:tcW w:w="69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4AF36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3B4" w14:textId="5C78384B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38F78" w14:textId="77777777" w:rsidR="002D32CC" w:rsidRPr="00A61139" w:rsidRDefault="002D32CC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32CC" w:rsidRPr="00A61139" w14:paraId="3A451B87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917DB" w14:textId="0B146EF0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(16) </w:t>
            </w:r>
            <w:r w:rsidR="002D32CC"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операции, наименование, номер и дата документа, на основании которого составлен мемориальный ордер</w:t>
            </w:r>
          </w:p>
        </w:tc>
      </w:tr>
      <w:tr w:rsidR="002D32CC" w:rsidRPr="00A61139" w14:paraId="496A8620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E443" w14:textId="29F0B0ED" w:rsidR="002D32CC" w:rsidRPr="00A61139" w:rsidRDefault="00A27CDF" w:rsidP="00106815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(17) </w:t>
            </w:r>
            <w:r w:rsidR="002D32CC"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</w:t>
            </w:r>
          </w:p>
        </w:tc>
      </w:tr>
      <w:tr w:rsidR="002D32CC" w:rsidRPr="00A61139" w14:paraId="552ED007" w14:textId="77777777" w:rsidTr="00106815">
        <w:tc>
          <w:tcPr>
            <w:tcW w:w="95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864C6" w14:textId="3A99F732" w:rsidR="002D32CC" w:rsidRPr="00A61139" w:rsidRDefault="00A27CDF" w:rsidP="00A27CDF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(18) </w:t>
            </w:r>
            <w:r w:rsidR="002D32CC"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Приложение:________ документов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(19)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D32CC"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на____ листах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D32CC" w:rsidRPr="00A61139" w14:paraId="219D33C4" w14:textId="77777777" w:rsidTr="00106815"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EF7D0C" w14:textId="24186C2A" w:rsidR="002D32CC" w:rsidRPr="00A61139" w:rsidRDefault="00A27CDF" w:rsidP="00106815">
            <w:pPr>
              <w:pStyle w:val="ab"/>
              <w:tabs>
                <w:tab w:val="left" w:pos="953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(20)</w:t>
            </w:r>
          </w:p>
        </w:tc>
      </w:tr>
    </w:tbl>
    <w:p w14:paraId="0E2264D6" w14:textId="77777777" w:rsidR="00DB5A53" w:rsidRDefault="00DB5A53" w:rsidP="0019200F">
      <w:pPr>
        <w:pStyle w:val="ConsPlusNormal"/>
        <w:jc w:val="center"/>
        <w:rPr>
          <w:b/>
          <w:sz w:val="28"/>
          <w:szCs w:val="28"/>
        </w:rPr>
      </w:pPr>
    </w:p>
    <w:p w14:paraId="64F42C21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064DD132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725F3185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48FBAAA9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79CEEC3C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1249A7A5" w14:textId="77777777" w:rsidR="00E16EC0" w:rsidRDefault="00E16EC0" w:rsidP="0019200F">
      <w:pPr>
        <w:pStyle w:val="ConsPlusNormal"/>
        <w:jc w:val="center"/>
        <w:rPr>
          <w:b/>
          <w:sz w:val="28"/>
          <w:szCs w:val="28"/>
        </w:rPr>
      </w:pPr>
    </w:p>
    <w:p w14:paraId="52033EB9" w14:textId="0B206554" w:rsidR="00DB5A53" w:rsidRDefault="00DB5A53" w:rsidP="00DB5A53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П</w:t>
      </w:r>
      <w:r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мемориального ордера</w:t>
      </w:r>
    </w:p>
    <w:p w14:paraId="778A858E" w14:textId="77777777" w:rsidR="0019200F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5642"/>
      </w:tblGrid>
      <w:tr w:rsidR="00A27CDF" w:rsidRPr="009A2A48" w14:paraId="18EF2F5D" w14:textId="77777777" w:rsidTr="004616DF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287" w14:textId="7A3D9D74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E751" w14:textId="120A1FF1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2D2D6" w14:textId="01AA5F6E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реквизита</w:t>
            </w:r>
          </w:p>
        </w:tc>
      </w:tr>
      <w:tr w:rsidR="00A27CDF" w:rsidRPr="009A2A48" w14:paraId="252A266A" w14:textId="77777777" w:rsidTr="004616DF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BCCD" w14:textId="5D106EEC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360" w14:textId="5A7C3956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35ED6" w14:textId="6AB07DC5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27CDF" w:rsidRPr="002C53B6" w14:paraId="65484AB6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189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4AF0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1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Код формы документа по ОКУД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2CB8" w14:textId="0683EBB5" w:rsidR="00A27CDF" w:rsidRPr="00A27CDF" w:rsidRDefault="00452DBD" w:rsidP="00A27CDF">
            <w:pPr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A27CDF" w:rsidRPr="009A2A48" w14:paraId="6C9FAAF8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06FB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7D04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2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Мемориальный ордер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FADEA" w14:textId="0F71975F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</w:tr>
      <w:tr w:rsidR="00A27CDF" w:rsidRPr="009A2A48" w14:paraId="1A250749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871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3B3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2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N 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65344" w14:textId="18488749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мемориального ордера. Указывается цифрами, </w:t>
            </w:r>
            <w:r w:rsidRPr="00A27CDF">
              <w:rPr>
                <w:rFonts w:ascii="Times New Roman" w:hAnsi="Times New Roman" w:cs="Times New Roman"/>
                <w:sz w:val="28"/>
                <w:szCs w:val="28"/>
              </w:rPr>
              <w:t>должен быть отличен от нуля и не может содержать пробелы, символы, буквы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27CDF" w:rsidRPr="009A2A48" w14:paraId="54263210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3C1C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7AE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5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Дата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C18F4" w14:textId="75F53DED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составления мемориального ордера. Указываются число, месяц, год: цифрами в </w:t>
            </w:r>
            <w:r w:rsidRPr="005226C4">
              <w:rPr>
                <w:sz w:val="28"/>
                <w:szCs w:val="28"/>
              </w:rPr>
              <w:t>формате ДД.ММ.ГГГГ</w:t>
            </w:r>
            <w:r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A27CDF" w:rsidRPr="009A2A48" w14:paraId="26313F12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F88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794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5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49412" w14:textId="09261EA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необходимости указываются реквизиты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 установленные банковским учреждением</w:t>
            </w:r>
          </w:p>
        </w:tc>
      </w:tr>
      <w:tr w:rsidR="00A27CDF" w:rsidRPr="009A2A48" w14:paraId="7F6B9EA6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8C9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94B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6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Составитель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636A7" w14:textId="3B354033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полное или сокращенное 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банковского учреждения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его структурного подразделения, составившего мемориальный ордер</w:t>
            </w:r>
          </w:p>
        </w:tc>
      </w:tr>
      <w:tr w:rsidR="00A27CDF" w:rsidRPr="009A2A48" w14:paraId="320C382C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B6B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E1C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7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Наименование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78AFF" w14:textId="0A33039B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счета по дебету. При наличии нескольких счетов по дебету их наименования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в отдельных строках</w:t>
            </w:r>
          </w:p>
        </w:tc>
      </w:tr>
      <w:tr w:rsidR="00A27CDF" w:rsidRPr="009A2A48" w14:paraId="58988A58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BA2B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05A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7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Дебет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F5765" w14:textId="378D2375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Проставляется номер счета, по дебету которого отражается операция. В случаях дебетования нескольких счетов их номера проставляются в отдельных строках, по которым в </w:t>
            </w:r>
            <w:hyperlink w:anchor="sub_207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7</w:t>
              </w:r>
            </w:hyperlink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 указаны их наименования, при этом в </w:t>
            </w:r>
            <w:hyperlink w:anchor="sub_210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11</w:t>
              </w:r>
            </w:hyperlink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 "Кредит счета" должен быть указан только один счет с указанием его наименования в </w:t>
            </w:r>
            <w:hyperlink w:anchor="sub_210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10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</w:t>
            </w:r>
          </w:p>
        </w:tc>
      </w:tr>
      <w:tr w:rsidR="00A27CDF" w:rsidRPr="009A2A48" w14:paraId="20536824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D6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1E5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7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Сумма цифрами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B4DA5" w14:textId="7777777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сумма цифрами, рубли отделяются от копеек знаком " - ".</w:t>
            </w:r>
          </w:p>
          <w:p w14:paraId="404E8BBB" w14:textId="6AD5813E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Если сумма цифрами выражена в целых рублях, то копейки можно не указывать, в этом случае после суммы в рублях указывается знак " = ". При наличии нескольких счетов по дебету (кредиту) по каждому счету соответствующая сумма цифрами указывается от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дельными строками</w:t>
            </w:r>
          </w:p>
        </w:tc>
      </w:tr>
      <w:tr w:rsidR="00A27CDF" w:rsidRPr="009A2A48" w14:paraId="17CF8179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370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D8AB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090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DEED1" w14:textId="3BE049D4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необходимости указывается сумма иностранной валюты,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драгоценного металла</w:t>
            </w:r>
          </w:p>
        </w:tc>
      </w:tr>
      <w:tr w:rsidR="00A27CDF" w:rsidRPr="009A2A48" w14:paraId="6CA2A3AD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59E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FCE4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0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Наименование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D7D08" w14:textId="28D2BCE0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наименование счета по кредиту. При наличии нескольких счетов по кредиту их наименования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в отдельных строках</w:t>
            </w:r>
          </w:p>
        </w:tc>
      </w:tr>
      <w:tr w:rsidR="00A27CDF" w:rsidRPr="009A2A48" w14:paraId="7B2067B7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02C8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1E4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0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Кредит счета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2AC7F" w14:textId="41BFD110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Проставляется номер счета, по кредиту которого отражается операция. В случаях кредитования нескольких счетов их номера проставляются в отдельных строках, по которым в </w:t>
            </w:r>
            <w:hyperlink w:anchor="sub_210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10</w:t>
              </w:r>
            </w:hyperlink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 указаны их наименования, при этом в </w:t>
            </w:r>
            <w:hyperlink w:anchor="sub_207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8</w:t>
              </w:r>
            </w:hyperlink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 "Дебет счета" должен быть указан только один счет с указанием его наименования в </w:t>
            </w:r>
            <w:hyperlink w:anchor="sub_207" w:history="1">
              <w:r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поле 7</w:t>
              </w:r>
            </w:hyperlink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мемориального ордера</w:t>
            </w:r>
          </w:p>
        </w:tc>
      </w:tr>
      <w:tr w:rsidR="00A27CDF" w:rsidRPr="009A2A48" w14:paraId="357DFBC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C0AF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DF2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2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Сумма прописью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BD7" w14:textId="7777777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прописью в рублях указывается с начала строки с заглавной буквы, при этом слово "рубль" не сокращается, копейки указываются цифрами, слово "копейка" может указываться полностью или сокращенно. Если сумма выражена в целых рублях, то копейки можно не указывать.</w:t>
            </w:r>
          </w:p>
        </w:tc>
      </w:tr>
      <w:tr w:rsidR="00A27CDF" w:rsidRPr="009A2A48" w14:paraId="7DC7805D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74A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9BE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2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Шифр документа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D8EC" w14:textId="7FFFF8AC" w:rsidR="00A27CDF" w:rsidRPr="00A27CDF" w:rsidRDefault="00452DBD" w:rsidP="00452DBD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054">
              <w:rPr>
                <w:sz w:val="28"/>
                <w:szCs w:val="28"/>
              </w:rPr>
              <w:t xml:space="preserve">Указывается шифр </w:t>
            </w:r>
            <w:r>
              <w:rPr>
                <w:sz w:val="28"/>
                <w:szCs w:val="28"/>
              </w:rPr>
              <w:t>мемориального</w:t>
            </w:r>
            <w:r w:rsidRPr="00572054">
              <w:rPr>
                <w:sz w:val="28"/>
                <w:szCs w:val="28"/>
              </w:rPr>
              <w:t xml:space="preserve"> ордера</w:t>
            </w:r>
            <w:r>
              <w:rPr>
                <w:sz w:val="28"/>
                <w:szCs w:val="28"/>
              </w:rPr>
              <w:t xml:space="preserve"> – 09</w:t>
            </w:r>
            <w:r w:rsidR="00C12B53">
              <w:rPr>
                <w:sz w:val="28"/>
                <w:szCs w:val="28"/>
              </w:rPr>
              <w:t xml:space="preserve"> согласно приложению 29</w:t>
            </w:r>
            <w:r w:rsidRPr="00572054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A27CDF" w:rsidRPr="009A2A48" w14:paraId="5C0CC83E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D8C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72E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4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A21BA" w14:textId="7777777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необходимости указываются дополнительные реквизиты.</w:t>
            </w:r>
          </w:p>
        </w:tc>
      </w:tr>
      <w:tr w:rsidR="00A27CDF" w:rsidRPr="009A2A48" w14:paraId="5FDDA243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880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8882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5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1AD2E" w14:textId="7777777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необходимости указываются дополнительные реквизиты.</w:t>
            </w:r>
          </w:p>
        </w:tc>
      </w:tr>
      <w:tr w:rsidR="00A27CDF" w:rsidRPr="009A2A48" w14:paraId="302F1194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B66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9F3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6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 xml:space="preserve">Содержание операции, </w:t>
              </w:r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lastRenderedPageBreak/>
                <w:t>наименование, номер и дата документа, на основании которого составлен мемориальный ордер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F265A" w14:textId="76C4288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Назначение платежа операции, затрагивающей счета, указанные в 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мемориальном ордере, приводится со ссылкой на документы (наименование, номер, дата), на основании которых составлен мемориальный ордер (при их наличии)</w:t>
            </w:r>
          </w:p>
        </w:tc>
      </w:tr>
      <w:tr w:rsidR="00A27CDF" w:rsidRPr="009A2A48" w14:paraId="0F2F694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E2A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BB1A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7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Подписи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3B6F9" w14:textId="3CBAD083" w:rsidR="00A27CDF" w:rsidRPr="00A27CDF" w:rsidRDefault="00A27CDF" w:rsidP="00017019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Проставляются подпись работника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банковского учреждения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составившего мемориальный ордер, и подпись контролирующего работника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банковского учреждения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также, при необходимости, дополнительные подписи работников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банковского учреждения,</w:t>
            </w: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производивших операции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штамп банковского учреждения</w:t>
            </w:r>
          </w:p>
        </w:tc>
      </w:tr>
      <w:tr w:rsidR="00A27CDF" w:rsidRPr="009A2A48" w14:paraId="3FF7131A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461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C71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8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Приложение: ______ документов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2DE4D" w14:textId="145D7622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количество документов (при их наличии), на основании которых 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составляется мемориальный ордер</w:t>
            </w:r>
          </w:p>
        </w:tc>
      </w:tr>
      <w:tr w:rsidR="00A27CDF" w:rsidRPr="009A2A48" w14:paraId="15DE5345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234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BA1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18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на ____ листах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C5CF" w14:textId="6089B537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Указывается общее количество листов в документах, на основании которых составлен мемориальный ордер (при их наличии)</w:t>
            </w:r>
          </w:p>
        </w:tc>
      </w:tr>
      <w:tr w:rsidR="00A27CDF" w:rsidRPr="009A2A48" w14:paraId="7EFEBF2A" w14:textId="77777777" w:rsidTr="004616D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2F8" w14:textId="77777777" w:rsidR="00A27CDF" w:rsidRPr="00A27CDF" w:rsidRDefault="00A27CDF" w:rsidP="00A27CDF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0B7" w14:textId="77777777" w:rsidR="00A27CDF" w:rsidRPr="00A27CDF" w:rsidRDefault="00511F1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sub_120" w:history="1">
              <w:r w:rsidR="00A27CDF" w:rsidRPr="00A27CDF">
                <w:rPr>
                  <w:rStyle w:val="aa"/>
                  <w:rFonts w:ascii="Times New Roman" w:hAnsi="Times New Roman"/>
                  <w:color w:val="000000"/>
                  <w:sz w:val="28"/>
                  <w:szCs w:val="28"/>
                </w:rPr>
                <w:t>Свободное поле</w:t>
              </w:r>
            </w:hyperlink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2EDEE" w14:textId="174747B6" w:rsidR="00A27CDF" w:rsidRPr="00A27CDF" w:rsidRDefault="00A27CDF" w:rsidP="00A27CDF">
            <w:pPr>
              <w:pStyle w:val="ab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Указываются реквизиты, позволяющие однозначно идентифициров</w:t>
            </w:r>
            <w:r w:rsidR="0001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 документ в электронном виде</w:t>
            </w:r>
          </w:p>
        </w:tc>
      </w:tr>
    </w:tbl>
    <w:p w14:paraId="36D6AC17" w14:textId="77777777" w:rsidR="0019200F" w:rsidRDefault="0019200F" w:rsidP="00A27CD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2EB12382" w14:textId="77777777" w:rsidR="00E16EC0" w:rsidRDefault="00E16EC0" w:rsidP="00A27CD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7F90277A" w14:textId="77777777" w:rsidR="00DB5A53" w:rsidRDefault="00DB5A53" w:rsidP="00A27CD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58477851" w14:textId="138905CE" w:rsidR="00DB5A53" w:rsidRPr="00A464D7" w:rsidRDefault="00AE7927" w:rsidP="00DB5A53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DB5A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DB5A53" w:rsidRPr="00A464D7" w:rsidSect="00AE5E1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7D24" w14:textId="77777777" w:rsidR="00511F1F" w:rsidRDefault="00511F1F" w:rsidP="00AE5E13">
      <w:r>
        <w:separator/>
      </w:r>
    </w:p>
  </w:endnote>
  <w:endnote w:type="continuationSeparator" w:id="0">
    <w:p w14:paraId="77BC3ED9" w14:textId="77777777" w:rsidR="00511F1F" w:rsidRDefault="00511F1F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B27A" w14:textId="77777777" w:rsidR="00511F1F" w:rsidRDefault="00511F1F" w:rsidP="00AE5E13">
      <w:r>
        <w:separator/>
      </w:r>
    </w:p>
  </w:footnote>
  <w:footnote w:type="continuationSeparator" w:id="0">
    <w:p w14:paraId="3D3DFEDA" w14:textId="77777777" w:rsidR="00511F1F" w:rsidRDefault="00511F1F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77777777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EC0">
          <w:rPr>
            <w:noProof/>
          </w:rPr>
          <w:t>4</w:t>
        </w:r>
        <w:r>
          <w:fldChar w:fldCharType="end"/>
        </w:r>
      </w:p>
      <w:p w14:paraId="066CA0F9" w14:textId="77777777" w:rsidR="00DB5A53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</w:t>
        </w:r>
        <w:r w:rsidR="00DB5A53">
          <w:rPr>
            <w:sz w:val="28"/>
            <w:szCs w:val="28"/>
          </w:rPr>
          <w:t>6</w:t>
        </w:r>
      </w:p>
      <w:p w14:paraId="39AF2574" w14:textId="10681600" w:rsidR="00AE5E13" w:rsidRPr="00DB5A53" w:rsidRDefault="00511F1F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3071"/>
    <w:multiLevelType w:val="hybridMultilevel"/>
    <w:tmpl w:val="D1F0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17019"/>
    <w:rsid w:val="000A17E0"/>
    <w:rsid w:val="0016232C"/>
    <w:rsid w:val="00163A8A"/>
    <w:rsid w:val="0019200F"/>
    <w:rsid w:val="002A3F3F"/>
    <w:rsid w:val="002D32CC"/>
    <w:rsid w:val="00452DBD"/>
    <w:rsid w:val="004616DF"/>
    <w:rsid w:val="004635D8"/>
    <w:rsid w:val="004D7917"/>
    <w:rsid w:val="00511F1F"/>
    <w:rsid w:val="00677923"/>
    <w:rsid w:val="0068390E"/>
    <w:rsid w:val="006A0DD5"/>
    <w:rsid w:val="00731454"/>
    <w:rsid w:val="008326B5"/>
    <w:rsid w:val="009618EF"/>
    <w:rsid w:val="0096272E"/>
    <w:rsid w:val="00A27CDF"/>
    <w:rsid w:val="00A464D7"/>
    <w:rsid w:val="00AE5E13"/>
    <w:rsid w:val="00AE7927"/>
    <w:rsid w:val="00B0770E"/>
    <w:rsid w:val="00C12B53"/>
    <w:rsid w:val="00CA42F0"/>
    <w:rsid w:val="00CE75C6"/>
    <w:rsid w:val="00D06FF4"/>
    <w:rsid w:val="00D17341"/>
    <w:rsid w:val="00D70FB9"/>
    <w:rsid w:val="00DB5A53"/>
    <w:rsid w:val="00E16EC0"/>
    <w:rsid w:val="00E35051"/>
    <w:rsid w:val="00F179C4"/>
    <w:rsid w:val="00F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Пользователь</cp:lastModifiedBy>
  <cp:revision>2</cp:revision>
  <dcterms:created xsi:type="dcterms:W3CDTF">2019-09-03T12:07:00Z</dcterms:created>
  <dcterms:modified xsi:type="dcterms:W3CDTF">2019-09-03T12:07:00Z</dcterms:modified>
</cp:coreProperties>
</file>