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37D" w:rsidRDefault="00115629" w:rsidP="009D1CA5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министров\\23.10\\media\\image1.png"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D7737D" w:rsidRDefault="00D7737D" w:rsidP="009D1CA5">
      <w:pPr>
        <w:spacing w:line="276" w:lineRule="auto"/>
        <w:rPr>
          <w:sz w:val="2"/>
          <w:szCs w:val="2"/>
        </w:rPr>
      </w:pPr>
    </w:p>
    <w:p w:rsidR="00D7737D" w:rsidRDefault="00115629" w:rsidP="009D1CA5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D7737D" w:rsidRDefault="00115629" w:rsidP="009D1CA5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9D1CA5" w:rsidRDefault="009D1CA5" w:rsidP="009D1CA5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D7737D" w:rsidRDefault="00115629" w:rsidP="009D1CA5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9D1CA5" w:rsidRDefault="009D1CA5" w:rsidP="009D1CA5">
      <w:pPr>
        <w:pStyle w:val="30"/>
        <w:shd w:val="clear" w:color="auto" w:fill="auto"/>
        <w:spacing w:before="0" w:after="0" w:line="276" w:lineRule="auto"/>
        <w:ind w:left="20"/>
      </w:pPr>
    </w:p>
    <w:p w:rsidR="00D7737D" w:rsidRDefault="00115629" w:rsidP="009D1CA5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18 октября 2019 г. № 31-3</w:t>
      </w:r>
      <w:bookmarkEnd w:id="2"/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7737D" w:rsidRDefault="00115629" w:rsidP="009D1CA5">
      <w:pPr>
        <w:pStyle w:val="40"/>
        <w:shd w:val="clear" w:color="auto" w:fill="auto"/>
        <w:spacing w:before="0" w:after="0" w:line="276" w:lineRule="auto"/>
        <w:ind w:left="20"/>
      </w:pPr>
      <w:r>
        <w:t xml:space="preserve">Об утверждении </w:t>
      </w:r>
      <w:proofErr w:type="gramStart"/>
      <w:r>
        <w:t xml:space="preserve">Порядка ведения </w:t>
      </w:r>
      <w:r>
        <w:t>Государственной информационной</w:t>
      </w:r>
      <w:r>
        <w:br/>
        <w:t>системы нормативных правовых актов Донецкой Народной Республики</w:t>
      </w:r>
      <w:proofErr w:type="gramEnd"/>
      <w:r>
        <w:br/>
        <w:t>и предоставления сведений, содержащихся в ней</w:t>
      </w:r>
    </w:p>
    <w:p w:rsidR="009D1CA5" w:rsidRDefault="009D1CA5" w:rsidP="009D1CA5">
      <w:pPr>
        <w:pStyle w:val="40"/>
        <w:shd w:val="clear" w:color="auto" w:fill="auto"/>
        <w:spacing w:before="0" w:after="0" w:line="276" w:lineRule="auto"/>
        <w:ind w:left="20"/>
      </w:pPr>
    </w:p>
    <w:p w:rsidR="009D1CA5" w:rsidRDefault="009D1CA5" w:rsidP="009D1CA5">
      <w:pPr>
        <w:pStyle w:val="40"/>
        <w:shd w:val="clear" w:color="auto" w:fill="auto"/>
        <w:spacing w:before="0" w:after="0" w:line="276" w:lineRule="auto"/>
        <w:ind w:left="20"/>
      </w:pP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</w:t>
      </w:r>
      <w:proofErr w:type="gramStart"/>
      <w:r>
        <w:t>установления единого порядка ведения Государственной информационной системы нормативных правовых актов Доне</w:t>
      </w:r>
      <w:r>
        <w:t>цкой Народной</w:t>
      </w:r>
      <w:proofErr w:type="gramEnd"/>
      <w:r>
        <w:t xml:space="preserve"> Республики, исполнения задач по информатизации правотворческой деятельности, руководствуясь частью 3 статьи 62 </w:t>
      </w:r>
      <w:hyperlink r:id="rId10" w:history="1">
        <w:r w:rsidRPr="00CE0C0A">
          <w:rPr>
            <w:rStyle w:val="a3"/>
          </w:rPr>
          <w:t xml:space="preserve">Закона Донецкой Народной Республики от 07 августа 2015 г. № </w:t>
        </w:r>
        <w:r w:rsidRPr="00CE0C0A">
          <w:rPr>
            <w:rStyle w:val="a3"/>
            <w:lang w:eastAsia="en-US" w:bidi="en-US"/>
          </w:rPr>
          <w:t>72-</w:t>
        </w:r>
        <w:r w:rsidRPr="00CE0C0A">
          <w:rPr>
            <w:rStyle w:val="a3"/>
            <w:lang w:val="en-US" w:eastAsia="en-US" w:bidi="en-US"/>
          </w:rPr>
          <w:t>IHC</w:t>
        </w:r>
        <w:r w:rsidRPr="00CE0C0A">
          <w:rPr>
            <w:rStyle w:val="a3"/>
            <w:lang w:eastAsia="en-US" w:bidi="en-US"/>
          </w:rPr>
          <w:t xml:space="preserve"> </w:t>
        </w:r>
        <w:r w:rsidRPr="00CE0C0A">
          <w:rPr>
            <w:rStyle w:val="a3"/>
          </w:rPr>
          <w:t>«О нормативных правовых актах»</w:t>
        </w:r>
      </w:hyperlink>
      <w:r>
        <w:t xml:space="preserve">, Правительство Донецкой Народной </w:t>
      </w:r>
      <w:r>
        <w:t>Республики</w:t>
      </w: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</w:p>
    <w:p w:rsidR="00D7737D" w:rsidRDefault="00115629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3"/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7737D" w:rsidRDefault="00115629" w:rsidP="009D1CA5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firstLine="740"/>
      </w:pPr>
      <w:r>
        <w:t xml:space="preserve"> Утвердить Порядок ведения Государственной информационной системы нормативных правовых актов Донецкой Народной Республики и предоставления сведений, содержащихся в ней (прилагается).</w:t>
      </w:r>
    </w:p>
    <w:p w:rsidR="00D7737D" w:rsidRDefault="00115629" w:rsidP="009D1CA5">
      <w:pPr>
        <w:pStyle w:val="22"/>
        <w:numPr>
          <w:ilvl w:val="0"/>
          <w:numId w:val="1"/>
        </w:numPr>
        <w:shd w:val="clear" w:color="auto" w:fill="auto"/>
        <w:tabs>
          <w:tab w:val="left" w:pos="1184"/>
        </w:tabs>
        <w:spacing w:before="0" w:after="0" w:line="276" w:lineRule="auto"/>
        <w:ind w:firstLine="740"/>
      </w:pPr>
      <w:r>
        <w:t xml:space="preserve">Установить, что Министерство юстиции Донецкой </w:t>
      </w:r>
      <w:r>
        <w:t>Народной Республики:</w:t>
      </w:r>
    </w:p>
    <w:p w:rsidR="00D7737D" w:rsidRDefault="00115629" w:rsidP="009D1CA5">
      <w:pPr>
        <w:pStyle w:val="22"/>
        <w:numPr>
          <w:ilvl w:val="1"/>
          <w:numId w:val="1"/>
        </w:numPr>
        <w:shd w:val="clear" w:color="auto" w:fill="auto"/>
        <w:tabs>
          <w:tab w:val="left" w:pos="1285"/>
        </w:tabs>
        <w:spacing w:before="0" w:after="0" w:line="276" w:lineRule="auto"/>
        <w:ind w:firstLine="740"/>
      </w:pPr>
      <w:r>
        <w:t xml:space="preserve">Дает разъяснения о применении указанного </w:t>
      </w:r>
      <w:proofErr w:type="gramStart"/>
      <w:r>
        <w:t>в</w:t>
      </w:r>
      <w:proofErr w:type="gramEnd"/>
      <w:r>
        <w:t xml:space="preserve"> и. 1 </w:t>
      </w:r>
      <w:proofErr w:type="gramStart"/>
      <w:r>
        <w:t>настоящего</w:t>
      </w:r>
      <w:proofErr w:type="gramEnd"/>
      <w:r>
        <w:t xml:space="preserve"> Постановления Порядка;</w:t>
      </w:r>
    </w:p>
    <w:p w:rsidR="00D7737D" w:rsidRDefault="00115629" w:rsidP="009D1CA5">
      <w:pPr>
        <w:pStyle w:val="22"/>
        <w:numPr>
          <w:ilvl w:val="1"/>
          <w:numId w:val="1"/>
        </w:numPr>
        <w:shd w:val="clear" w:color="auto" w:fill="auto"/>
        <w:tabs>
          <w:tab w:val="left" w:pos="1285"/>
        </w:tabs>
        <w:spacing w:before="0" w:after="0" w:line="276" w:lineRule="auto"/>
        <w:ind w:firstLine="740"/>
      </w:pPr>
      <w:r>
        <w:t>Разрабатывает и утверждает Инструкцию по ведению Государственной информационной системы нормативных правовых актов Донецкой Народной Республики;</w:t>
      </w:r>
    </w:p>
    <w:p w:rsidR="009D1CA5" w:rsidRDefault="00115629" w:rsidP="009D1CA5">
      <w:pPr>
        <w:pStyle w:val="22"/>
        <w:numPr>
          <w:ilvl w:val="1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740"/>
      </w:pPr>
      <w:r>
        <w:t>Разрабат</w:t>
      </w:r>
      <w:r>
        <w:t xml:space="preserve">ывает и утверждает Порядок осуществления мониторинга </w:t>
      </w:r>
      <w:r>
        <w:lastRenderedPageBreak/>
        <w:t>официального опубликования нормативных правовых актов, подлежащих включению в Государственную информационную систему нормативных правовых актов Донецкой Народной Республики;</w:t>
      </w:r>
      <w:r w:rsidR="009D1CA5">
        <w:t xml:space="preserve"> </w:t>
      </w:r>
    </w:p>
    <w:p w:rsidR="00D7737D" w:rsidRDefault="00115629" w:rsidP="009D1CA5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Обеспечивает ведение и разви</w:t>
      </w:r>
      <w:r>
        <w:t>тие Государственной информационной системы нормативных правовых актов Донецкой Народной Республики;</w:t>
      </w:r>
    </w:p>
    <w:p w:rsidR="00D7737D" w:rsidRDefault="00115629" w:rsidP="009D1CA5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Разрабатывает и представляет на утверждение Правительству Донецкой Народной Республики Концепцию развития Государственной информационной системы нормативных</w:t>
      </w:r>
      <w:r>
        <w:t xml:space="preserve"> правовых актов Донецкой Народной Республики.</w:t>
      </w:r>
    </w:p>
    <w:p w:rsidR="00D7737D" w:rsidRDefault="00115629" w:rsidP="009D1CA5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276" w:lineRule="auto"/>
        <w:ind w:firstLine="740"/>
      </w:pPr>
      <w:r>
        <w:t>Тексты законов Донецкой Народной Республики и иных нормативных правовых актов Донецкой Народной Республики, размещаемые в Государственной информационной системе нормативных правовых актов Донецкой Народной Респ</w:t>
      </w:r>
      <w:r>
        <w:t>ублики, являются официальными.</w:t>
      </w:r>
    </w:p>
    <w:p w:rsidR="00D7737D" w:rsidRDefault="00115629" w:rsidP="009D1CA5">
      <w:pPr>
        <w:pStyle w:val="22"/>
        <w:numPr>
          <w:ilvl w:val="0"/>
          <w:numId w:val="1"/>
        </w:numPr>
        <w:shd w:val="clear" w:color="auto" w:fill="auto"/>
        <w:spacing w:before="0" w:after="0" w:line="276" w:lineRule="auto"/>
        <w:ind w:firstLine="740"/>
      </w:pPr>
      <w:r>
        <w:t xml:space="preserve"> </w:t>
      </w:r>
      <w:proofErr w:type="gramStart"/>
      <w:r>
        <w:t xml:space="preserve">Электронные копии нормативных правовых актов, указанных в статьях 6 и 7 </w:t>
      </w:r>
      <w:hyperlink r:id="rId11" w:history="1">
        <w:r w:rsidRPr="00CE0C0A">
          <w:rPr>
            <w:rStyle w:val="a3"/>
          </w:rPr>
          <w:t xml:space="preserve">Закона Донецкой Народной Республики от 07 августа 2015 г. № </w:t>
        </w:r>
        <w:r w:rsidRPr="00CE0C0A">
          <w:rPr>
            <w:rStyle w:val="a3"/>
            <w:lang w:eastAsia="en-US" w:bidi="en-US"/>
          </w:rPr>
          <w:t>72-</w:t>
        </w:r>
        <w:r w:rsidRPr="00CE0C0A">
          <w:rPr>
            <w:rStyle w:val="a3"/>
            <w:lang w:val="en-US" w:eastAsia="en-US" w:bidi="en-US"/>
          </w:rPr>
          <w:t>IHC</w:t>
        </w:r>
        <w:r w:rsidRPr="00CE0C0A">
          <w:rPr>
            <w:rStyle w:val="a3"/>
            <w:lang w:eastAsia="en-US" w:bidi="en-US"/>
          </w:rPr>
          <w:t xml:space="preserve"> </w:t>
        </w:r>
        <w:r w:rsidRPr="00CE0C0A">
          <w:rPr>
            <w:rStyle w:val="a3"/>
          </w:rPr>
          <w:t>«О нормативных правовых актах»</w:t>
        </w:r>
      </w:hyperlink>
      <w:r>
        <w:t xml:space="preserve">, за исключением нормативных правовых актов, прошедших </w:t>
      </w:r>
      <w:r>
        <w:t>государственную регистрацию, предоставляются правотворческими органами в Министерство юстиции Донецкой Народной Республики в течение 10 календарных дней со дня их официального опубликования.</w:t>
      </w:r>
      <w:proofErr w:type="gramEnd"/>
    </w:p>
    <w:p w:rsidR="00D7737D" w:rsidRDefault="00115629" w:rsidP="009D1CA5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276" w:lineRule="auto"/>
        <w:ind w:firstLine="740"/>
      </w:pPr>
      <w:r>
        <w:t xml:space="preserve">Признать утратившим силу </w:t>
      </w:r>
      <w:hyperlink r:id="rId12" w:history="1">
        <w:r w:rsidRPr="00A24A7A">
          <w:rPr>
            <w:rStyle w:val="a3"/>
          </w:rPr>
          <w:t xml:space="preserve">Постановление Совета Министров Донецкой </w:t>
        </w:r>
        <w:r w:rsidRPr="00A24A7A">
          <w:rPr>
            <w:rStyle w:val="a3"/>
          </w:rPr>
          <w:t xml:space="preserve">Народной Республики от 12 февраля 2016 года № 1-17 «Об утверждении </w:t>
        </w:r>
        <w:proofErr w:type="gramStart"/>
        <w:r w:rsidRPr="00A24A7A">
          <w:rPr>
            <w:rStyle w:val="a3"/>
          </w:rPr>
          <w:t>Порядка ведения Государственной информационной системы нормативных правовых актов Донецкой Народной Республики</w:t>
        </w:r>
        <w:proofErr w:type="gramEnd"/>
        <w:r w:rsidRPr="00A24A7A">
          <w:rPr>
            <w:rStyle w:val="a3"/>
          </w:rPr>
          <w:t xml:space="preserve"> и осуществления систематизации нормативных правовых актов, содержащихся в ней»</w:t>
        </w:r>
      </w:hyperlink>
      <w:bookmarkStart w:id="4" w:name="_GoBack"/>
      <w:bookmarkEnd w:id="4"/>
      <w:r>
        <w:t>.</w:t>
      </w:r>
    </w:p>
    <w:p w:rsidR="00D7737D" w:rsidRDefault="00115629" w:rsidP="009D1CA5">
      <w:pPr>
        <w:pStyle w:val="22"/>
        <w:numPr>
          <w:ilvl w:val="0"/>
          <w:numId w:val="1"/>
        </w:numPr>
        <w:shd w:val="clear" w:color="auto" w:fill="auto"/>
        <w:tabs>
          <w:tab w:val="left" w:pos="1158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115629" w:rsidP="009D1CA5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9D1CA5">
        <w:t xml:space="preserve">                                                    </w:t>
      </w:r>
      <w:r w:rsidR="009D1CA5">
        <w:rPr>
          <w:rStyle w:val="4Exact"/>
          <w:b/>
          <w:bCs/>
        </w:rPr>
        <w:t>А. Е. Ананченко</w:t>
      </w:r>
    </w:p>
    <w:p w:rsidR="00D7737D" w:rsidRDefault="00D7737D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9D1CA5">
          <w:headerReference w:type="even" r:id="rId13"/>
          <w:pgSz w:w="11900" w:h="16840"/>
          <w:pgMar w:top="1128" w:right="533" w:bottom="1445" w:left="1666" w:header="0" w:footer="3" w:gutter="0"/>
          <w:cols w:space="720"/>
          <w:noEndnote/>
          <w:docGrid w:linePitch="360"/>
        </w:sectPr>
      </w:pP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left="5560"/>
      </w:pPr>
      <w:r>
        <w:lastRenderedPageBreak/>
        <w:t>УТВЕРЖДЕН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left="5560"/>
      </w:pPr>
      <w:r>
        <w:t xml:space="preserve">Постановлением </w:t>
      </w:r>
      <w:r>
        <w:t>Правительства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left="5560"/>
      </w:pPr>
      <w:r>
        <w:t>Донецкой Народной Республики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left="5560"/>
      </w:pPr>
      <w:r>
        <w:t>от 18 октября 2019 г. № 31-3</w:t>
      </w: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</w:pPr>
      <w:bookmarkStart w:id="6" w:name="bookmark5"/>
    </w:p>
    <w:p w:rsidR="00D7737D" w:rsidRDefault="00115629" w:rsidP="009D1CA5">
      <w:pPr>
        <w:pStyle w:val="20"/>
        <w:keepNext/>
        <w:keepLines/>
        <w:shd w:val="clear" w:color="auto" w:fill="auto"/>
        <w:spacing w:before="0" w:after="0" w:line="276" w:lineRule="auto"/>
      </w:pPr>
      <w:r>
        <w:t>Порядок ведения Государственной информационной системы</w:t>
      </w:r>
      <w:bookmarkEnd w:id="6"/>
    </w:p>
    <w:p w:rsidR="00D7737D" w:rsidRDefault="00115629" w:rsidP="009D1CA5">
      <w:pPr>
        <w:pStyle w:val="40"/>
        <w:shd w:val="clear" w:color="auto" w:fill="auto"/>
        <w:spacing w:before="0" w:after="0" w:line="276" w:lineRule="auto"/>
      </w:pPr>
      <w:r>
        <w:t>нормативных правовых актов Донецкой Народной Республики</w:t>
      </w:r>
      <w:r>
        <w:br/>
        <w:t>и предоставления сведений, содержащихся в ней</w:t>
      </w:r>
    </w:p>
    <w:p w:rsidR="009D1CA5" w:rsidRDefault="009D1CA5" w:rsidP="009D1CA5">
      <w:pPr>
        <w:pStyle w:val="40"/>
        <w:shd w:val="clear" w:color="auto" w:fill="auto"/>
        <w:spacing w:before="0" w:after="0" w:line="276" w:lineRule="auto"/>
      </w:pPr>
    </w:p>
    <w:p w:rsidR="00D7737D" w:rsidRDefault="00115629" w:rsidP="009D1CA5">
      <w:pPr>
        <w:pStyle w:val="20"/>
        <w:keepNext/>
        <w:keepLines/>
        <w:numPr>
          <w:ilvl w:val="0"/>
          <w:numId w:val="16"/>
        </w:numPr>
        <w:shd w:val="clear" w:color="auto" w:fill="auto"/>
        <w:spacing w:before="0" w:after="0" w:line="276" w:lineRule="auto"/>
      </w:pPr>
      <w:bookmarkStart w:id="7" w:name="bookmark6"/>
      <w:r>
        <w:t>Общие положения</w:t>
      </w:r>
      <w:bookmarkEnd w:id="7"/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</w:pPr>
    </w:p>
    <w:p w:rsidR="009D1CA5" w:rsidRDefault="009D1CA5" w:rsidP="009D1CA5">
      <w:pPr>
        <w:pStyle w:val="20"/>
        <w:keepNext/>
        <w:keepLines/>
        <w:shd w:val="clear" w:color="auto" w:fill="auto"/>
        <w:spacing w:before="0" w:after="0" w:line="276" w:lineRule="auto"/>
      </w:pPr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253"/>
        </w:tabs>
        <w:spacing w:before="0" w:after="0" w:line="276" w:lineRule="auto"/>
        <w:ind w:firstLine="780"/>
      </w:pPr>
      <w:r>
        <w:t>Настоящий Порядок определяет процедуру ведения Государственной информационной системы нормативных правовых актов Донецкой Народной Республики (далее - ГИС НПА ДНР) и предоставления сведений, содержащихся в ней.</w:t>
      </w:r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253"/>
        </w:tabs>
        <w:spacing w:before="0" w:after="0" w:line="276" w:lineRule="auto"/>
        <w:ind w:firstLine="780"/>
      </w:pPr>
      <w:r>
        <w:t>В настоящем Порядке основные понятия использу</w:t>
      </w:r>
      <w:r>
        <w:t xml:space="preserve">ются в соответствии со значениями, установленными </w:t>
      </w:r>
      <w:hyperlink r:id="rId14" w:history="1">
        <w:r w:rsidRPr="00CE0C0A">
          <w:rPr>
            <w:rStyle w:val="a3"/>
          </w:rPr>
          <w:t xml:space="preserve">Законом Донецкой Народной Республики от 07 августа 2015 г. № </w:t>
        </w:r>
        <w:r w:rsidRPr="00CE0C0A">
          <w:rPr>
            <w:rStyle w:val="a3"/>
            <w:lang w:eastAsia="en-US" w:bidi="en-US"/>
          </w:rPr>
          <w:t>72-</w:t>
        </w:r>
        <w:r w:rsidRPr="00CE0C0A">
          <w:rPr>
            <w:rStyle w:val="a3"/>
            <w:lang w:val="en-US" w:eastAsia="en-US" w:bidi="en-US"/>
          </w:rPr>
          <w:t>IHC</w:t>
        </w:r>
        <w:r w:rsidRPr="00CE0C0A">
          <w:rPr>
            <w:rStyle w:val="a3"/>
            <w:lang w:eastAsia="en-US" w:bidi="en-US"/>
          </w:rPr>
          <w:t xml:space="preserve"> </w:t>
        </w:r>
        <w:r w:rsidRPr="00CE0C0A">
          <w:rPr>
            <w:rStyle w:val="a3"/>
          </w:rPr>
          <w:t>«О нормативных правовых актах»</w:t>
        </w:r>
      </w:hyperlink>
      <w:r>
        <w:t>.</w:t>
      </w:r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253"/>
        </w:tabs>
        <w:spacing w:before="0" w:after="0" w:line="276" w:lineRule="auto"/>
        <w:ind w:firstLine="780"/>
      </w:pPr>
      <w:proofErr w:type="gramStart"/>
      <w:r>
        <w:t xml:space="preserve">ГИС НПА ДНР является элементом государственной системы правовой информации, созданной в рамках реализации </w:t>
      </w:r>
      <w:r>
        <w:t>государственной политики в области правовой информатизации Донецкой Народной Республики, и ведется в целях обеспечения централизованного сбора, формирования, обработки, хранения и предоставления информации о нормативных правовых актах Донецкой Народной Рес</w:t>
      </w:r>
      <w:r>
        <w:t>публики, а также обеспечения свободного бесплатного доступа граждан к правовой информации в электронном виде.</w:t>
      </w:r>
      <w:proofErr w:type="gramEnd"/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276" w:lineRule="auto"/>
        <w:ind w:firstLine="780"/>
      </w:pPr>
      <w:r>
        <w:t xml:space="preserve">ГИС НПА ДНР предназначена </w:t>
      </w:r>
      <w:proofErr w:type="gramStart"/>
      <w:r>
        <w:t>для</w:t>
      </w:r>
      <w:proofErr w:type="gramEnd"/>
      <w:r>
        <w:t>:</w:t>
      </w:r>
    </w:p>
    <w:p w:rsidR="00D7737D" w:rsidRDefault="00115629" w:rsidP="009D1CA5">
      <w:pPr>
        <w:pStyle w:val="22"/>
        <w:numPr>
          <w:ilvl w:val="0"/>
          <w:numId w:val="3"/>
        </w:numPr>
        <w:shd w:val="clear" w:color="auto" w:fill="auto"/>
        <w:tabs>
          <w:tab w:val="left" w:pos="1505"/>
        </w:tabs>
        <w:spacing w:before="0" w:after="0" w:line="276" w:lineRule="auto"/>
        <w:ind w:firstLine="780"/>
      </w:pPr>
      <w:r>
        <w:t>Ведения государственных информационно-правовых фондов;</w:t>
      </w:r>
    </w:p>
    <w:p w:rsidR="00D7737D" w:rsidRDefault="00115629" w:rsidP="009D1CA5">
      <w:pPr>
        <w:pStyle w:val="22"/>
        <w:numPr>
          <w:ilvl w:val="0"/>
          <w:numId w:val="3"/>
        </w:numPr>
        <w:shd w:val="clear" w:color="auto" w:fill="auto"/>
        <w:tabs>
          <w:tab w:val="left" w:pos="1459"/>
        </w:tabs>
        <w:spacing w:before="0" w:after="0" w:line="276" w:lineRule="auto"/>
        <w:ind w:firstLine="780"/>
      </w:pPr>
      <w:r>
        <w:t>Обеспечения доступа к государственному информационн</w:t>
      </w:r>
      <w:proofErr w:type="gramStart"/>
      <w:r>
        <w:t>о-</w:t>
      </w:r>
      <w:proofErr w:type="gramEnd"/>
      <w:r>
        <w:t xml:space="preserve"> правов</w:t>
      </w:r>
      <w:r>
        <w:t>ому фонду;</w:t>
      </w:r>
    </w:p>
    <w:p w:rsidR="00D7737D" w:rsidRDefault="00115629" w:rsidP="009D1CA5">
      <w:pPr>
        <w:pStyle w:val="22"/>
        <w:numPr>
          <w:ilvl w:val="0"/>
          <w:numId w:val="3"/>
        </w:numPr>
        <w:shd w:val="clear" w:color="auto" w:fill="auto"/>
        <w:tabs>
          <w:tab w:val="left" w:pos="1459"/>
        </w:tabs>
        <w:spacing w:before="0" w:after="0" w:line="276" w:lineRule="auto"/>
        <w:ind w:firstLine="780"/>
      </w:pPr>
      <w:r>
        <w:t>Формирования, обработки, хранения и доступа к текстам нормативных правовых актов и связанных с ними документов;</w:t>
      </w:r>
    </w:p>
    <w:p w:rsidR="00D7737D" w:rsidRDefault="00115629" w:rsidP="009D1CA5">
      <w:pPr>
        <w:pStyle w:val="22"/>
        <w:numPr>
          <w:ilvl w:val="0"/>
          <w:numId w:val="3"/>
        </w:numPr>
        <w:shd w:val="clear" w:color="auto" w:fill="auto"/>
        <w:tabs>
          <w:tab w:val="left" w:pos="1459"/>
        </w:tabs>
        <w:spacing w:before="0" w:after="0" w:line="276" w:lineRule="auto"/>
        <w:ind w:firstLine="780"/>
      </w:pPr>
      <w:r>
        <w:t>Автоматизированной поддержки юридической обработки правовой информации.</w:t>
      </w:r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253"/>
        </w:tabs>
        <w:spacing w:before="0" w:after="0" w:line="276" w:lineRule="auto"/>
        <w:ind w:firstLine="780"/>
        <w:sectPr w:rsidR="00D7737D">
          <w:pgSz w:w="11900" w:h="16840"/>
          <w:pgMar w:top="1241" w:right="533" w:bottom="1275" w:left="1666" w:header="0" w:footer="3" w:gutter="0"/>
          <w:cols w:space="720"/>
          <w:noEndnote/>
          <w:docGrid w:linePitch="360"/>
        </w:sectPr>
      </w:pPr>
      <w:r>
        <w:t xml:space="preserve">Создание, развитие, формирование, </w:t>
      </w:r>
      <w:r>
        <w:t>ведение, распоряжение и информационно-технологическое обеспечение ГИС НПА ДНР осуществляет Министерство юстиции Донецкой Народной Республики (далее - Минюст ДНР).</w:t>
      </w:r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lastRenderedPageBreak/>
        <w:t>Принципами ведения ГИС НПА ДНР являются достоверность, общедоступность и открытость информаци</w:t>
      </w:r>
      <w:r>
        <w:t>и.</w:t>
      </w:r>
    </w:p>
    <w:p w:rsidR="00D7737D" w:rsidRDefault="00115629" w:rsidP="009D1CA5">
      <w:pPr>
        <w:pStyle w:val="22"/>
        <w:numPr>
          <w:ilvl w:val="0"/>
          <w:numId w:val="2"/>
        </w:numPr>
        <w:shd w:val="clear" w:color="auto" w:fill="auto"/>
        <w:tabs>
          <w:tab w:val="left" w:pos="1304"/>
        </w:tabs>
        <w:spacing w:before="0" w:after="0" w:line="276" w:lineRule="auto"/>
        <w:ind w:firstLine="740"/>
      </w:pPr>
      <w:r>
        <w:t>ГИС НПА ДНР размещается в информационно</w:t>
      </w:r>
      <w:r w:rsidR="009D1CA5">
        <w:t>-</w:t>
      </w:r>
      <w:r>
        <w:t>телекоммуникационной сети Интернет по адресу</w:t>
      </w:r>
      <w:hyperlink r:id="rId15" w:history="1">
        <w:r>
          <w:rPr>
            <w:rStyle w:val="a3"/>
          </w:rPr>
          <w:t xml:space="preserve"> </w:t>
        </w:r>
        <w:r>
          <w:rPr>
            <w:rStyle w:val="a3"/>
          </w:rPr>
          <w:t>https://gisnpa-dnr.ru</w:t>
        </w:r>
        <w:r w:rsidRPr="009D1CA5">
          <w:rPr>
            <w:rStyle w:val="a3"/>
            <w:lang w:eastAsia="en-US" w:bidi="en-US"/>
          </w:rPr>
          <w:t>.</w:t>
        </w:r>
      </w:hyperlink>
    </w:p>
    <w:p w:rsidR="009D1CA5" w:rsidRDefault="009D1CA5" w:rsidP="009D1CA5">
      <w:pPr>
        <w:pStyle w:val="22"/>
        <w:shd w:val="clear" w:color="auto" w:fill="auto"/>
        <w:tabs>
          <w:tab w:val="left" w:pos="1304"/>
        </w:tabs>
        <w:spacing w:before="0" w:after="0" w:line="276" w:lineRule="auto"/>
      </w:pPr>
    </w:p>
    <w:p w:rsidR="00D7737D" w:rsidRDefault="00115629" w:rsidP="009D1CA5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3449"/>
        </w:tabs>
        <w:spacing w:before="0" w:after="0" w:line="276" w:lineRule="auto"/>
        <w:ind w:left="2980"/>
        <w:jc w:val="both"/>
      </w:pPr>
      <w:bookmarkStart w:id="8" w:name="bookmark7"/>
      <w:r>
        <w:t>Структура ГИС НПА ДНР</w:t>
      </w:r>
      <w:bookmarkEnd w:id="8"/>
    </w:p>
    <w:p w:rsidR="009D1CA5" w:rsidRDefault="009D1CA5" w:rsidP="009D1CA5">
      <w:pPr>
        <w:pStyle w:val="20"/>
        <w:keepNext/>
        <w:keepLines/>
        <w:shd w:val="clear" w:color="auto" w:fill="auto"/>
        <w:tabs>
          <w:tab w:val="left" w:pos="3449"/>
        </w:tabs>
        <w:spacing w:before="0" w:after="0" w:line="276" w:lineRule="auto"/>
        <w:jc w:val="both"/>
      </w:pPr>
    </w:p>
    <w:p w:rsidR="00D7737D" w:rsidRDefault="00115629" w:rsidP="009D1CA5">
      <w:pPr>
        <w:pStyle w:val="22"/>
        <w:numPr>
          <w:ilvl w:val="0"/>
          <w:numId w:val="5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ГИС НПА ДНР включает в себя следующие государственные информационно-правовые фонды (стр</w:t>
      </w:r>
      <w:r>
        <w:t>уктурные элементы):</w:t>
      </w:r>
    </w:p>
    <w:p w:rsidR="00D7737D" w:rsidRDefault="00115629" w:rsidP="009D1CA5">
      <w:pPr>
        <w:pStyle w:val="22"/>
        <w:numPr>
          <w:ilvl w:val="0"/>
          <w:numId w:val="6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Нормативные правовые акты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6"/>
        </w:numPr>
        <w:shd w:val="clear" w:color="auto" w:fill="auto"/>
        <w:tabs>
          <w:tab w:val="left" w:pos="1506"/>
        </w:tabs>
        <w:spacing w:before="0" w:after="0" w:line="276" w:lineRule="auto"/>
        <w:ind w:firstLine="740"/>
      </w:pPr>
      <w:r>
        <w:t>Нормативные правовые акты органов местного самоуправления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6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</w:pPr>
      <w:r>
        <w:t>Государственный реестр нормативных правовых актов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6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 xml:space="preserve">Судебную </w:t>
      </w:r>
      <w:r>
        <w:t>практику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6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Международные договоры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6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Связанные и иные документы.</w:t>
      </w:r>
    </w:p>
    <w:p w:rsidR="00D7737D" w:rsidRDefault="00115629" w:rsidP="009D1CA5">
      <w:pPr>
        <w:pStyle w:val="22"/>
        <w:numPr>
          <w:ilvl w:val="0"/>
          <w:numId w:val="5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Государственный информационно-правовой фонд «Нормативные правовые акты Донецкой Народной Республики» включает в себя следующие нормативн</w:t>
      </w:r>
      <w:r>
        <w:t>ые правовые акты: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Конституция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Законы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Кодексы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</w:pPr>
      <w:r>
        <w:t>Нормативные правовые акты Народного Совета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</w:pPr>
      <w:r>
        <w:t xml:space="preserve">Нормативные правовые акты Главы Донецкой </w:t>
      </w:r>
      <w:r>
        <w:t>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10"/>
        </w:tabs>
        <w:spacing w:before="0" w:after="0" w:line="276" w:lineRule="auto"/>
        <w:ind w:firstLine="740"/>
      </w:pPr>
      <w:r>
        <w:t>Нормативные правовые акты Правительства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06"/>
        </w:tabs>
        <w:spacing w:before="0" w:after="0" w:line="276" w:lineRule="auto"/>
        <w:ind w:firstLine="740"/>
      </w:pPr>
      <w:r>
        <w:t>Нормативные правовые акты министерств и иных органов исполнительной власти;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06"/>
        </w:tabs>
        <w:spacing w:before="0" w:after="0" w:line="276" w:lineRule="auto"/>
        <w:ind w:firstLine="740"/>
      </w:pPr>
      <w:r>
        <w:t>Нормативные правовые акты иных органов государственной власти Донецкой Народной Республик</w:t>
      </w:r>
      <w:r>
        <w:t>и, их должностных лиц;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506"/>
        </w:tabs>
        <w:spacing w:before="0" w:after="0" w:line="276" w:lineRule="auto"/>
        <w:ind w:firstLine="740"/>
      </w:pPr>
      <w:r>
        <w:t>Нормативные правовые акты Центральной избирательной комиссии Донецкой Народной Республики;</w:t>
      </w:r>
    </w:p>
    <w:p w:rsidR="00D7737D" w:rsidRDefault="00115629" w:rsidP="009D1CA5">
      <w:pPr>
        <w:pStyle w:val="22"/>
        <w:numPr>
          <w:ilvl w:val="0"/>
          <w:numId w:val="7"/>
        </w:numPr>
        <w:shd w:val="clear" w:color="auto" w:fill="auto"/>
        <w:tabs>
          <w:tab w:val="left" w:pos="1654"/>
        </w:tabs>
        <w:spacing w:before="0" w:after="0" w:line="276" w:lineRule="auto"/>
        <w:ind w:firstLine="740"/>
      </w:pPr>
      <w:r>
        <w:t>Нормативные правовые акты Центрального Республиканского Банка Донецкой Народной Республики.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2.3. Государственный информационно-правовой фонд «</w:t>
      </w:r>
      <w:r>
        <w:t xml:space="preserve">Нормативные </w:t>
      </w:r>
      <w:r>
        <w:lastRenderedPageBreak/>
        <w:t>правовые акты органов местного самоуправления Донецкой Народной Республики» включает в себя следующие нормативные правовые акты:</w:t>
      </w:r>
    </w:p>
    <w:p w:rsidR="00D7737D" w:rsidRDefault="00115629" w:rsidP="009D1CA5">
      <w:pPr>
        <w:pStyle w:val="22"/>
        <w:numPr>
          <w:ilvl w:val="0"/>
          <w:numId w:val="8"/>
        </w:numPr>
        <w:shd w:val="clear" w:color="auto" w:fill="auto"/>
        <w:tabs>
          <w:tab w:val="left" w:pos="1540"/>
        </w:tabs>
        <w:spacing w:before="0" w:after="0" w:line="276" w:lineRule="auto"/>
        <w:ind w:firstLine="740"/>
      </w:pPr>
      <w:r>
        <w:t>Уставы муниципальных образований;</w:t>
      </w:r>
    </w:p>
    <w:p w:rsidR="00D7737D" w:rsidRDefault="00115629" w:rsidP="009D1CA5">
      <w:pPr>
        <w:pStyle w:val="22"/>
        <w:numPr>
          <w:ilvl w:val="0"/>
          <w:numId w:val="8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t>Нормативные правовые акты, принятые на местном референдуме (сходе граждан);</w:t>
      </w:r>
    </w:p>
    <w:p w:rsidR="00D7737D" w:rsidRDefault="00115629" w:rsidP="009D1CA5">
      <w:pPr>
        <w:pStyle w:val="22"/>
        <w:numPr>
          <w:ilvl w:val="0"/>
          <w:numId w:val="8"/>
        </w:numPr>
        <w:shd w:val="clear" w:color="auto" w:fill="auto"/>
        <w:tabs>
          <w:tab w:val="left" w:pos="1484"/>
          <w:tab w:val="right" w:pos="4887"/>
          <w:tab w:val="center" w:pos="5369"/>
          <w:tab w:val="right" w:pos="9642"/>
        </w:tabs>
        <w:spacing w:before="0" w:after="0" w:line="276" w:lineRule="auto"/>
        <w:ind w:firstLine="740"/>
      </w:pPr>
      <w:r>
        <w:t>Нормативные</w:t>
      </w:r>
      <w:r>
        <w:tab/>
        <w:t>правовые</w:t>
      </w:r>
      <w:r>
        <w:tab/>
        <w:t>акты</w:t>
      </w:r>
      <w:r>
        <w:tab/>
        <w:t>представительного органа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</w:pPr>
      <w:r>
        <w:t>муниципального образования;</w:t>
      </w:r>
    </w:p>
    <w:p w:rsidR="00D7737D" w:rsidRDefault="00115629" w:rsidP="009D1CA5">
      <w:pPr>
        <w:pStyle w:val="22"/>
        <w:numPr>
          <w:ilvl w:val="0"/>
          <w:numId w:val="8"/>
        </w:numPr>
        <w:shd w:val="clear" w:color="auto" w:fill="auto"/>
        <w:tabs>
          <w:tab w:val="left" w:pos="1484"/>
        </w:tabs>
        <w:spacing w:before="0" w:after="0" w:line="276" w:lineRule="auto"/>
        <w:ind w:firstLine="740"/>
      </w:pPr>
      <w:r>
        <w:t>Нормативные правовые акты главы муниципального образования;</w:t>
      </w:r>
    </w:p>
    <w:p w:rsidR="00D7737D" w:rsidRDefault="00115629" w:rsidP="009D1CA5">
      <w:pPr>
        <w:pStyle w:val="22"/>
        <w:numPr>
          <w:ilvl w:val="0"/>
          <w:numId w:val="8"/>
        </w:numPr>
        <w:shd w:val="clear" w:color="auto" w:fill="auto"/>
        <w:tabs>
          <w:tab w:val="left" w:pos="1449"/>
        </w:tabs>
        <w:spacing w:before="0" w:after="0" w:line="276" w:lineRule="auto"/>
        <w:ind w:firstLine="740"/>
      </w:pPr>
      <w:r>
        <w:t>Нормативные правовые акты местной администрации, главы местной администрации;</w:t>
      </w:r>
    </w:p>
    <w:p w:rsidR="00D7737D" w:rsidRDefault="00115629" w:rsidP="009D1CA5">
      <w:pPr>
        <w:pStyle w:val="22"/>
        <w:numPr>
          <w:ilvl w:val="0"/>
          <w:numId w:val="8"/>
        </w:numPr>
        <w:shd w:val="clear" w:color="auto" w:fill="auto"/>
        <w:tabs>
          <w:tab w:val="left" w:pos="1484"/>
          <w:tab w:val="right" w:pos="4887"/>
          <w:tab w:val="center" w:pos="5369"/>
          <w:tab w:val="right" w:pos="9642"/>
        </w:tabs>
        <w:spacing w:before="0" w:after="0" w:line="276" w:lineRule="auto"/>
        <w:ind w:firstLine="740"/>
      </w:pPr>
      <w:r>
        <w:t>Нормативные</w:t>
      </w:r>
      <w:r>
        <w:tab/>
        <w:t>правовые</w:t>
      </w:r>
      <w:r>
        <w:tab/>
        <w:t>акты</w:t>
      </w:r>
      <w:r>
        <w:tab/>
        <w:t xml:space="preserve">иных органов </w:t>
      </w:r>
      <w:r>
        <w:t>местного</w:t>
      </w:r>
    </w:p>
    <w:p w:rsidR="00D7737D" w:rsidRDefault="00115629" w:rsidP="009D1CA5">
      <w:pPr>
        <w:pStyle w:val="22"/>
        <w:shd w:val="clear" w:color="auto" w:fill="auto"/>
        <w:tabs>
          <w:tab w:val="center" w:pos="5369"/>
          <w:tab w:val="right" w:pos="9642"/>
        </w:tabs>
        <w:spacing w:before="0" w:after="0" w:line="276" w:lineRule="auto"/>
      </w:pPr>
      <w:r>
        <w:t>самоуправления и должностных</w:t>
      </w:r>
      <w:r>
        <w:tab/>
        <w:t>лиц</w:t>
      </w:r>
      <w:r>
        <w:tab/>
        <w:t>местного самоуправления,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</w:pPr>
      <w:proofErr w:type="gramStart"/>
      <w:r>
        <w:t>предусмотренных</w:t>
      </w:r>
      <w:proofErr w:type="gramEnd"/>
      <w:r>
        <w:t xml:space="preserve"> уставом муниципального образования.</w:t>
      </w:r>
    </w:p>
    <w:p w:rsidR="00D7737D" w:rsidRDefault="00115629" w:rsidP="009D1CA5">
      <w:pPr>
        <w:pStyle w:val="22"/>
        <w:numPr>
          <w:ilvl w:val="0"/>
          <w:numId w:val="9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>Государственный информационно-правовой фонд «Государственный реестр нормативных правовых актов Донецкой Народной Республики» содержит нор</w:t>
      </w:r>
      <w:r>
        <w:t>мативные правовые акты, прошедшие государственную регистрацию в органах юстиции Донецкой Народной Республики и внесенные в Государственный реестр нормативных правовых актов Донецкой Народной Республики, а также сведения о них.</w:t>
      </w:r>
    </w:p>
    <w:p w:rsidR="00D7737D" w:rsidRDefault="00115629" w:rsidP="009D1CA5">
      <w:pPr>
        <w:pStyle w:val="22"/>
        <w:numPr>
          <w:ilvl w:val="0"/>
          <w:numId w:val="9"/>
        </w:numPr>
        <w:shd w:val="clear" w:color="auto" w:fill="auto"/>
        <w:tabs>
          <w:tab w:val="left" w:pos="1273"/>
          <w:tab w:val="right" w:pos="4887"/>
        </w:tabs>
        <w:spacing w:before="0" w:after="0" w:line="276" w:lineRule="auto"/>
        <w:ind w:firstLine="740"/>
      </w:pPr>
      <w:r>
        <w:t>Государственный</w:t>
      </w:r>
      <w:r>
        <w:tab/>
      </w:r>
      <w:r>
        <w:t>информационно-правовой фонд «</w:t>
      </w:r>
      <w:proofErr w:type="gramStart"/>
      <w:r>
        <w:t>Судебная</w:t>
      </w:r>
      <w:proofErr w:type="gramEnd"/>
    </w:p>
    <w:p w:rsidR="00D7737D" w:rsidRDefault="00115629" w:rsidP="009D1CA5">
      <w:pPr>
        <w:pStyle w:val="22"/>
        <w:shd w:val="clear" w:color="auto" w:fill="auto"/>
        <w:spacing w:before="0" w:after="0" w:line="276" w:lineRule="auto"/>
      </w:pPr>
      <w:r>
        <w:t>практика Донецкой Народной Республики» содержит судебные акты, признающие нормативные правовые акты (их отдельные положения) недействительными либо недействующими, а также разъяснения уполномоченных органов судебной вл</w:t>
      </w:r>
      <w:r>
        <w:t xml:space="preserve">асти по </w:t>
      </w:r>
      <w:proofErr w:type="spellStart"/>
      <w:r>
        <w:t>правоприменению</w:t>
      </w:r>
      <w:proofErr w:type="spellEnd"/>
      <w:r>
        <w:t xml:space="preserve"> норм законодательства, действующего на территории Донецкой Народной Республики.</w:t>
      </w:r>
    </w:p>
    <w:p w:rsidR="00D7737D" w:rsidRDefault="00115629" w:rsidP="009D1CA5">
      <w:pPr>
        <w:pStyle w:val="22"/>
        <w:numPr>
          <w:ilvl w:val="0"/>
          <w:numId w:val="9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>Государственный информационно-правовой фонд «Международные договоры Донецкой Народной Республики» содержит международные договоры, предусмотренные Закон</w:t>
      </w:r>
      <w:r>
        <w:t xml:space="preserve">ом Донецкой Народной Республики от 29 июня 2015 г. № </w:t>
      </w:r>
      <w:r w:rsidRPr="009D1CA5">
        <w:rPr>
          <w:lang w:eastAsia="en-US" w:bidi="en-US"/>
        </w:rPr>
        <w:t>66-</w:t>
      </w:r>
      <w:r>
        <w:rPr>
          <w:lang w:val="en-US" w:eastAsia="en-US" w:bidi="en-US"/>
        </w:rPr>
        <w:t>IHC</w:t>
      </w:r>
      <w:r w:rsidRPr="009D1CA5">
        <w:rPr>
          <w:lang w:eastAsia="en-US" w:bidi="en-US"/>
        </w:rPr>
        <w:t xml:space="preserve"> </w:t>
      </w:r>
      <w:r>
        <w:t>«О международных договорах Донецкой Народной Республики».</w:t>
      </w:r>
    </w:p>
    <w:p w:rsidR="00D7737D" w:rsidRDefault="00115629" w:rsidP="009D1CA5">
      <w:pPr>
        <w:pStyle w:val="22"/>
        <w:numPr>
          <w:ilvl w:val="0"/>
          <w:numId w:val="9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>Государственный информационно-правовой фонд «Связанные и иные документы» содержит различные документы, в том числе не являющиеся нормативн</w:t>
      </w:r>
      <w:r>
        <w:t>ыми правовыми актами, указываемые в преамбулах, отсылочных нормах и иных структурных единицах документов государственных информационно-правовых фондов ГИС НПА ДНР либо представленные правотворческими органами Донецкой Народной Республики для включения в ГИ</w:t>
      </w:r>
      <w:r>
        <w:t>С НПА ДНР в инициативном порядке.</w:t>
      </w:r>
    </w:p>
    <w:p w:rsidR="00D7737D" w:rsidRDefault="00115629" w:rsidP="009D1CA5">
      <w:pPr>
        <w:pStyle w:val="22"/>
        <w:numPr>
          <w:ilvl w:val="0"/>
          <w:numId w:val="9"/>
        </w:numPr>
        <w:shd w:val="clear" w:color="auto" w:fill="auto"/>
        <w:tabs>
          <w:tab w:val="left" w:pos="1248"/>
        </w:tabs>
        <w:spacing w:before="0" w:after="0" w:line="276" w:lineRule="auto"/>
        <w:ind w:firstLine="740"/>
      </w:pPr>
      <w:r>
        <w:lastRenderedPageBreak/>
        <w:t>Включение в ГИС НПА ДНР нормативных правовых актов не является их официальным опубликованием (обнародованием).</w:t>
      </w:r>
    </w:p>
    <w:p w:rsidR="009D1CA5" w:rsidRDefault="009D1CA5" w:rsidP="009D1CA5">
      <w:pPr>
        <w:pStyle w:val="22"/>
        <w:shd w:val="clear" w:color="auto" w:fill="auto"/>
        <w:tabs>
          <w:tab w:val="left" w:pos="1248"/>
        </w:tabs>
        <w:spacing w:before="0" w:after="0" w:line="276" w:lineRule="auto"/>
      </w:pPr>
    </w:p>
    <w:p w:rsidR="00D7737D" w:rsidRDefault="00115629" w:rsidP="009D1CA5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2514"/>
        </w:tabs>
        <w:spacing w:before="0" w:after="0" w:line="276" w:lineRule="auto"/>
        <w:ind w:left="2000"/>
        <w:jc w:val="both"/>
      </w:pPr>
      <w:bookmarkStart w:id="9" w:name="bookmark8"/>
      <w:r>
        <w:t>Формирование и ведение ГИС НПА ДНР</w:t>
      </w:r>
      <w:bookmarkEnd w:id="9"/>
    </w:p>
    <w:p w:rsidR="009D1CA5" w:rsidRDefault="009D1CA5" w:rsidP="009D1CA5">
      <w:pPr>
        <w:pStyle w:val="20"/>
        <w:keepNext/>
        <w:keepLines/>
        <w:shd w:val="clear" w:color="auto" w:fill="auto"/>
        <w:tabs>
          <w:tab w:val="left" w:pos="2514"/>
        </w:tabs>
        <w:spacing w:before="0" w:after="0" w:line="276" w:lineRule="auto"/>
        <w:jc w:val="both"/>
      </w:pP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>ГИС НПА ДНР ведется на русском языке.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При включении документа в ГИС НПА ДНР </w:t>
      </w:r>
      <w:r>
        <w:t>ему присваивается уникальный идентификатор, а также указывается принадлежность к государственному информационно-правовому фонду.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Один и тот же документ может иметь принадлежность к нескольким государственным информационно-правовым фондам.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 xml:space="preserve">Включение </w:t>
      </w:r>
      <w:r>
        <w:t>сведений в ГИС НПА ДНР осуществляется: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для нормативных правовых актов государственного информационно</w:t>
      </w:r>
      <w:r w:rsidR="009D1CA5">
        <w:t>-</w:t>
      </w:r>
      <w:r>
        <w:t>правового фонда «Государственный реестр нормативных правовых актов Донецкой Народной Республики» - в срок до 30 календарных дней со дня их государственной р</w:t>
      </w:r>
      <w:r>
        <w:t>егистрации;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для документов иных государственных информационно-правовых фондов - в срок до 30 календарных дней со дня их поступления в Минюст ДНР.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В случае если документ принадлежит нескольким государственным информационно-правовым фондам, срок включения ег</w:t>
      </w:r>
      <w:r>
        <w:t>о в ГИС НПА ДНР определяется исходя из наиболее ранней даты наступления события, являющегося условием для начала исчисления срока включения акта в ГИС НПА ДНР.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Для включения в ГИС НПА ДНР органы государственной власти Донецкой Народной Республики, органы м</w:t>
      </w:r>
      <w:r>
        <w:t>естного самоуправления, иные органы, уполномоченные на издание нормативных правовых актов, а также документов, направленных на организацию отдельных процедур, предусмотренных действующим законодательством Донецкой Народной Республики, или установление техн</w:t>
      </w:r>
      <w:r>
        <w:t xml:space="preserve">ических требований (далее - распорядители информации), </w:t>
      </w:r>
      <w:proofErr w:type="gramStart"/>
      <w:r>
        <w:t>предоставляют следующие документы</w:t>
      </w:r>
      <w:proofErr w:type="gramEnd"/>
      <w:r>
        <w:t>:</w:t>
      </w:r>
    </w:p>
    <w:p w:rsidR="00D7737D" w:rsidRDefault="00115629" w:rsidP="009D1CA5">
      <w:pPr>
        <w:pStyle w:val="22"/>
        <w:numPr>
          <w:ilvl w:val="0"/>
          <w:numId w:val="11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Для нормативных правовых актов - электронные копии основного (вспомогательного) нормативного правового акта, производного нормативного правового акта, приложений к ос</w:t>
      </w:r>
      <w:r>
        <w:t>новному (вспомогательному, производному) нормативному правовому акту, информацию об официальном опубликовании;</w:t>
      </w:r>
    </w:p>
    <w:p w:rsidR="00D7737D" w:rsidRDefault="00115629" w:rsidP="009D1CA5">
      <w:pPr>
        <w:pStyle w:val="22"/>
        <w:numPr>
          <w:ilvl w:val="0"/>
          <w:numId w:val="11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>Для иных документов - электронную копию документа, приложений к нему, информацию об опубликовании (при наличии).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Электронные копии нормативных </w:t>
      </w:r>
      <w:r>
        <w:t xml:space="preserve">правовых актов, прошедших государственную регистрацию, правотворческими органами для включения в </w:t>
      </w:r>
      <w:r>
        <w:lastRenderedPageBreak/>
        <w:t>ГИС НПА ДНР не предоставляются.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Электронные копии нормативных правовых актов и иных документов предоставляются распорядителями информации для включения в ГИС Н</w:t>
      </w:r>
      <w:r>
        <w:t>ПА ДНР в виде электронных текстовых документов или электронных таблиц.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Допускается использование электронных документов различных форматов при условии, что данные такого документа не содержат посторонних символов (пятен, штрихов и т.п.), не защищены от коп</w:t>
      </w:r>
      <w:r>
        <w:t>ирования и преобразования в иные форматы, могут свободно извлекаться и использоваться.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Информация об официальном опубликовании нормативного правового акта, прошедшего государственную регистрацию в Минюсте ДНР либо его территориальных структурных подразделе</w:t>
      </w:r>
      <w:r>
        <w:t>ниях (далее - органы юстиции), предоставляется правотворческим органом в соответствующий орган юстиции не позднее 15 календарных дней от даты государственной регистрации нормативного правового акта.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Информация об опубликовании нормативных правовых актов, н</w:t>
      </w:r>
      <w:r>
        <w:t>е подлежащих государственной регистрации, а также иных документов, включаемых в ГИС НПА ДНР, направляется распорядителем информации вместе с электронной копией нормативного правового акта либо иного документа.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Информация об опубликовании предоставляется ра</w:t>
      </w:r>
      <w:r>
        <w:t>спорядителем информации по форме, указанной в приложении 1 к настоящему Порядку.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В случае если информация об опубликовании не была предоставлена распорядителем информации в ГИС НПА ДНР, вносится запись «Информация не предоставлена».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Нормативные правовые ак</w:t>
      </w:r>
      <w:r>
        <w:t>ты, включенные в ГИС НПА ДНР, классифицируются в соответствии с Классификатором нормативных правовых актов, утвержденным Указом Главы Донецкой Народной Республики от 19 февраля 2016 г. № 36.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Ответственность за своевременность и полноту сведений, предоставл</w:t>
      </w:r>
      <w:r>
        <w:t>яемых для включения в ГИС НПА ДНР, несет распорядитель информации, предоставивший соответствующие сведения.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случае выявления несоответствия между нормативным правовым актом или иным документом, включенным в ГИС НПА ДНР, и оригиналом нормативного </w:t>
      </w:r>
      <w:r>
        <w:t>правового акта или иного документа на бумажном носителе, распорядитель информации обязан уведомить о таком несоответствии Минюст ДНР в письменной форме.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При включении нормативного правового акта или иного документа в ГИС НПА ДНР осуществляется форматирован</w:t>
      </w:r>
      <w:r>
        <w:t xml:space="preserve">ие текста в целях обеспечения </w:t>
      </w:r>
      <w:r>
        <w:lastRenderedPageBreak/>
        <w:t>единообразия отображения информации в системе, при этом не допускается изменение содержимого акта.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Выявленные орфографические, пунктуационные, технические и иные ошибки переносятся при включении нормативного правового акта или</w:t>
      </w:r>
      <w:r>
        <w:t xml:space="preserve"> иного документа в ГИС НПА ДНР в том виде, в котором они содержатся в электронной копии.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Ответственность за ошибки, допущенные в тексте электронной копии нормативного правового акта или иного документа, направленной для включения в ГИС НПА ДНР, несет непос</w:t>
      </w:r>
      <w:r>
        <w:t>редственно распорядитель информации, направивший соответствующую электронную копию нормативного правового акта или иного документа.</w:t>
      </w:r>
      <w:proofErr w:type="gramEnd"/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377"/>
        </w:tabs>
        <w:spacing w:before="0" w:after="0" w:line="276" w:lineRule="auto"/>
        <w:ind w:firstLine="740"/>
      </w:pPr>
      <w:r>
        <w:t xml:space="preserve">Ссылки на документы, входящие в состав ГИС НПА ДНР, могут изменяться в связи с проведением технологических работ по </w:t>
      </w:r>
      <w:r>
        <w:t>обслуживанию баз данных государственных информационно-правовых фондов.</w:t>
      </w:r>
    </w:p>
    <w:p w:rsidR="00D7737D" w:rsidRDefault="00115629" w:rsidP="009D1CA5">
      <w:pPr>
        <w:pStyle w:val="22"/>
        <w:numPr>
          <w:ilvl w:val="0"/>
          <w:numId w:val="10"/>
        </w:numPr>
        <w:shd w:val="clear" w:color="auto" w:fill="auto"/>
        <w:tabs>
          <w:tab w:val="left" w:pos="1382"/>
        </w:tabs>
        <w:spacing w:before="0" w:after="0" w:line="276" w:lineRule="auto"/>
        <w:ind w:firstLine="740"/>
      </w:pPr>
      <w:r>
        <w:t>Определение статуса нормативных правовых актов (действующий, утратил силу, действие приостановлено и др.) не относится к компетенции Минюста ДНР, а само по себе его указание (</w:t>
      </w:r>
      <w:proofErr w:type="spellStart"/>
      <w:r>
        <w:t>неуказание</w:t>
      </w:r>
      <w:proofErr w:type="spellEnd"/>
      <w:r>
        <w:t>) не влияет на юридический статус нормативных правовых актов.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Определить действующий статус нормативных правовых актов во времени, в пространстве и по кругу лиц вправе органы, их издавшие, либо их правопреемники, а также судебные органы.</w:t>
      </w:r>
    </w:p>
    <w:p w:rsidR="009D1CA5" w:rsidRDefault="009D1CA5" w:rsidP="009D1CA5">
      <w:pPr>
        <w:pStyle w:val="22"/>
        <w:shd w:val="clear" w:color="auto" w:fill="auto"/>
        <w:spacing w:before="0" w:after="0" w:line="276" w:lineRule="auto"/>
        <w:ind w:firstLine="740"/>
      </w:pPr>
    </w:p>
    <w:p w:rsidR="00D7737D" w:rsidRDefault="00115629" w:rsidP="009D1CA5">
      <w:pPr>
        <w:pStyle w:val="20"/>
        <w:keepNext/>
        <w:keepLines/>
        <w:numPr>
          <w:ilvl w:val="0"/>
          <w:numId w:val="4"/>
        </w:numPr>
        <w:shd w:val="clear" w:color="auto" w:fill="auto"/>
        <w:tabs>
          <w:tab w:val="left" w:pos="1363"/>
        </w:tabs>
        <w:spacing w:before="0" w:after="0" w:line="276" w:lineRule="auto"/>
        <w:ind w:left="860"/>
        <w:jc w:val="both"/>
      </w:pPr>
      <w:bookmarkStart w:id="10" w:name="bookmark9"/>
      <w:r>
        <w:t>Предоставление све</w:t>
      </w:r>
      <w:r>
        <w:t>дений, содержащихся в ГИС НПА ДНР</w:t>
      </w:r>
      <w:bookmarkEnd w:id="10"/>
    </w:p>
    <w:p w:rsidR="009D1CA5" w:rsidRDefault="009D1CA5" w:rsidP="009D1CA5">
      <w:pPr>
        <w:pStyle w:val="20"/>
        <w:keepNext/>
        <w:keepLines/>
        <w:shd w:val="clear" w:color="auto" w:fill="auto"/>
        <w:tabs>
          <w:tab w:val="left" w:pos="1363"/>
        </w:tabs>
        <w:spacing w:before="0" w:after="0" w:line="276" w:lineRule="auto"/>
        <w:jc w:val="both"/>
      </w:pP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Минюст ДНР обеспечивает доступ к сведениям, содержащимся в ГИС НПА ДНР.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Доступ к сведениям, содержащимся в ГИС НПА ДНР, осуществляется следующим образом:</w:t>
      </w:r>
    </w:p>
    <w:p w:rsidR="00D7737D" w:rsidRDefault="00115629" w:rsidP="009D1CA5">
      <w:pPr>
        <w:pStyle w:val="22"/>
        <w:numPr>
          <w:ilvl w:val="0"/>
          <w:numId w:val="13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Непосредственный доступ к ГИС НПА ДНР в информационно</w:t>
      </w:r>
      <w:r w:rsidR="009D1CA5">
        <w:t>-</w:t>
      </w:r>
      <w:r>
        <w:t>телекоммуникаци</w:t>
      </w:r>
      <w:r>
        <w:t>онной сети Интернет по адресу</w:t>
      </w:r>
      <w:hyperlink r:id="rId16" w:history="1">
        <w:r>
          <w:rPr>
            <w:rStyle w:val="a3"/>
          </w:rPr>
          <w:t xml:space="preserve"> </w:t>
        </w:r>
        <w:r>
          <w:rPr>
            <w:rStyle w:val="a3"/>
          </w:rPr>
          <w:t>https://gisnpa-dnr.ru</w:t>
        </w:r>
        <w:r w:rsidRPr="009D1CA5">
          <w:rPr>
            <w:rStyle w:val="a3"/>
            <w:lang w:eastAsia="en-US" w:bidi="en-US"/>
          </w:rPr>
          <w:t>;</w:t>
        </w:r>
      </w:hyperlink>
    </w:p>
    <w:p w:rsidR="00D7737D" w:rsidRDefault="00115629" w:rsidP="009D1CA5">
      <w:pPr>
        <w:pStyle w:val="22"/>
        <w:numPr>
          <w:ilvl w:val="0"/>
          <w:numId w:val="13"/>
        </w:numPr>
        <w:shd w:val="clear" w:color="auto" w:fill="auto"/>
        <w:tabs>
          <w:tab w:val="left" w:pos="1454"/>
        </w:tabs>
        <w:spacing w:before="0" w:after="0" w:line="276" w:lineRule="auto"/>
        <w:ind w:firstLine="740"/>
      </w:pPr>
      <w:r>
        <w:t>Направление письменных информационных запросов по форме, указанной в приложении 2 к настоящему Порядку.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 xml:space="preserve">Непосредственный доступ к электронным копиям нормативных </w:t>
      </w:r>
      <w:r>
        <w:t>правовых актов и сведениям о нормативных правовых актах, включенным в ГИС НПА ДНР, является свободным, круглосуточным и бесплатным.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Непосредственный доступ к сведениям, содержащимся в ГИС НПА ДНР, предоставляется без гарантий, что непосредственный доступ к</w:t>
      </w:r>
      <w:r>
        <w:t xml:space="preserve"> сведениям: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будет в полной мере соответствовать требованиям или ожиданиям лица, </w:t>
      </w:r>
      <w:r>
        <w:lastRenderedPageBreak/>
        <w:t>осуществляющего доступ;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ГИС НПА ДНР будет функционировать бесперебойно и непрерывно.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При непосредственном доступе к ГИС НПА ДНР физическим и юридическим лицам доступны все имею</w:t>
      </w:r>
      <w:r>
        <w:t>щиеся в ГИС НПА ДНР электронные копии текстов нормативных правовых актов, среди которых они самостоятельно осуществляют поиск и отбор необходимых им сведений о нормативных правовых актах.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Сведения, самостоятельно получаемые физическими и юридическими лицам</w:t>
      </w:r>
      <w:r>
        <w:t>и при непосредственном доступе к ГИС НПА ДНР, носят справочный характер.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Предоставляемые из ГИС НПА ДНР официально заверенные копии нормативных правовых актов либо выдержки из них являются информационн</w:t>
      </w:r>
      <w:r w:rsidR="009D1CA5">
        <w:t>о-</w:t>
      </w:r>
      <w:r>
        <w:t>справочными материалами и могут приниматься во внимани</w:t>
      </w:r>
      <w:r>
        <w:t>е при рассмотрении судебных споров и в иных случаях, затрагивающих права и свободы человека, а также интересы государства.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В случае выявления противоречий между размещенной в ГИС НПА ДНР электронной версией нормативного правового акта (официально заверенно</w:t>
      </w:r>
      <w:r>
        <w:t>й копией нормативного правового акта из ГИС НПА ДНР, выдержкой) и его копией на бумажном носителе, следует руководствоваться официально заверенной копией нормативного правового акта на бумажном носителе, предоставляемой правотворческим органом, издавшим но</w:t>
      </w:r>
      <w:r>
        <w:t>рмативный правовой акт, либо оригиналом нормативного правового акта (при наличии), хранящимся в правотворческом</w:t>
      </w:r>
      <w:proofErr w:type="gramEnd"/>
      <w:r>
        <w:t xml:space="preserve"> </w:t>
      </w:r>
      <w:proofErr w:type="gramStart"/>
      <w:r>
        <w:t>органе</w:t>
      </w:r>
      <w:proofErr w:type="gramEnd"/>
      <w:r>
        <w:t>, издавшем такой нормативный правовой акт.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Письменные информационные запросы рассматриваются в сроки, установленные законодательством Доне</w:t>
      </w:r>
      <w:r>
        <w:t>цкой Народной Республики для рассмотрения обращений граждан.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Учет письменных информационных запросов ведется в Журнале учета информационных запросов по форме, указанной в приложении 3 к настоящему Порядку.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По письменному информационному запросу физического</w:t>
      </w:r>
      <w:r>
        <w:t xml:space="preserve"> или юридического лица Минюстом ДНР из ГИС НПА ДНР могут предоставляться:</w:t>
      </w:r>
    </w:p>
    <w:p w:rsidR="00D7737D" w:rsidRDefault="00115629" w:rsidP="009D1CA5">
      <w:pPr>
        <w:pStyle w:val="22"/>
        <w:numPr>
          <w:ilvl w:val="0"/>
          <w:numId w:val="14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Официально заверенная копия нормативного правового акта из ГИС НПА ДНР;</w:t>
      </w:r>
    </w:p>
    <w:p w:rsidR="00D7737D" w:rsidRDefault="00115629" w:rsidP="009D1CA5">
      <w:pPr>
        <w:pStyle w:val="22"/>
        <w:numPr>
          <w:ilvl w:val="0"/>
          <w:numId w:val="14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Выдержка из нормативного правового акта Донецкой Народной Республики по форме согласно приложению 4 к </w:t>
      </w:r>
      <w:r>
        <w:t>настоящему Порядку;</w:t>
      </w:r>
    </w:p>
    <w:p w:rsidR="00D7737D" w:rsidRDefault="00115629" w:rsidP="009D1CA5">
      <w:pPr>
        <w:pStyle w:val="22"/>
        <w:numPr>
          <w:ilvl w:val="0"/>
          <w:numId w:val="14"/>
        </w:numPr>
        <w:shd w:val="clear" w:color="auto" w:fill="auto"/>
        <w:tabs>
          <w:tab w:val="left" w:pos="1441"/>
        </w:tabs>
        <w:spacing w:before="0" w:after="0" w:line="276" w:lineRule="auto"/>
        <w:ind w:firstLine="740"/>
      </w:pPr>
      <w:r>
        <w:t>Справка об отсутствии сведений в ГИС НПА ДНР по форме согласно приложению 5 к настоящему Порядку.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Официально заверенной копией нормативного правового акта из ГИС </w:t>
      </w:r>
      <w:r>
        <w:lastRenderedPageBreak/>
        <w:t>НПА ДНР является копия нормативного правового акта на бумажном носителе, н</w:t>
      </w:r>
      <w:r>
        <w:t>а каждой странице которой проставляется штамп либо надпись «Минюст ДНР. Официальная копия из ГИС НПА ДНР».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Помимо указанной надписи официально заверенная копия нормативного правового акта из ГИС НПА ДНР может содержать знаки, изображения или надписи, позво</w:t>
      </w:r>
      <w:r>
        <w:t>ляющие идентифицировать принадлежность копии нормативного правового акта ГИС НПА ДНР.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Выдержка из нормативного правового акта представляет собой цитату, выписку из текста нормативного правового акта в объеме, ограниченном объемом структурной единицы нормат</w:t>
      </w:r>
      <w:r>
        <w:t>ивного правового акта (статья, раздел, глава, параграф, подраздел, пункт).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Выдержка из нормативного правового акта в обязательном порядке содержит следующие сведения: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наименование правотворческого органа, издавшего нормативный правовой акт;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дата принятия (</w:t>
      </w:r>
      <w:r>
        <w:t>издания) нормативного правового акта;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номер нормативного правового акта;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наименование нормативного правового акта;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сведения о государственной регистрации (при наличии): дата государственной регистрации и регистрационный номер;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те</w:t>
      </w:r>
      <w:proofErr w:type="gramStart"/>
      <w:r>
        <w:t>кст стр</w:t>
      </w:r>
      <w:proofErr w:type="gramEnd"/>
      <w:r>
        <w:t xml:space="preserve">уктурной единицы </w:t>
      </w:r>
      <w:r>
        <w:t>нормативного правового акта.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В качестве выдержки из нормативного правового акта может запрашиваться приложение к основному либо производному нормативному правовому акту.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Приложение предоставляется в том виде, в котором оно хранится в ГИС НПАДНР.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398"/>
        </w:tabs>
        <w:spacing w:before="0" w:after="0" w:line="276" w:lineRule="auto"/>
        <w:ind w:firstLine="740"/>
      </w:pPr>
      <w:r>
        <w:t>Справка об</w:t>
      </w:r>
      <w:r>
        <w:t xml:space="preserve"> отсутствии сведений в ГИС НПА ДНР предоставляется в случае, если поиск на основании параметров, указанных в информационном запросе, не дал результатов.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Номером справки об отсутствии сведений в ГИС НПА ДНР является порядковый номер информационного запроса </w:t>
      </w:r>
      <w:r>
        <w:t>согласно Журналу учета информационных запросов.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398"/>
        </w:tabs>
        <w:spacing w:before="0" w:after="0" w:line="276" w:lineRule="auto"/>
        <w:ind w:firstLine="740"/>
      </w:pPr>
      <w:r>
        <w:t>За предоставление физическим и юридическим лицам официально заверенных копий нормативных правовых актов Донецкой Народной Республики из ГИС НПА ДНР или выдержек из них на бумажном носителе взимается плата в Р</w:t>
      </w:r>
      <w:r>
        <w:t>еспубликанский бюджет Донецкой Народной Республики.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Размер платы за получение копий нормативных правовых актов Донецкой Народной Республики из ГИС НПА ДНР или выдержек из них определяется </w:t>
      </w:r>
      <w:r>
        <w:lastRenderedPageBreak/>
        <w:t xml:space="preserve">Минюстом ДНР на основании статьи 62 </w:t>
      </w:r>
      <w:hyperlink r:id="rId17" w:history="1">
        <w:r w:rsidRPr="00CE0C0A">
          <w:rPr>
            <w:rStyle w:val="a3"/>
          </w:rPr>
          <w:t>Закона Донецкой Народной Республ</w:t>
        </w:r>
        <w:r w:rsidRPr="00CE0C0A">
          <w:rPr>
            <w:rStyle w:val="a3"/>
          </w:rPr>
          <w:t xml:space="preserve">ики от 07 августа 2015 г. № </w:t>
        </w:r>
        <w:r w:rsidRPr="00CE0C0A">
          <w:rPr>
            <w:rStyle w:val="a3"/>
            <w:lang w:eastAsia="en-US" w:bidi="en-US"/>
          </w:rPr>
          <w:t>72-</w:t>
        </w:r>
        <w:r w:rsidRPr="00CE0C0A">
          <w:rPr>
            <w:rStyle w:val="a3"/>
            <w:lang w:val="en-US" w:eastAsia="en-US" w:bidi="en-US"/>
          </w:rPr>
          <w:t>IHC</w:t>
        </w:r>
        <w:r w:rsidRPr="00CE0C0A">
          <w:rPr>
            <w:rStyle w:val="a3"/>
            <w:lang w:eastAsia="en-US" w:bidi="en-US"/>
          </w:rPr>
          <w:t xml:space="preserve"> </w:t>
        </w:r>
        <w:r w:rsidRPr="00CE0C0A">
          <w:rPr>
            <w:rStyle w:val="a3"/>
          </w:rPr>
          <w:t>«О нормативных правовых актах»</w:t>
        </w:r>
      </w:hyperlink>
      <w:r>
        <w:t>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Плата за получение копий нормативных правовых актов или выдержек из них по запросам органов государственной власти или органов местного самоуправления, их должностных лиц не взимается.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Внес</w:t>
      </w:r>
      <w:r>
        <w:t>ение платы осуществляется исключительно в банковском учреждении, действующем на территории Донецкой Народной Республики.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Подтверждением перечисления суммы платежа является платежный документ банковского учреждения, действующего на территории Донецкой Народ</w:t>
      </w:r>
      <w:r>
        <w:t>ной Республики (далее - платежный документ).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proofErr w:type="gramStart"/>
      <w:r>
        <w:t>Для получения официально заверенных копий нормативных правовых актов Донецкой Народной Республики из ГИС НПА ДНР или выдержек из них физические и юридические лица (кроме органов государственной власти, органов м</w:t>
      </w:r>
      <w:r>
        <w:t>естного самоуправления, их должностных лиц), вместе с письменным информационным запросом на получение информации, содержащейся в ГИС НПА ДНР, предоставляют оригинал платежного документа, подтверждающего факт оплаты предоставления копии нормативного правово</w:t>
      </w:r>
      <w:r>
        <w:t>го акта или выдержки</w:t>
      </w:r>
      <w:proofErr w:type="gramEnd"/>
      <w:r>
        <w:t xml:space="preserve"> из нормативного правового акта.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 xml:space="preserve">Сумма к оплате за официально заверенную копию нормативного правового акта Донецкой Народной Республики из ГИС НПА ДНР или выдержку из него рассчитывается исходя из количества страниц документа и размера </w:t>
      </w:r>
      <w:r>
        <w:t>платы за одну страницу формата А</w:t>
      </w:r>
      <w:proofErr w:type="gramStart"/>
      <w:r>
        <w:t>4</w:t>
      </w:r>
      <w:proofErr w:type="gramEnd"/>
      <w:r>
        <w:t>, устанавливаемого Минюстом ДНР.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Общее количество страниц в документе указывается непосредственно в ГИС НПА ДНР. Количество страниц в выдержке из документа рассчитывается физическим или юридическим лицом самостоятельно.</w:t>
      </w:r>
    </w:p>
    <w:p w:rsidR="00D7737D" w:rsidRDefault="00115629" w:rsidP="009D1CA5">
      <w:pPr>
        <w:pStyle w:val="22"/>
        <w:numPr>
          <w:ilvl w:val="0"/>
          <w:numId w:val="12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 xml:space="preserve">В </w:t>
      </w:r>
      <w:r>
        <w:t>предоставлении официально заверенной копии нормативного правового акта Донецкой Народной Республики из ГИС НПА ДНР и выдержки из нормативного правового акта может быть отказано в случае:</w:t>
      </w:r>
    </w:p>
    <w:p w:rsidR="00D7737D" w:rsidRDefault="00115629" w:rsidP="009D1CA5">
      <w:pPr>
        <w:pStyle w:val="22"/>
        <w:numPr>
          <w:ilvl w:val="0"/>
          <w:numId w:val="15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Отсутствия оплаты либо неполной оплаты за предоставление официально з</w:t>
      </w:r>
      <w:r>
        <w:t>аверенной копии нормативного правового акта Донецкой Народной Республики, выдержки из нормативного правового акта;</w:t>
      </w:r>
    </w:p>
    <w:p w:rsidR="00D7737D" w:rsidRDefault="00115629" w:rsidP="009D1CA5">
      <w:pPr>
        <w:pStyle w:val="22"/>
        <w:numPr>
          <w:ilvl w:val="0"/>
          <w:numId w:val="15"/>
        </w:numPr>
        <w:shd w:val="clear" w:color="auto" w:fill="auto"/>
        <w:tabs>
          <w:tab w:val="left" w:pos="1619"/>
        </w:tabs>
        <w:spacing w:before="0" w:after="0" w:line="276" w:lineRule="auto"/>
        <w:ind w:firstLine="740"/>
      </w:pPr>
      <w:proofErr w:type="spellStart"/>
      <w:r>
        <w:t>Непредоставления</w:t>
      </w:r>
      <w:proofErr w:type="spellEnd"/>
      <w:r>
        <w:t xml:space="preserve"> оригинала платежного документа;</w:t>
      </w:r>
    </w:p>
    <w:p w:rsidR="00D7737D" w:rsidRDefault="00115629" w:rsidP="009D1CA5">
      <w:pPr>
        <w:pStyle w:val="22"/>
        <w:numPr>
          <w:ilvl w:val="0"/>
          <w:numId w:val="15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>Частичного либо ошибочного заполнения информационного запроса;</w:t>
      </w:r>
    </w:p>
    <w:p w:rsidR="00D7737D" w:rsidRDefault="00115629" w:rsidP="009D1CA5">
      <w:pPr>
        <w:pStyle w:val="22"/>
        <w:numPr>
          <w:ilvl w:val="0"/>
          <w:numId w:val="15"/>
        </w:numPr>
        <w:shd w:val="clear" w:color="auto" w:fill="auto"/>
        <w:tabs>
          <w:tab w:val="left" w:pos="1590"/>
        </w:tabs>
        <w:spacing w:before="0" w:after="0" w:line="276" w:lineRule="auto"/>
        <w:ind w:firstLine="740"/>
      </w:pPr>
      <w:r>
        <w:t xml:space="preserve">Направления запроса по форме </w:t>
      </w:r>
      <w:r>
        <w:t>отличной от формы, указанной в пункте 4.2.2 настоящего Порядка.</w:t>
      </w:r>
    </w:p>
    <w:p w:rsidR="00D7737D" w:rsidRDefault="00115629" w:rsidP="009D1CA5">
      <w:pPr>
        <w:pStyle w:val="22"/>
        <w:numPr>
          <w:ilvl w:val="1"/>
          <w:numId w:val="15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 xml:space="preserve">Отказ в предоставлении официально заверенной копии </w:t>
      </w:r>
      <w:r>
        <w:lastRenderedPageBreak/>
        <w:t>нормативного правового акта Донецкой Народной Республики из ГИС НПА ДНР и выдержки из нормативного правового акта оформляется по форме, указа</w:t>
      </w:r>
      <w:r>
        <w:t>нной в приложении 6 к настоящему Порядку.</w:t>
      </w:r>
    </w:p>
    <w:p w:rsidR="00D7737D" w:rsidRDefault="00115629" w:rsidP="009D1CA5">
      <w:pPr>
        <w:pStyle w:val="22"/>
        <w:numPr>
          <w:ilvl w:val="1"/>
          <w:numId w:val="15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r>
        <w:t xml:space="preserve">В случае отказа в предоставлении официально заверенной копии нормативного правового акта Донецкой Народной Республики из ГИС НПА ДНР, выдержки из нормативного правового акта на основании причин, указанных в пункте </w:t>
      </w:r>
      <w:r>
        <w:t>4.14 раздела IV настоящего Порядка, запрос может быть подан повторно при условии устранения причин, послуживших основанием для отказа.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случае если в предоставлении официально заверенных копий нормативных правовых актов отказано на основании подпункта </w:t>
      </w:r>
      <w:r>
        <w:t>4.14.2 пункта 4.14 раздела IV при повторном направлении информационного запроса в течение 1 года от даты отказа, к информационному запросу прикладывается оригинал платежного документа банковского учреждения, действующего на территории Донецкой Народной Рес</w:t>
      </w:r>
      <w:r>
        <w:t>публики.</w:t>
      </w:r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В случае если в предоставлении официально заверенных копий нормативных правовых актов отказано на основании подпунктов 4.14.3 или 4.14.4 пункта 4.14 раздела IV, при повторном направлении информационного запроса в течение 1 года от даты отказа к ин</w:t>
      </w:r>
      <w:r>
        <w:t>формационному запросу прикладывается копия платежного документа банковского учреждения, действующего на территории Донецкой Народной Республики, оригинал которого прилагался к первичному информационному запросу.</w:t>
      </w:r>
      <w:proofErr w:type="gramEnd"/>
    </w:p>
    <w:p w:rsidR="00D7737D" w:rsidRDefault="00115629" w:rsidP="009D1CA5">
      <w:pPr>
        <w:pStyle w:val="22"/>
        <w:shd w:val="clear" w:color="auto" w:fill="auto"/>
        <w:spacing w:before="0" w:after="0" w:line="276" w:lineRule="auto"/>
        <w:ind w:firstLine="740"/>
      </w:pPr>
      <w:r>
        <w:t>При повторном направлении информационного за</w:t>
      </w:r>
      <w:r>
        <w:t>проса в случаях, указанных в абзацах 2 и 3 настоящего пункта, повторная оплата за предоставление официально заверенных копий нормативных правовых актов Донецкой Народной Республики из ГНС НПА ДНР или выдержек из них не требуется.</w:t>
      </w:r>
    </w:p>
    <w:p w:rsidR="00D7737D" w:rsidRDefault="00115629" w:rsidP="009D1CA5">
      <w:pPr>
        <w:pStyle w:val="22"/>
        <w:numPr>
          <w:ilvl w:val="1"/>
          <w:numId w:val="15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Минюст ДНР не несет ответс</w:t>
      </w:r>
      <w:r>
        <w:t>твенности перед физическими и юридическими лицами за прямой или косвенный ущерб, который может возникнуть у пользователя в связи с использованием или невозможностью использования ГНС НПА ДНР.</w:t>
      </w: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  <w:sectPr w:rsidR="00EB08C4">
          <w:headerReference w:type="even" r:id="rId18"/>
          <w:headerReference w:type="default" r:id="rId19"/>
          <w:headerReference w:type="first" r:id="rId20"/>
          <w:pgSz w:w="11900" w:h="16840"/>
          <w:pgMar w:top="1241" w:right="533" w:bottom="1275" w:left="1666" w:header="0" w:footer="3" w:gutter="0"/>
          <w:pgNumType w:start="2"/>
          <w:cols w:space="720"/>
          <w:noEndnote/>
          <w:titlePg/>
          <w:docGrid w:linePitch="360"/>
        </w:sectPr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8562975" cy="6153150"/>
            <wp:effectExtent l="0" t="0" r="0" b="0"/>
            <wp:docPr id="1" name="Рисунок 1" descr="C:\Users\user\Desktop\доки\постановления совета министров\22.10\П 31-3\Postanov_N31_3_1810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2.10\П 31-3\Postanov_N31_3_18102019_Page13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975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  <w:sectPr w:rsidR="00EB08C4" w:rsidSect="00EB08C4">
          <w:pgSz w:w="16840" w:h="11900" w:orient="landscape"/>
          <w:pgMar w:top="1667" w:right="1242" w:bottom="533" w:left="1276" w:header="0" w:footer="6" w:gutter="0"/>
          <w:pgNumType w:start="2"/>
          <w:cols w:space="720"/>
          <w:noEndnote/>
          <w:titlePg/>
          <w:docGrid w:linePitch="360"/>
        </w:sectPr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05500" cy="9086850"/>
            <wp:effectExtent l="0" t="0" r="0" b="0"/>
            <wp:docPr id="2" name="Рисунок 2" descr="C:\Users\user\Desktop\доки\постановления совета министров\22.10\П 31-3\Postanov_N31_3_18102019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2.10\П 31-3\Postanov_N31_3_18102019_Page1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00750" cy="9086850"/>
            <wp:effectExtent l="0" t="0" r="0" b="0"/>
            <wp:docPr id="3" name="Рисунок 3" descr="C:\Users\user\Desktop\доки\постановления совета министров\22.10\П 31-3\Postanov_N31_3_18102019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2.10\П 31-3\Postanov_N31_3_18102019_Page15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  <w:sectPr w:rsidR="00EB08C4" w:rsidSect="00EB08C4">
          <w:pgSz w:w="11900" w:h="16840"/>
          <w:pgMar w:top="1242" w:right="533" w:bottom="1276" w:left="1667" w:header="0" w:footer="6" w:gutter="0"/>
          <w:pgNumType w:start="2"/>
          <w:cols w:space="720"/>
          <w:noEndnote/>
          <w:titlePg/>
          <w:docGrid w:linePitch="360"/>
        </w:sectPr>
      </w:pP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 wp14:anchorId="4D1C02B2" wp14:editId="46A03710">
            <wp:extent cx="9096375" cy="5848350"/>
            <wp:effectExtent l="0" t="0" r="0" b="0"/>
            <wp:docPr id="4" name="Рисунок 4" descr="C:\Users\user\Desktop\доки\постановления совета министров\22.10\П 31-3\Postanov_N31_3_18102019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2.10\П 31-3\Postanov_N31_3_18102019_Page1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8C4" w:rsidRDefault="00EB08C4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233D0E" w:rsidRDefault="00233D0E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  <w:sectPr w:rsidR="00233D0E" w:rsidSect="00EB08C4">
          <w:pgSz w:w="16840" w:h="11900" w:orient="landscape"/>
          <w:pgMar w:top="1667" w:right="1242" w:bottom="533" w:left="1276" w:header="0" w:footer="6" w:gutter="0"/>
          <w:pgNumType w:start="2"/>
          <w:cols w:space="720"/>
          <w:noEndnote/>
          <w:titlePg/>
          <w:docGrid w:linePitch="360"/>
        </w:sectPr>
      </w:pPr>
    </w:p>
    <w:p w:rsidR="00EB08C4" w:rsidRDefault="00233D0E" w:rsidP="00EB08C4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43600" cy="9096375"/>
            <wp:effectExtent l="0" t="0" r="0" b="0"/>
            <wp:docPr id="5" name="Рисунок 5" descr="C:\Users\user\Desktop\доки\постановления совета министров\22.10\П 31-3\Postanov_N31_3_18102019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22.10\П 31-3\Postanov_N31_3_18102019_Page17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95975" cy="9086850"/>
            <wp:effectExtent l="0" t="0" r="0" b="0"/>
            <wp:docPr id="6" name="Рисунок 6" descr="C:\Users\user\Desktop\доки\постановления совета министров\22.10\П 31-3\Postanov_N31_3_18102019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22.10\П 31-3\Postanov_N31_3_18102019_Page18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10250" cy="9086850"/>
            <wp:effectExtent l="0" t="0" r="0" b="0"/>
            <wp:docPr id="7" name="Рисунок 7" descr="C:\Users\user\Desktop\доки\постановления совета министров\22.10\П 31-3\Postanov_N31_3_18102019_Pag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22.10\П 31-3\Postanov_N31_3_18102019_Page19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34075" cy="9086850"/>
            <wp:effectExtent l="0" t="0" r="0" b="0"/>
            <wp:docPr id="8" name="Рисунок 8" descr="C:\Users\user\Desktop\доки\постановления совета министров\22.10\П 31-3\Postanov_N31_3_18102019_Pag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22.10\П 31-3\Postanov_N31_3_18102019_Page2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91225" cy="9086850"/>
            <wp:effectExtent l="0" t="0" r="0" b="0"/>
            <wp:docPr id="9" name="Рисунок 9" descr="C:\Users\user\Desktop\доки\постановления совета министров\22.10\П 31-3\Postanov_N31_3_18102019_Pag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доки\постановления совета министров\22.10\П 31-3\Postanov_N31_3_18102019_Page21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08C4" w:rsidSect="00233D0E">
      <w:pgSz w:w="11900" w:h="16840"/>
      <w:pgMar w:top="1242" w:right="533" w:bottom="1276" w:left="1667" w:header="0" w:footer="6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29" w:rsidRDefault="00115629">
      <w:r>
        <w:separator/>
      </w:r>
    </w:p>
  </w:endnote>
  <w:endnote w:type="continuationSeparator" w:id="0">
    <w:p w:rsidR="00115629" w:rsidRDefault="0011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29" w:rsidRDefault="00115629"/>
  </w:footnote>
  <w:footnote w:type="continuationSeparator" w:id="0">
    <w:p w:rsidR="00115629" w:rsidRDefault="001156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37D" w:rsidRDefault="001156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3.05pt;margin-top:34pt;width:5.3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737D" w:rsidRDefault="0011562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37D" w:rsidRDefault="001156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1.15pt;margin-top:34pt;width:10.1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737D" w:rsidRDefault="0011562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24A7A" w:rsidRPr="00A24A7A">
                  <w:rPr>
                    <w:rStyle w:val="a6"/>
                    <w:noProof/>
                  </w:rPr>
                  <w:t>10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37D" w:rsidRDefault="001156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1.15pt;margin-top:34pt;width:10.1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737D" w:rsidRDefault="0011562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24A7A" w:rsidRPr="00A24A7A">
                  <w:rPr>
                    <w:rStyle w:val="a6"/>
                    <w:noProof/>
                  </w:rPr>
                  <w:t>9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37D" w:rsidRDefault="0011562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4pt;width:5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737D" w:rsidRDefault="0011562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4201"/>
    <w:multiLevelType w:val="multilevel"/>
    <w:tmpl w:val="CCB6DFA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67F75"/>
    <w:multiLevelType w:val="multilevel"/>
    <w:tmpl w:val="0660E1F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252431"/>
    <w:multiLevelType w:val="multilevel"/>
    <w:tmpl w:val="293EA9B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7D338D"/>
    <w:multiLevelType w:val="multilevel"/>
    <w:tmpl w:val="D10A1FEA"/>
    <w:lvl w:ilvl="0">
      <w:start w:val="1"/>
      <w:numFmt w:val="decimal"/>
      <w:lvlText w:val="4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FD09E7"/>
    <w:multiLevelType w:val="multilevel"/>
    <w:tmpl w:val="08C4986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D26355"/>
    <w:multiLevelType w:val="multilevel"/>
    <w:tmpl w:val="F2487F26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710504"/>
    <w:multiLevelType w:val="hybridMultilevel"/>
    <w:tmpl w:val="14E62CCA"/>
    <w:lvl w:ilvl="0" w:tplc="A54CE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F3F1E"/>
    <w:multiLevelType w:val="multilevel"/>
    <w:tmpl w:val="3A727D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746B05"/>
    <w:multiLevelType w:val="multilevel"/>
    <w:tmpl w:val="F76A54CC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1B678F"/>
    <w:multiLevelType w:val="multilevel"/>
    <w:tmpl w:val="6DD0289A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77078A"/>
    <w:multiLevelType w:val="multilevel"/>
    <w:tmpl w:val="ADCAA3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9B57BD"/>
    <w:multiLevelType w:val="multilevel"/>
    <w:tmpl w:val="503ED916"/>
    <w:lvl w:ilvl="0">
      <w:start w:val="1"/>
      <w:numFmt w:val="decimal"/>
      <w:lvlText w:val="4.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5FB4AB4"/>
    <w:multiLevelType w:val="multilevel"/>
    <w:tmpl w:val="1BF27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6F5D61"/>
    <w:multiLevelType w:val="multilevel"/>
    <w:tmpl w:val="43FED35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AE25C1"/>
    <w:multiLevelType w:val="multilevel"/>
    <w:tmpl w:val="34AAED64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B33442"/>
    <w:multiLevelType w:val="multilevel"/>
    <w:tmpl w:val="1946DB7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3"/>
  </w:num>
  <w:num w:numId="5">
    <w:abstractNumId w:val="15"/>
  </w:num>
  <w:num w:numId="6">
    <w:abstractNumId w:val="1"/>
  </w:num>
  <w:num w:numId="7">
    <w:abstractNumId w:val="4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0"/>
  </w:num>
  <w:num w:numId="13">
    <w:abstractNumId w:val="5"/>
  </w:num>
  <w:num w:numId="14">
    <w:abstractNumId w:val="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737D"/>
    <w:rsid w:val="00115629"/>
    <w:rsid w:val="00233D0E"/>
    <w:rsid w:val="005B7B8D"/>
    <w:rsid w:val="009D1CA5"/>
    <w:rsid w:val="00A24A7A"/>
    <w:rsid w:val="00CE0C0A"/>
    <w:rsid w:val="00D7737D"/>
    <w:rsid w:val="00EB08C4"/>
    <w:rsid w:val="00F2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B08C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8C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image" Target="media/image7.jpeg"/><Relationship Id="rId3" Type="http://schemas.microsoft.com/office/2007/relationships/stylesWithEffects" Target="stylesWithEffects.xml"/><Relationship Id="rId21" Type="http://schemas.openxmlformats.org/officeDocument/2006/relationships/image" Target="media/image2.jpeg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-17-ot-12-02-2016-g-ob-utverzhdenii-poryadka-vedeniya-gosudarstvennoj-informatsionnoj-sistemy-normativnyh-pravovyh-aktov-donetskoj-narodnoj-respubliki-i-osushhestv/" TargetMode="External"/><Relationship Id="rId17" Type="http://schemas.openxmlformats.org/officeDocument/2006/relationships/hyperlink" Target="https://dnronline.su/download/72-ihc-o-normativnyh-pravovyh-aktah-dejstvuyushhaya-redaktsiya-po-sostoyaniyu-na-16-02-2019-g/" TargetMode="External"/><Relationship Id="rId25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gisnpa-dnr.ru/" TargetMode="External"/><Relationship Id="rId20" Type="http://schemas.openxmlformats.org/officeDocument/2006/relationships/header" Target="header4.xml"/><Relationship Id="rId29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72-ihc-o-normativnyh-pravovyh-aktah-dejstvuyushhaya-redaktsiya-po-sostoyaniyu-na-16-02-2019-g/" TargetMode="External"/><Relationship Id="rId24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s://gisnpa-dnr.ru/" TargetMode="External"/><Relationship Id="rId23" Type="http://schemas.openxmlformats.org/officeDocument/2006/relationships/image" Target="media/image4.jpeg"/><Relationship Id="rId28" Type="http://schemas.openxmlformats.org/officeDocument/2006/relationships/image" Target="media/image9.jpeg"/><Relationship Id="rId10" Type="http://schemas.openxmlformats.org/officeDocument/2006/relationships/hyperlink" Target="https://dnronline.su/download/72-ihc-o-normativnyh-pravovyh-aktah-dejstvuyushhaya-redaktsiya-po-sostoyaniyu-na-16-02-2019-g/" TargetMode="External"/><Relationship Id="rId19" Type="http://schemas.openxmlformats.org/officeDocument/2006/relationships/header" Target="header3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online.su/download/72-ihc-o-normativnyh-pravovyh-aktah-dejstvuyushhaya-redaktsiya-po-sostoyaniyu-na-16-02-2019-g/" TargetMode="External"/><Relationship Id="rId22" Type="http://schemas.openxmlformats.org/officeDocument/2006/relationships/image" Target="media/image3.jpeg"/><Relationship Id="rId27" Type="http://schemas.openxmlformats.org/officeDocument/2006/relationships/image" Target="media/image8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24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user</cp:lastModifiedBy>
  <cp:revision>8</cp:revision>
  <dcterms:created xsi:type="dcterms:W3CDTF">2019-10-23T08:03:00Z</dcterms:created>
  <dcterms:modified xsi:type="dcterms:W3CDTF">2019-10-23T08:44:00Z</dcterms:modified>
</cp:coreProperties>
</file>