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3F" w:rsidRDefault="003B633F" w:rsidP="003B633F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0" w:name="bookmark0"/>
      <w:r>
        <w:rPr>
          <w:noProof/>
          <w:lang w:bidi="ar-SA"/>
        </w:rPr>
        <w:drawing>
          <wp:inline distT="0" distB="0" distL="0" distR="0" wp14:anchorId="0598090F" wp14:editId="7417824D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4DA" w:rsidRDefault="009C4AD5" w:rsidP="003B633F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ДОНЕЦКАЯ НАРОДНАЯ РЕСПУБЛИКА</w:t>
      </w:r>
      <w:bookmarkEnd w:id="0"/>
    </w:p>
    <w:p w:rsidR="006514DA" w:rsidRDefault="009C4AD5" w:rsidP="003B633F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СОВЕТ МИНИСТРОВ</w:t>
      </w:r>
    </w:p>
    <w:p w:rsidR="003B633F" w:rsidRDefault="003B633F" w:rsidP="003B633F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6514DA" w:rsidRDefault="009C4AD5" w:rsidP="003B633F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ПОСТАНОВЛЕНИЕ</w:t>
      </w:r>
      <w:bookmarkEnd w:id="1"/>
    </w:p>
    <w:p w:rsidR="003B633F" w:rsidRDefault="003B633F" w:rsidP="003B633F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6514DA" w:rsidRDefault="009C4AD5" w:rsidP="003B633F">
      <w:pPr>
        <w:pStyle w:val="30"/>
        <w:shd w:val="clear" w:color="auto" w:fill="auto"/>
        <w:spacing w:before="0" w:after="0" w:line="276" w:lineRule="auto"/>
        <w:ind w:left="40"/>
      </w:pPr>
      <w:r>
        <w:t>от 31 мая 2016 г. № 7-27</w:t>
      </w:r>
    </w:p>
    <w:p w:rsidR="003B633F" w:rsidRDefault="003B633F" w:rsidP="003B633F">
      <w:pPr>
        <w:pStyle w:val="30"/>
        <w:shd w:val="clear" w:color="auto" w:fill="auto"/>
        <w:spacing w:before="0" w:after="0" w:line="276" w:lineRule="auto"/>
        <w:ind w:left="40"/>
      </w:pPr>
    </w:p>
    <w:p w:rsidR="003B633F" w:rsidRDefault="003B633F" w:rsidP="003B633F">
      <w:pPr>
        <w:pStyle w:val="30"/>
        <w:shd w:val="clear" w:color="auto" w:fill="auto"/>
        <w:spacing w:before="0" w:after="0" w:line="276" w:lineRule="auto"/>
        <w:ind w:left="40"/>
      </w:pPr>
    </w:p>
    <w:p w:rsidR="006514DA" w:rsidRDefault="009C4AD5" w:rsidP="003B633F">
      <w:pPr>
        <w:pStyle w:val="30"/>
        <w:shd w:val="clear" w:color="auto" w:fill="auto"/>
        <w:spacing w:before="0" w:after="0" w:line="276" w:lineRule="auto"/>
        <w:ind w:left="40"/>
      </w:pPr>
      <w:r>
        <w:t>О внесении изменений в Постановление Совета Министров</w:t>
      </w:r>
      <w:r>
        <w:br/>
        <w:t>Донецкой Народной Республики от 10 января 2015 года № 1-10</w:t>
      </w:r>
      <w:r>
        <w:br/>
        <w:t xml:space="preserve">«Об утверждении Положения и </w:t>
      </w:r>
      <w:r>
        <w:t>организационной структуры Фонда</w:t>
      </w:r>
      <w:r>
        <w:br/>
        <w:t>социального страхования на случай временной нетрудоспособности</w:t>
      </w:r>
      <w:r>
        <w:br/>
        <w:t>и в связи с материнством Донецкой Народной Республики»</w:t>
      </w:r>
    </w:p>
    <w:p w:rsidR="003B633F" w:rsidRDefault="003B633F" w:rsidP="003B633F">
      <w:pPr>
        <w:pStyle w:val="30"/>
        <w:shd w:val="clear" w:color="auto" w:fill="auto"/>
        <w:spacing w:before="0" w:after="0" w:line="276" w:lineRule="auto"/>
        <w:ind w:left="40"/>
      </w:pPr>
    </w:p>
    <w:p w:rsidR="003B633F" w:rsidRDefault="003B633F" w:rsidP="003B633F">
      <w:pPr>
        <w:pStyle w:val="30"/>
        <w:shd w:val="clear" w:color="auto" w:fill="auto"/>
        <w:spacing w:before="0" w:after="0" w:line="276" w:lineRule="auto"/>
        <w:ind w:left="40"/>
      </w:pPr>
    </w:p>
    <w:p w:rsidR="006514DA" w:rsidRDefault="009C4AD5" w:rsidP="007F3643">
      <w:pPr>
        <w:pStyle w:val="22"/>
        <w:shd w:val="clear" w:color="auto" w:fill="auto"/>
        <w:spacing w:before="0" w:after="0" w:line="276" w:lineRule="auto"/>
        <w:ind w:firstLine="780"/>
        <w:jc w:val="both"/>
      </w:pPr>
      <w:r>
        <w:t>В связи с необходимостью приведения в соответствие уставных документов Фонда социального страхования на сл</w:t>
      </w:r>
      <w:r>
        <w:t>учай временной нетрудоспособности и в связи с материнством Донецкой Народной Республики, Совет Министров Донецкой Народной Республики</w:t>
      </w:r>
    </w:p>
    <w:p w:rsidR="006514DA" w:rsidRDefault="009C4AD5" w:rsidP="003B633F">
      <w:pPr>
        <w:pStyle w:val="22"/>
        <w:shd w:val="clear" w:color="auto" w:fill="auto"/>
        <w:spacing w:before="0" w:after="0" w:line="276" w:lineRule="auto"/>
        <w:ind w:firstLine="780"/>
        <w:rPr>
          <w:rStyle w:val="23"/>
        </w:rPr>
      </w:pPr>
      <w:r>
        <w:rPr>
          <w:rStyle w:val="23"/>
        </w:rPr>
        <w:t>ПОСТАНОВЛЯЕТ:</w:t>
      </w:r>
    </w:p>
    <w:p w:rsidR="003B633F" w:rsidRDefault="003B633F" w:rsidP="003B633F">
      <w:pPr>
        <w:pStyle w:val="22"/>
        <w:shd w:val="clear" w:color="auto" w:fill="auto"/>
        <w:spacing w:before="0" w:after="0" w:line="276" w:lineRule="auto"/>
        <w:ind w:firstLine="780"/>
      </w:pPr>
    </w:p>
    <w:p w:rsidR="006514DA" w:rsidRDefault="009C4AD5" w:rsidP="003B633F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80"/>
        <w:jc w:val="both"/>
      </w:pPr>
      <w:r>
        <w:t xml:space="preserve">Внести изменения в </w:t>
      </w:r>
      <w:hyperlink r:id="rId9" w:history="1">
        <w:r w:rsidRPr="0015712C">
          <w:rPr>
            <w:rStyle w:val="a3"/>
          </w:rPr>
          <w:t xml:space="preserve">Положение о Фонде социального страхования на случай временной нетрудоспособности и в </w:t>
        </w:r>
        <w:r w:rsidRPr="0015712C">
          <w:rPr>
            <w:rStyle w:val="a3"/>
          </w:rPr>
          <w:t>связи с материнством Донецкой Народной Республики, утвержденное Постановлением Совета Министров Донецкой Народной Республики от 10 января 2015 года № 1-10</w:t>
        </w:r>
      </w:hyperlink>
      <w:r>
        <w:t xml:space="preserve"> (далее - Положение):</w:t>
      </w:r>
    </w:p>
    <w:p w:rsidR="006514DA" w:rsidRDefault="009C4AD5" w:rsidP="003B633F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after="0" w:line="276" w:lineRule="auto"/>
        <w:ind w:firstLine="780"/>
      </w:pPr>
      <w:r>
        <w:t xml:space="preserve">Пункт 1.3 </w:t>
      </w:r>
      <w:hyperlink r:id="rId10" w:history="1">
        <w:r w:rsidRPr="0015712C">
          <w:rPr>
            <w:rStyle w:val="a3"/>
          </w:rPr>
          <w:t>Положения</w:t>
        </w:r>
      </w:hyperlink>
      <w:r>
        <w:t xml:space="preserve"> дополнить вторым абзацем следующего содержания:</w:t>
      </w:r>
    </w:p>
    <w:p w:rsidR="006514DA" w:rsidRDefault="009C4AD5" w:rsidP="003B633F">
      <w:pPr>
        <w:pStyle w:val="a5"/>
        <w:shd w:val="clear" w:color="auto" w:fill="auto"/>
        <w:tabs>
          <w:tab w:val="left" w:pos="9602"/>
        </w:tabs>
        <w:spacing w:line="276" w:lineRule="auto"/>
        <w:ind w:firstLine="780"/>
      </w:pPr>
      <w:r>
        <w:fldChar w:fldCharType="begin"/>
      </w:r>
      <w:r>
        <w:instrText xml:space="preserve"> TOC \o "1-5</w:instrText>
      </w:r>
      <w:r>
        <w:instrText xml:space="preserve">" \h \z </w:instrText>
      </w:r>
      <w:r>
        <w:fldChar w:fldCharType="separate"/>
      </w:r>
      <w:r>
        <w:t>«Сокращенное наименование - ФССВНМ».</w:t>
      </w:r>
    </w:p>
    <w:p w:rsidR="006514DA" w:rsidRDefault="009C4AD5" w:rsidP="003B633F">
      <w:pPr>
        <w:pStyle w:val="a5"/>
        <w:numPr>
          <w:ilvl w:val="1"/>
          <w:numId w:val="1"/>
        </w:numPr>
        <w:shd w:val="clear" w:color="auto" w:fill="auto"/>
        <w:tabs>
          <w:tab w:val="left" w:pos="1354"/>
        </w:tabs>
        <w:spacing w:line="276" w:lineRule="auto"/>
        <w:ind w:firstLine="780"/>
      </w:pPr>
      <w:r>
        <w:t>Абзац второй пункта 4.2 Положения изложить в следующей</w:t>
      </w:r>
    </w:p>
    <w:p w:rsidR="006514DA" w:rsidRDefault="003B633F" w:rsidP="003B633F">
      <w:pPr>
        <w:pStyle w:val="a5"/>
        <w:shd w:val="clear" w:color="auto" w:fill="auto"/>
        <w:tabs>
          <w:tab w:val="left" w:pos="7661"/>
        </w:tabs>
        <w:spacing w:line="276" w:lineRule="auto"/>
      </w:pPr>
      <w:r>
        <w:t>редакции:</w:t>
      </w:r>
    </w:p>
    <w:p w:rsidR="006514DA" w:rsidRDefault="009C4AD5" w:rsidP="003B633F">
      <w:pPr>
        <w:pStyle w:val="a5"/>
        <w:shd w:val="clear" w:color="auto" w:fill="auto"/>
        <w:tabs>
          <w:tab w:val="left" w:pos="7661"/>
        </w:tabs>
        <w:spacing w:line="276" w:lineRule="auto"/>
      </w:pPr>
      <w:r>
        <w:t xml:space="preserve">«Председатель Фонда имеет одного заместителя, который назначается </w:t>
      </w:r>
      <w:proofErr w:type="gramStart"/>
      <w:r>
        <w:t>на</w:t>
      </w:r>
      <w:proofErr w:type="gramEnd"/>
    </w:p>
    <w:p w:rsidR="006514DA" w:rsidRDefault="009C4AD5" w:rsidP="003B633F">
      <w:pPr>
        <w:pStyle w:val="a5"/>
        <w:shd w:val="clear" w:color="auto" w:fill="auto"/>
        <w:spacing w:line="276" w:lineRule="auto"/>
      </w:pPr>
      <w:r>
        <w:t>должность и освобождается от должности Председателем Фонда по согласованию с</w:t>
      </w:r>
      <w:r>
        <w:t xml:space="preserve"> Министром труда и социальной политики Донецкой Народной</w:t>
      </w:r>
    </w:p>
    <w:p w:rsidR="006514DA" w:rsidRDefault="009C4AD5" w:rsidP="003B633F">
      <w:pPr>
        <w:pStyle w:val="a5"/>
        <w:shd w:val="clear" w:color="auto" w:fill="auto"/>
        <w:tabs>
          <w:tab w:val="left" w:pos="6542"/>
        </w:tabs>
        <w:spacing w:line="276" w:lineRule="auto"/>
      </w:pPr>
      <w:r>
        <w:t>Республики».</w:t>
      </w:r>
      <w:r>
        <w:fldChar w:fldCharType="end"/>
      </w:r>
    </w:p>
    <w:p w:rsidR="006514DA" w:rsidRDefault="009C4AD5" w:rsidP="003B633F">
      <w:pPr>
        <w:pStyle w:val="22"/>
        <w:numPr>
          <w:ilvl w:val="1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  <w:jc w:val="both"/>
      </w:pPr>
      <w:r>
        <w:lastRenderedPageBreak/>
        <w:t xml:space="preserve">Пункт 4.3 </w:t>
      </w:r>
      <w:hyperlink r:id="rId11" w:history="1">
        <w:r w:rsidRPr="0015712C">
          <w:rPr>
            <w:rStyle w:val="a3"/>
          </w:rPr>
          <w:t>Положения</w:t>
        </w:r>
      </w:hyperlink>
      <w:r>
        <w:t xml:space="preserve"> изложить в следующей редакции:</w:t>
      </w:r>
    </w:p>
    <w:p w:rsidR="006514DA" w:rsidRDefault="009C4AD5" w:rsidP="003B633F">
      <w:pPr>
        <w:pStyle w:val="22"/>
        <w:shd w:val="clear" w:color="auto" w:fill="auto"/>
        <w:spacing w:before="0" w:after="0" w:line="276" w:lineRule="auto"/>
        <w:ind w:firstLine="780"/>
        <w:jc w:val="both"/>
      </w:pPr>
      <w:r>
        <w:t>«Председатель Фонда: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80"/>
        <w:jc w:val="both"/>
      </w:pPr>
      <w:r>
        <w:t>осуществляет непосредственное руководство Фондом;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800"/>
        <w:jc w:val="both"/>
      </w:pPr>
      <w:r>
        <w:t xml:space="preserve">утверждает структуру и штатное расписание Фонда по </w:t>
      </w:r>
      <w:r>
        <w:t>согласованию с Министерством труда и социальной политики Донецкой Народной Республики;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122"/>
        </w:tabs>
        <w:spacing w:before="0" w:after="0" w:line="276" w:lineRule="auto"/>
        <w:ind w:firstLine="800"/>
        <w:jc w:val="both"/>
      </w:pPr>
      <w:r>
        <w:t>утверждает сметы расходов (включая фонды оплаты труда и другие), отчеты об их исполнении;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21"/>
        </w:tabs>
        <w:spacing w:before="0" w:after="0" w:line="276" w:lineRule="auto"/>
        <w:ind w:firstLine="800"/>
        <w:jc w:val="both"/>
      </w:pPr>
      <w:r>
        <w:t>осуществляет в соответствии с законодательством прием на работу и</w:t>
      </w:r>
    </w:p>
    <w:p w:rsidR="006514DA" w:rsidRDefault="009C4AD5" w:rsidP="003B633F">
      <w:pPr>
        <w:pStyle w:val="22"/>
        <w:shd w:val="clear" w:color="auto" w:fill="auto"/>
        <w:tabs>
          <w:tab w:val="left" w:pos="9466"/>
        </w:tabs>
        <w:spacing w:before="0" w:after="0" w:line="276" w:lineRule="auto"/>
        <w:jc w:val="both"/>
      </w:pPr>
      <w:r>
        <w:t xml:space="preserve">увольнение </w:t>
      </w:r>
      <w:r>
        <w:t>работников Фонда, а также назначение на должность заместителя Председателя Фонда, директоров отделений Фонда и их заместителей;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800"/>
        <w:jc w:val="both"/>
      </w:pPr>
      <w:r>
        <w:t>направляет и контролирует деятельность Фонда и его отделений, ежегодно, в случае необходимости, заслушивает отчеты директоров от</w:t>
      </w:r>
      <w:r>
        <w:t>делений об их деятельности;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 w:line="276" w:lineRule="auto"/>
        <w:ind w:firstLine="800"/>
        <w:jc w:val="both"/>
      </w:pPr>
      <w:r>
        <w:t>распределяет обязанности между заместителем Председателя Фонда и руководителями структурных подразделений;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21"/>
        </w:tabs>
        <w:spacing w:before="0" w:after="0" w:line="276" w:lineRule="auto"/>
        <w:ind w:firstLine="800"/>
        <w:jc w:val="both"/>
      </w:pPr>
      <w:r>
        <w:t>делегирует отдельные свои права и полномочия подчиненным ему</w:t>
      </w:r>
    </w:p>
    <w:p w:rsidR="006514DA" w:rsidRDefault="009C4AD5" w:rsidP="003B633F">
      <w:pPr>
        <w:pStyle w:val="22"/>
        <w:shd w:val="clear" w:color="auto" w:fill="auto"/>
        <w:spacing w:before="0" w:after="0" w:line="276" w:lineRule="auto"/>
        <w:jc w:val="both"/>
      </w:pPr>
      <w:r>
        <w:t>должностным лицам;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800"/>
        <w:jc w:val="both"/>
      </w:pPr>
      <w:r>
        <w:t xml:space="preserve">утверждает документы, которые </w:t>
      </w:r>
      <w:r>
        <w:t>регламентируют работу Фонда в сфере осуществления контроля над своевременностью предоставления и достоверностью предоставленных страхователем сведений о полученных средствах Фонда и соблюдения порядка их использования,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800"/>
        <w:jc w:val="both"/>
      </w:pPr>
      <w:r>
        <w:t>подает проект бюджета Фонда (постатей</w:t>
      </w:r>
      <w:r>
        <w:t xml:space="preserve">но по доходам и расходам, определенных Законом) республиканскому органу исполнительной власти, который обеспечивает формирование государственной политики в сфере трудовых отношений, социальной защиты населения, для внесения на утверждение Народного Совета </w:t>
      </w:r>
      <w:r>
        <w:t>Донецкой Народной Республики;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336"/>
        </w:tabs>
        <w:spacing w:before="0" w:after="0" w:line="276" w:lineRule="auto"/>
        <w:ind w:firstLine="800"/>
        <w:jc w:val="both"/>
      </w:pPr>
      <w:proofErr w:type="gramStart"/>
      <w:r>
        <w:t>утверждает отчеты об исполнении бюджета (постатейно по доходам</w:t>
      </w:r>
      <w:proofErr w:type="gramEnd"/>
    </w:p>
    <w:p w:rsidR="006514DA" w:rsidRDefault="009C4AD5" w:rsidP="003B633F">
      <w:pPr>
        <w:pStyle w:val="22"/>
        <w:shd w:val="clear" w:color="auto" w:fill="auto"/>
        <w:spacing w:before="0" w:after="0" w:line="276" w:lineRule="auto"/>
        <w:jc w:val="both"/>
      </w:pPr>
      <w:r>
        <w:t>и расходам, определенным Законом);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336"/>
        </w:tabs>
        <w:spacing w:before="0" w:after="0" w:line="276" w:lineRule="auto"/>
        <w:ind w:firstLine="800"/>
        <w:jc w:val="both"/>
      </w:pPr>
      <w:r>
        <w:t>утверждает годовые программы работ и отчеты об их исполнении;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800"/>
        <w:jc w:val="both"/>
      </w:pPr>
      <w:r>
        <w:t>распоряжается имуществом и средствами Фонда, в порядке, предусмотр</w:t>
      </w:r>
      <w:r>
        <w:t>енном действующим законодательством Донецкой Народной Республики;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800"/>
        <w:jc w:val="both"/>
      </w:pPr>
      <w:r>
        <w:t>представляет Фонд во всех организациях, без доверенности действует от имени Фонда;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800"/>
        <w:jc w:val="both"/>
      </w:pPr>
      <w:r>
        <w:t xml:space="preserve">принимает необходимые меры по результатам ревизий и проверок по расходованию средств Фонда его органами и </w:t>
      </w:r>
      <w:r>
        <w:t>страхователями,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800"/>
        <w:jc w:val="both"/>
      </w:pPr>
      <w:r>
        <w:t>налагает финансовые санкции и административные штрафы, предусмотренные настоящим Законом и другими актами законодательства;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800"/>
        <w:jc w:val="both"/>
      </w:pPr>
      <w:r>
        <w:t>принимает решения о целесообразности создания и прекращении деятельности отделений Фонда;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800"/>
        <w:jc w:val="both"/>
      </w:pPr>
      <w:r>
        <w:t>издает в пределах своих по</w:t>
      </w:r>
      <w:r>
        <w:t xml:space="preserve">лномочий приказы, утверждает положения, </w:t>
      </w:r>
      <w:r>
        <w:lastRenderedPageBreak/>
        <w:t>инструкции и другие документы, обязательные для исполнения,</w:t>
      </w:r>
    </w:p>
    <w:p w:rsidR="006514DA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800"/>
        <w:jc w:val="both"/>
      </w:pPr>
      <w:r>
        <w:t>утверждает, в пределах своих полномочий, нормативные правовые акты, которые подлежат государственной регистрации в порядке, установленном для регистрации но</w:t>
      </w:r>
      <w:r>
        <w:t>рмативных правовых актов органов исполнительной власти, если они регулируют права и обязанности</w:t>
      </w:r>
    </w:p>
    <w:p w:rsidR="006514DA" w:rsidRDefault="009C4AD5" w:rsidP="003B633F">
      <w:pPr>
        <w:pStyle w:val="22"/>
        <w:shd w:val="clear" w:color="auto" w:fill="auto"/>
        <w:spacing w:before="0" w:after="0" w:line="276" w:lineRule="auto"/>
        <w:jc w:val="both"/>
      </w:pPr>
      <w:r>
        <w:t>страхователей и застрахованных лиц.</w:t>
      </w:r>
    </w:p>
    <w:p w:rsidR="003B633F" w:rsidRDefault="009C4AD5" w:rsidP="003B633F">
      <w:pPr>
        <w:pStyle w:val="22"/>
        <w:numPr>
          <w:ilvl w:val="0"/>
          <w:numId w:val="2"/>
        </w:numPr>
        <w:shd w:val="clear" w:color="auto" w:fill="auto"/>
        <w:tabs>
          <w:tab w:val="left" w:pos="1336"/>
        </w:tabs>
        <w:spacing w:before="0" w:after="0" w:line="276" w:lineRule="auto"/>
        <w:ind w:firstLine="800"/>
        <w:jc w:val="both"/>
      </w:pPr>
      <w:r>
        <w:t>представляет интересы страховщика в судебных и других органах,</w:t>
      </w:r>
    </w:p>
    <w:p w:rsidR="006514DA" w:rsidRDefault="009C4AD5" w:rsidP="003B633F">
      <w:pPr>
        <w:pStyle w:val="22"/>
        <w:numPr>
          <w:ilvl w:val="0"/>
          <w:numId w:val="3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  <w:jc w:val="both"/>
      </w:pPr>
      <w:r>
        <w:rPr>
          <w:rStyle w:val="24"/>
        </w:rPr>
        <w:t xml:space="preserve">выполняет другие функции, предусмотренные настоящим </w:t>
      </w:r>
      <w:r>
        <w:rPr>
          <w:rStyle w:val="24"/>
        </w:rPr>
        <w:t>Положением».</w:t>
      </w:r>
    </w:p>
    <w:p w:rsidR="006514DA" w:rsidRDefault="009C4AD5" w:rsidP="003B633F">
      <w:pPr>
        <w:pStyle w:val="22"/>
        <w:numPr>
          <w:ilvl w:val="0"/>
          <w:numId w:val="4"/>
        </w:numPr>
        <w:shd w:val="clear" w:color="auto" w:fill="auto"/>
        <w:tabs>
          <w:tab w:val="left" w:pos="1068"/>
        </w:tabs>
        <w:spacing w:before="0" w:after="0" w:line="276" w:lineRule="auto"/>
        <w:ind w:firstLine="740"/>
        <w:jc w:val="both"/>
      </w:pPr>
      <w:r>
        <w:rPr>
          <w:rStyle w:val="24"/>
        </w:rPr>
        <w:t xml:space="preserve">Пункт 2 </w:t>
      </w:r>
      <w:hyperlink r:id="rId12" w:history="1">
        <w:r w:rsidRPr="0015712C">
          <w:rPr>
            <w:rStyle w:val="a3"/>
          </w:rPr>
          <w:t>Постановления Совета Министров Донецкой Народной Республики от 10 января 2015 года № 1-10 «Об утверждении Положения и организационной структуры Фонда социального страхования на случай временной нетрудоспособности и в связи с материнств</w:t>
        </w:r>
        <w:r w:rsidRPr="0015712C">
          <w:rPr>
            <w:rStyle w:val="a3"/>
          </w:rPr>
          <w:t>ом Донецкой Народной Республики»</w:t>
        </w:r>
      </w:hyperlink>
      <w:bookmarkStart w:id="2" w:name="_GoBack"/>
      <w:bookmarkEnd w:id="2"/>
      <w:r>
        <w:rPr>
          <w:rStyle w:val="24"/>
        </w:rPr>
        <w:t xml:space="preserve"> исключить.</w:t>
      </w:r>
    </w:p>
    <w:p w:rsidR="006514DA" w:rsidRDefault="009C4AD5" w:rsidP="003B633F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  <w:jc w:val="both"/>
      </w:pPr>
      <w:r>
        <w:rPr>
          <w:rStyle w:val="24"/>
        </w:rPr>
        <w:t>Настоящее Постановление вступает в силу с момента принятия.</w:t>
      </w:r>
    </w:p>
    <w:p w:rsidR="003B633F" w:rsidRDefault="003B633F" w:rsidP="003B633F">
      <w:pPr>
        <w:pStyle w:val="30"/>
        <w:shd w:val="clear" w:color="auto" w:fill="auto"/>
        <w:spacing w:before="0" w:after="0" w:line="276" w:lineRule="auto"/>
        <w:ind w:right="5260"/>
        <w:jc w:val="left"/>
        <w:rPr>
          <w:rStyle w:val="31"/>
          <w:b/>
          <w:bCs/>
        </w:rPr>
      </w:pPr>
    </w:p>
    <w:p w:rsidR="003B633F" w:rsidRDefault="003B633F" w:rsidP="003B633F">
      <w:pPr>
        <w:pStyle w:val="30"/>
        <w:shd w:val="clear" w:color="auto" w:fill="auto"/>
        <w:spacing w:before="0" w:after="0" w:line="276" w:lineRule="auto"/>
        <w:ind w:right="5260"/>
        <w:jc w:val="left"/>
        <w:rPr>
          <w:rStyle w:val="31"/>
          <w:b/>
          <w:bCs/>
        </w:rPr>
      </w:pPr>
    </w:p>
    <w:p w:rsidR="003B633F" w:rsidRDefault="009C4AD5" w:rsidP="003B633F">
      <w:pPr>
        <w:pStyle w:val="30"/>
        <w:shd w:val="clear" w:color="auto" w:fill="auto"/>
        <w:spacing w:before="0" w:after="0" w:line="276" w:lineRule="auto"/>
        <w:ind w:right="5260"/>
        <w:jc w:val="left"/>
        <w:rPr>
          <w:rStyle w:val="31"/>
          <w:b/>
          <w:bCs/>
        </w:rPr>
      </w:pPr>
      <w:r>
        <w:rPr>
          <w:rStyle w:val="31"/>
          <w:b/>
          <w:bCs/>
        </w:rPr>
        <w:t xml:space="preserve">Председатель </w:t>
      </w:r>
    </w:p>
    <w:p w:rsidR="003B633F" w:rsidRDefault="009C4AD5" w:rsidP="003B633F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31"/>
          <w:b/>
          <w:bCs/>
        </w:rPr>
        <w:t>Совета Министро</w:t>
      </w:r>
      <w:r w:rsidR="003B633F">
        <w:t xml:space="preserve">в                                                                        </w:t>
      </w:r>
      <w:r w:rsidR="003B633F">
        <w:rPr>
          <w:rStyle w:val="3Exact0"/>
          <w:b/>
          <w:bCs/>
        </w:rPr>
        <w:t>А. В. Захарченко</w:t>
      </w:r>
    </w:p>
    <w:p w:rsidR="006514DA" w:rsidRDefault="006514DA" w:rsidP="003B633F">
      <w:pPr>
        <w:pStyle w:val="30"/>
        <w:shd w:val="clear" w:color="auto" w:fill="auto"/>
        <w:spacing w:before="0" w:after="0" w:line="276" w:lineRule="auto"/>
        <w:ind w:right="5260"/>
        <w:jc w:val="left"/>
      </w:pPr>
    </w:p>
    <w:sectPr w:rsidR="006514DA" w:rsidSect="003B633F">
      <w:type w:val="continuous"/>
      <w:pgSz w:w="11900" w:h="16840"/>
      <w:pgMar w:top="568" w:right="527" w:bottom="1009" w:left="15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AD5" w:rsidRDefault="009C4AD5">
      <w:r>
        <w:separator/>
      </w:r>
    </w:p>
  </w:endnote>
  <w:endnote w:type="continuationSeparator" w:id="0">
    <w:p w:rsidR="009C4AD5" w:rsidRDefault="009C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AD5" w:rsidRDefault="009C4AD5"/>
  </w:footnote>
  <w:footnote w:type="continuationSeparator" w:id="0">
    <w:p w:rsidR="009C4AD5" w:rsidRDefault="009C4A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B0684"/>
    <w:multiLevelType w:val="multilevel"/>
    <w:tmpl w:val="3BEC1E02"/>
    <w:lvl w:ilvl="0">
      <w:start w:val="2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C62424"/>
    <w:multiLevelType w:val="multilevel"/>
    <w:tmpl w:val="89D651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78697F"/>
    <w:multiLevelType w:val="multilevel"/>
    <w:tmpl w:val="D8E8DA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5F42C6"/>
    <w:multiLevelType w:val="multilevel"/>
    <w:tmpl w:val="F2D45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14DA"/>
    <w:rsid w:val="0015712C"/>
    <w:rsid w:val="003B633F"/>
    <w:rsid w:val="006514DA"/>
    <w:rsid w:val="007F3643"/>
    <w:rsid w:val="009C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80" w:line="37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3B633F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633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-10-ot-10-01-2015-g-ob-utverzhdenii-polozheniya-i-organizatsionnoj-struktury-fonda-sotsialno-strahovaniya-na-sluchaj-vremennoj-netrudosposobnosti-i-v-svyazi-s-ma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-10-ot-10-01-2015-g-ob-utverzhdenii-polozheniya-i-organizatsionnoj-struktury-fonda-sotsialno-strahovaniya-na-sluchaj-vremennoj-netrudosposobnosti-i-v-svyazi-s-mat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-10-ot-10-01-2015-g-ob-utverzhdenii-polozheniya-i-organizatsionnoj-struktury-fonda-sotsialno-strahovaniya-na-sluchaj-vremennoj-netrudosposobnosti-i-v-svyazi-s-ma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-10-ot-10-01-2015-g-ob-utverzhdenii-polozheniya-i-organizatsionnoj-struktury-fonda-sotsialno-strahovaniya-na-sluchaj-vremennoj-netrudosposobnosti-i-v-svyazi-s-mat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822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2019-10-02T09:34:00Z</dcterms:created>
  <dcterms:modified xsi:type="dcterms:W3CDTF">2019-10-02T13:29:00Z</dcterms:modified>
</cp:coreProperties>
</file>