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720" w:rsidRDefault="00C85D82" w:rsidP="00930944">
      <w:pPr>
        <w:framePr w:h="1675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министров\\09.10\\media\\image1.jpeg"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.75pt;height:84pt">
            <v:imagedata r:id="rId8" r:href="rId9"/>
          </v:shape>
        </w:pict>
      </w:r>
      <w:r>
        <w:fldChar w:fldCharType="end"/>
      </w:r>
    </w:p>
    <w:p w:rsidR="00494720" w:rsidRDefault="00494720" w:rsidP="00930944">
      <w:pPr>
        <w:spacing w:line="276" w:lineRule="auto"/>
        <w:rPr>
          <w:sz w:val="2"/>
          <w:szCs w:val="2"/>
        </w:rPr>
      </w:pPr>
    </w:p>
    <w:p w:rsidR="00494720" w:rsidRDefault="00C85D82" w:rsidP="00930944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494720" w:rsidRDefault="00C85D82" w:rsidP="00930944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930944" w:rsidRDefault="00930944" w:rsidP="00930944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494720" w:rsidRDefault="00C85D82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494720" w:rsidRDefault="00C85D82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7-49</w:t>
      </w:r>
      <w:bookmarkEnd w:id="2"/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  <w:jc w:val="left"/>
      </w:pPr>
    </w:p>
    <w:p w:rsidR="00494720" w:rsidRDefault="00C85D82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 xml:space="preserve">Об утверждении Порядка назначения, </w:t>
      </w:r>
      <w:r>
        <w:rPr>
          <w:rStyle w:val="214pt"/>
          <w:b/>
          <w:bCs/>
        </w:rPr>
        <w:t>освобождения от выполнения</w:t>
      </w:r>
      <w:r>
        <w:rPr>
          <w:rStyle w:val="214pt"/>
          <w:b/>
          <w:bCs/>
        </w:rPr>
        <w:br/>
        <w:t>обязанностей, а также функции и полномочия налогового управляющего</w:t>
      </w:r>
      <w:bookmarkEnd w:id="3"/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494720" w:rsidRDefault="00C85D82" w:rsidP="00930944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rPr>
          <w:rStyle w:val="24"/>
        </w:rPr>
        <w:t xml:space="preserve">Во исполнение и с целью реализации норм главы 10-2 </w:t>
      </w:r>
      <w:hyperlink r:id="rId10" w:history="1">
        <w:r w:rsidRPr="0081571B">
          <w:rPr>
            <w:rStyle w:val="a3"/>
          </w:rPr>
          <w:t xml:space="preserve">Закона Донецкой Народной Республики от 25.12.2015 № </w:t>
        </w:r>
        <w:r w:rsidRPr="0081571B">
          <w:rPr>
            <w:rStyle w:val="a3"/>
            <w:lang w:eastAsia="en-US" w:bidi="en-US"/>
          </w:rPr>
          <w:t>99-</w:t>
        </w:r>
        <w:r w:rsidRPr="0081571B">
          <w:rPr>
            <w:rStyle w:val="a3"/>
            <w:lang w:val="en-US" w:eastAsia="en-US" w:bidi="en-US"/>
          </w:rPr>
          <w:t>IHC</w:t>
        </w:r>
        <w:r w:rsidRPr="0081571B">
          <w:rPr>
            <w:rStyle w:val="a3"/>
            <w:lang w:eastAsia="en-US" w:bidi="en-US"/>
          </w:rPr>
          <w:t xml:space="preserve"> </w:t>
        </w:r>
        <w:r w:rsidRPr="0081571B">
          <w:rPr>
            <w:rStyle w:val="a3"/>
          </w:rPr>
          <w:t>«О налоговой системе»</w:t>
        </w:r>
      </w:hyperlink>
      <w:bookmarkStart w:id="4" w:name="_GoBack"/>
      <w:bookmarkEnd w:id="4"/>
      <w:r>
        <w:rPr>
          <w:rStyle w:val="24"/>
        </w:rPr>
        <w:t>, Совет Министров Донецкой Наро</w:t>
      </w:r>
      <w:r>
        <w:rPr>
          <w:rStyle w:val="24"/>
        </w:rPr>
        <w:t>дной Республики</w:t>
      </w:r>
    </w:p>
    <w:p w:rsidR="00494720" w:rsidRDefault="00C85D82" w:rsidP="0093094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494720" w:rsidRDefault="00C85D82" w:rsidP="00930944">
      <w:pPr>
        <w:pStyle w:val="23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60"/>
        <w:jc w:val="both"/>
      </w:pPr>
      <w:r>
        <w:rPr>
          <w:rStyle w:val="24"/>
        </w:rPr>
        <w:t>Утвердить Порядок назначения, освобождения от выполнения обязанностей, а также функции и полномочия налогового управляющего (прилагается).</w:t>
      </w:r>
    </w:p>
    <w:p w:rsidR="00494720" w:rsidRDefault="00C85D82" w:rsidP="00930944">
      <w:pPr>
        <w:pStyle w:val="a5"/>
        <w:numPr>
          <w:ilvl w:val="0"/>
          <w:numId w:val="1"/>
        </w:numPr>
        <w:shd w:val="clear" w:color="auto" w:fill="auto"/>
        <w:tabs>
          <w:tab w:val="left" w:pos="1088"/>
        </w:tabs>
        <w:spacing w:line="276" w:lineRule="auto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930944" w:rsidRDefault="00930944" w:rsidP="00930944">
      <w:pPr>
        <w:pStyle w:val="a5"/>
        <w:shd w:val="clear" w:color="auto" w:fill="auto"/>
        <w:tabs>
          <w:tab w:val="left" w:pos="1088"/>
        </w:tabs>
        <w:spacing w:line="276" w:lineRule="auto"/>
        <w:jc w:val="both"/>
        <w:rPr>
          <w:rStyle w:val="a6"/>
        </w:rPr>
      </w:pPr>
    </w:p>
    <w:p w:rsidR="00930944" w:rsidRDefault="00930944" w:rsidP="00930944">
      <w:pPr>
        <w:pStyle w:val="a5"/>
        <w:shd w:val="clear" w:color="auto" w:fill="auto"/>
        <w:tabs>
          <w:tab w:val="left" w:pos="1088"/>
        </w:tabs>
        <w:spacing w:line="276" w:lineRule="auto"/>
        <w:jc w:val="both"/>
        <w:rPr>
          <w:rStyle w:val="a6"/>
        </w:rPr>
      </w:pPr>
    </w:p>
    <w:p w:rsidR="00930944" w:rsidRDefault="00930944" w:rsidP="00930944">
      <w:pPr>
        <w:pStyle w:val="a5"/>
        <w:shd w:val="clear" w:color="auto" w:fill="auto"/>
        <w:tabs>
          <w:tab w:val="left" w:pos="1088"/>
        </w:tabs>
        <w:spacing w:line="276" w:lineRule="auto"/>
        <w:jc w:val="both"/>
      </w:pPr>
    </w:p>
    <w:p w:rsidR="00494720" w:rsidRDefault="00C85D82" w:rsidP="00930944">
      <w:pPr>
        <w:pStyle w:val="20"/>
        <w:keepNext/>
        <w:keepLines/>
        <w:shd w:val="clear" w:color="auto" w:fill="auto"/>
        <w:spacing w:before="0" w:after="0" w:line="276" w:lineRule="auto"/>
        <w:ind w:right="47"/>
        <w:jc w:val="left"/>
        <w:rPr>
          <w:rStyle w:val="214pt"/>
          <w:b/>
          <w:bCs/>
        </w:rPr>
      </w:pPr>
      <w:bookmarkStart w:id="6" w:name="bookmark5"/>
      <w:r>
        <w:rPr>
          <w:rStyle w:val="214pt"/>
          <w:b/>
          <w:bCs/>
        </w:rPr>
        <w:t xml:space="preserve">Председатель </w:t>
      </w:r>
      <w:r w:rsidR="00930944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930944">
        <w:rPr>
          <w:rStyle w:val="214pt"/>
          <w:b/>
          <w:bCs/>
        </w:rPr>
        <w:t xml:space="preserve">                                                                      А. В. Захарченко</w:t>
      </w:r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right="7140"/>
        <w:jc w:val="left"/>
        <w:rPr>
          <w:rStyle w:val="214pt"/>
          <w:b/>
          <w:bCs/>
        </w:rPr>
      </w:pPr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right="7140"/>
        <w:jc w:val="left"/>
        <w:rPr>
          <w:rStyle w:val="214pt"/>
          <w:b/>
          <w:bCs/>
        </w:rPr>
      </w:pPr>
    </w:p>
    <w:p w:rsidR="00930944" w:rsidRDefault="00930944" w:rsidP="00930944">
      <w:pPr>
        <w:pStyle w:val="20"/>
        <w:keepNext/>
        <w:keepLines/>
        <w:shd w:val="clear" w:color="auto" w:fill="auto"/>
        <w:spacing w:before="0" w:after="0" w:line="276" w:lineRule="auto"/>
        <w:ind w:right="47"/>
        <w:jc w:val="left"/>
        <w:sectPr w:rsidR="00930944" w:rsidSect="00930944">
          <w:pgSz w:w="11900" w:h="16840"/>
          <w:pgMar w:top="709" w:right="563" w:bottom="1207" w:left="1651" w:header="0" w:footer="3" w:gutter="0"/>
          <w:cols w:space="720"/>
          <w:noEndnote/>
          <w:docGrid w:linePitch="360"/>
        </w:sectPr>
      </w:pPr>
    </w:p>
    <w:p w:rsidR="00494720" w:rsidRDefault="00C85D82" w:rsidP="00930944">
      <w:pPr>
        <w:pStyle w:val="23"/>
        <w:shd w:val="clear" w:color="auto" w:fill="auto"/>
        <w:spacing w:before="0" w:after="0" w:line="276" w:lineRule="auto"/>
        <w:ind w:left="5960"/>
      </w:pPr>
      <w:r>
        <w:lastRenderedPageBreak/>
        <w:t>УТВЕРЖДЕН</w:t>
      </w:r>
    </w:p>
    <w:p w:rsidR="00494720" w:rsidRDefault="00C85D82" w:rsidP="00930944">
      <w:pPr>
        <w:pStyle w:val="23"/>
        <w:shd w:val="clear" w:color="auto" w:fill="auto"/>
        <w:spacing w:before="0" w:after="0" w:line="276" w:lineRule="auto"/>
        <w:ind w:left="5960"/>
      </w:pPr>
      <w:r>
        <w:t>Постановлением</w:t>
      </w:r>
    </w:p>
    <w:p w:rsidR="00494720" w:rsidRDefault="00C85D82" w:rsidP="00930944">
      <w:pPr>
        <w:pStyle w:val="23"/>
        <w:shd w:val="clear" w:color="auto" w:fill="auto"/>
        <w:spacing w:before="0" w:after="0" w:line="276" w:lineRule="auto"/>
        <w:ind w:left="5960"/>
      </w:pPr>
      <w:r>
        <w:t>Совета Министров Донецкой Народной Республики</w:t>
      </w:r>
    </w:p>
    <w:p w:rsidR="00494720" w:rsidRDefault="00C85D82" w:rsidP="00930944">
      <w:pPr>
        <w:pStyle w:val="23"/>
        <w:shd w:val="clear" w:color="auto" w:fill="auto"/>
        <w:spacing w:before="0" w:after="0" w:line="276" w:lineRule="auto"/>
        <w:ind w:left="5960"/>
      </w:pPr>
      <w:r>
        <w:t>от 31 мая 2016 г. № 7-49</w:t>
      </w:r>
    </w:p>
    <w:p w:rsidR="00930944" w:rsidRDefault="00930944" w:rsidP="00930944">
      <w:pPr>
        <w:pStyle w:val="30"/>
        <w:shd w:val="clear" w:color="auto" w:fill="auto"/>
        <w:spacing w:before="0" w:line="276" w:lineRule="auto"/>
        <w:ind w:left="20"/>
        <w:rPr>
          <w:rStyle w:val="31"/>
        </w:rPr>
      </w:pPr>
    </w:p>
    <w:p w:rsidR="00494720" w:rsidRDefault="00C85D82" w:rsidP="00930944">
      <w:pPr>
        <w:pStyle w:val="30"/>
        <w:shd w:val="clear" w:color="auto" w:fill="auto"/>
        <w:spacing w:before="0" w:line="276" w:lineRule="auto"/>
        <w:ind w:left="20"/>
      </w:pPr>
      <w:r>
        <w:rPr>
          <w:rStyle w:val="31"/>
        </w:rPr>
        <w:t>ПОРЯДОК</w:t>
      </w:r>
    </w:p>
    <w:p w:rsidR="00494720" w:rsidRDefault="00C85D82" w:rsidP="00930944">
      <w:pPr>
        <w:pStyle w:val="40"/>
        <w:shd w:val="clear" w:color="auto" w:fill="auto"/>
        <w:spacing w:after="0" w:line="276" w:lineRule="auto"/>
        <w:ind w:left="20" w:firstLine="0"/>
      </w:pPr>
      <w:r w:rsidRPr="00930944">
        <w:rPr>
          <w:rStyle w:val="41"/>
          <w:b/>
        </w:rPr>
        <w:t>назначения,</w:t>
      </w:r>
      <w:r>
        <w:rPr>
          <w:rStyle w:val="41"/>
        </w:rPr>
        <w:t xml:space="preserve"> </w:t>
      </w:r>
      <w:r>
        <w:t>освобождения от выполнения обязанностей, а также</w:t>
      </w:r>
      <w:r>
        <w:rPr>
          <w:rStyle w:val="41"/>
        </w:rPr>
        <w:t xml:space="preserve"> </w:t>
      </w:r>
      <w:r>
        <w:t>функции</w:t>
      </w:r>
      <w:r>
        <w:br/>
        <w:t xml:space="preserve">и полномочия налогового </w:t>
      </w:r>
      <w:r>
        <w:t>управляющего</w:t>
      </w:r>
    </w:p>
    <w:p w:rsidR="00930944" w:rsidRDefault="00930944" w:rsidP="00930944">
      <w:pPr>
        <w:pStyle w:val="40"/>
        <w:shd w:val="clear" w:color="auto" w:fill="auto"/>
        <w:spacing w:after="0" w:line="276" w:lineRule="auto"/>
        <w:ind w:left="20" w:firstLine="0"/>
      </w:pPr>
    </w:p>
    <w:p w:rsidR="00494720" w:rsidRDefault="00C85D82" w:rsidP="00930944">
      <w:pPr>
        <w:pStyle w:val="33"/>
        <w:keepNext/>
        <w:keepLines/>
        <w:numPr>
          <w:ilvl w:val="0"/>
          <w:numId w:val="8"/>
        </w:numPr>
        <w:shd w:val="clear" w:color="auto" w:fill="auto"/>
        <w:spacing w:before="0" w:after="0" w:line="276" w:lineRule="auto"/>
      </w:pPr>
      <w:bookmarkStart w:id="7" w:name="bookmark6"/>
      <w:r>
        <w:t>Общие положения</w:t>
      </w:r>
      <w:bookmarkEnd w:id="7"/>
    </w:p>
    <w:p w:rsidR="00930944" w:rsidRDefault="00930944" w:rsidP="00930944">
      <w:pPr>
        <w:pStyle w:val="33"/>
        <w:keepNext/>
        <w:keepLines/>
        <w:shd w:val="clear" w:color="auto" w:fill="auto"/>
        <w:spacing w:before="0" w:after="0" w:line="276" w:lineRule="auto"/>
      </w:pPr>
    </w:p>
    <w:p w:rsidR="00494720" w:rsidRDefault="00C85D82" w:rsidP="00930944">
      <w:pPr>
        <w:pStyle w:val="23"/>
        <w:numPr>
          <w:ilvl w:val="1"/>
          <w:numId w:val="2"/>
        </w:numPr>
        <w:shd w:val="clear" w:color="auto" w:fill="auto"/>
        <w:tabs>
          <w:tab w:val="left" w:pos="1257"/>
        </w:tabs>
        <w:spacing w:before="0" w:after="0" w:line="276" w:lineRule="auto"/>
        <w:ind w:firstLine="780"/>
        <w:jc w:val="both"/>
      </w:pPr>
      <w:r>
        <w:t xml:space="preserve">Порядок назначения, освобождения от выполнения обязанностей, а также функции и полномочия налогового управляющего (далее - Порядок) разработан во исполнение и с целью реализации главы 10-2 </w:t>
      </w:r>
      <w:hyperlink r:id="rId11" w:history="1">
        <w:r w:rsidRPr="00744C0A">
          <w:rPr>
            <w:rStyle w:val="a3"/>
          </w:rPr>
          <w:t>Закона Донецкой Народной Республики</w:t>
        </w:r>
        <w:r w:rsidRPr="00744C0A">
          <w:rPr>
            <w:rStyle w:val="a3"/>
          </w:rPr>
          <w:t xml:space="preserve"> от 25.12.2015 № </w:t>
        </w:r>
        <w:r w:rsidRPr="00744C0A">
          <w:rPr>
            <w:rStyle w:val="a3"/>
            <w:lang w:eastAsia="en-US" w:bidi="en-US"/>
          </w:rPr>
          <w:t>99-</w:t>
        </w:r>
        <w:r w:rsidRPr="00744C0A">
          <w:rPr>
            <w:rStyle w:val="a3"/>
            <w:lang w:val="en-US" w:eastAsia="en-US" w:bidi="en-US"/>
          </w:rPr>
          <w:t>IHC</w:t>
        </w:r>
        <w:r w:rsidRPr="00744C0A">
          <w:rPr>
            <w:rStyle w:val="a3"/>
            <w:lang w:eastAsia="en-US" w:bidi="en-US"/>
          </w:rPr>
          <w:t xml:space="preserve"> </w:t>
        </w:r>
        <w:r w:rsidRPr="00744C0A">
          <w:rPr>
            <w:rStyle w:val="a3"/>
          </w:rPr>
          <w:t>«О налоговой системе»</w:t>
        </w:r>
      </w:hyperlink>
      <w:r>
        <w:t xml:space="preserve"> (далее - Закон).</w:t>
      </w:r>
    </w:p>
    <w:p w:rsidR="00494720" w:rsidRDefault="00C85D82" w:rsidP="00930944">
      <w:pPr>
        <w:pStyle w:val="23"/>
        <w:numPr>
          <w:ilvl w:val="1"/>
          <w:numId w:val="2"/>
        </w:numPr>
        <w:shd w:val="clear" w:color="auto" w:fill="auto"/>
        <w:tabs>
          <w:tab w:val="left" w:pos="1247"/>
        </w:tabs>
        <w:spacing w:before="0" w:after="0" w:line="276" w:lineRule="auto"/>
        <w:ind w:firstLine="780"/>
        <w:jc w:val="both"/>
      </w:pPr>
      <w:r>
        <w:t>Настоящий Порядок регламентирует правила назначения, освобождения от выполнения обязанностей, а также функции и полномочия налогового управляющего.</w:t>
      </w:r>
    </w:p>
    <w:p w:rsidR="00494720" w:rsidRDefault="00C85D82" w:rsidP="00930944">
      <w:pPr>
        <w:pStyle w:val="23"/>
        <w:numPr>
          <w:ilvl w:val="1"/>
          <w:numId w:val="2"/>
        </w:numPr>
        <w:shd w:val="clear" w:color="auto" w:fill="auto"/>
        <w:spacing w:before="0" w:after="0" w:line="276" w:lineRule="auto"/>
        <w:ind w:firstLine="780"/>
        <w:jc w:val="both"/>
      </w:pPr>
      <w:r>
        <w:t xml:space="preserve"> в настоящем Порядке термины употребляются в </w:t>
      </w:r>
      <w:r>
        <w:t>значениях, приведенных в Законе.</w:t>
      </w:r>
    </w:p>
    <w:p w:rsidR="00494720" w:rsidRDefault="00C85D82" w:rsidP="00930944">
      <w:pPr>
        <w:pStyle w:val="23"/>
        <w:numPr>
          <w:ilvl w:val="1"/>
          <w:numId w:val="2"/>
        </w:numPr>
        <w:shd w:val="clear" w:color="auto" w:fill="auto"/>
        <w:tabs>
          <w:tab w:val="left" w:pos="1252"/>
        </w:tabs>
        <w:spacing w:before="0" w:after="0" w:line="276" w:lineRule="auto"/>
        <w:ind w:firstLine="780"/>
        <w:jc w:val="both"/>
      </w:pPr>
      <w:r>
        <w:t>Налоговый управляющий — должностное лицо органа доходов и сборов Донецкой Народной Республики (далее — орган доходов и сборов), на которого возложено выполнение функций, направленных на погашение задолженностей налогоплател</w:t>
      </w:r>
      <w:r>
        <w:t>ьщика.</w:t>
      </w:r>
    </w:p>
    <w:p w:rsidR="00930944" w:rsidRDefault="00930944" w:rsidP="00930944">
      <w:pPr>
        <w:pStyle w:val="23"/>
        <w:shd w:val="clear" w:color="auto" w:fill="auto"/>
        <w:tabs>
          <w:tab w:val="left" w:pos="1252"/>
        </w:tabs>
        <w:spacing w:before="0" w:after="0" w:line="276" w:lineRule="auto"/>
        <w:jc w:val="both"/>
      </w:pPr>
    </w:p>
    <w:p w:rsidR="00494720" w:rsidRDefault="00C85D82" w:rsidP="00930944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012"/>
        </w:tabs>
        <w:spacing w:before="0" w:after="0" w:line="276" w:lineRule="auto"/>
        <w:ind w:left="2600"/>
        <w:jc w:val="both"/>
      </w:pPr>
      <w:bookmarkStart w:id="8" w:name="bookmark7"/>
      <w:r>
        <w:t>Назначение налогового управляющего</w:t>
      </w:r>
      <w:bookmarkEnd w:id="8"/>
    </w:p>
    <w:p w:rsidR="00930944" w:rsidRDefault="00930944" w:rsidP="00930944">
      <w:pPr>
        <w:pStyle w:val="33"/>
        <w:keepNext/>
        <w:keepLines/>
        <w:shd w:val="clear" w:color="auto" w:fill="auto"/>
        <w:tabs>
          <w:tab w:val="left" w:pos="3012"/>
        </w:tabs>
        <w:spacing w:before="0" w:after="0" w:line="276" w:lineRule="auto"/>
        <w:jc w:val="both"/>
      </w:pPr>
    </w:p>
    <w:p w:rsidR="00930944" w:rsidRDefault="00C85D82" w:rsidP="00930944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 xml:space="preserve">Руководитель (исполняющий обязанности руководителя) территориального органа доходов и сборов по месту регистрации налогоплательщика, который имеет задолженность, или по месту учета платежа, по </w:t>
      </w:r>
      <w:r>
        <w:t>которому образовалась задолженность, назначает такому налогоплательщику налогового управляющего.</w:t>
      </w:r>
      <w:r w:rsidR="00930944">
        <w:t xml:space="preserve"> </w:t>
      </w:r>
    </w:p>
    <w:p w:rsidR="00494720" w:rsidRDefault="00C85D82" w:rsidP="00930944">
      <w:pPr>
        <w:pStyle w:val="23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 xml:space="preserve">Должностное лицо органа доходов и сборов назначается приказом и наделяется полномочиями налогового управляющего </w:t>
      </w:r>
      <w:proofErr w:type="gramStart"/>
      <w:r>
        <w:t>с даты принятия</w:t>
      </w:r>
      <w:proofErr w:type="gramEnd"/>
      <w:r>
        <w:t xml:space="preserve"> приказа руководителем (исполняю</w:t>
      </w:r>
      <w:r>
        <w:t>щим обязанности руководителя) территориального органа доходов и сборов.</w:t>
      </w:r>
    </w:p>
    <w:p w:rsidR="00494720" w:rsidRDefault="00C85D82" w:rsidP="00930944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579"/>
        </w:tabs>
        <w:spacing w:before="0" w:after="0" w:line="276" w:lineRule="auto"/>
        <w:ind w:left="1060"/>
        <w:jc w:val="both"/>
      </w:pPr>
      <w:bookmarkStart w:id="9" w:name="bookmark8"/>
      <w:r>
        <w:lastRenderedPageBreak/>
        <w:t>Основные функции и полномочия налогового управляющего</w:t>
      </w:r>
      <w:bookmarkEnd w:id="9"/>
    </w:p>
    <w:p w:rsidR="00930944" w:rsidRDefault="00930944" w:rsidP="00930944">
      <w:pPr>
        <w:pStyle w:val="33"/>
        <w:keepNext/>
        <w:keepLines/>
        <w:shd w:val="clear" w:color="auto" w:fill="auto"/>
        <w:tabs>
          <w:tab w:val="left" w:pos="1579"/>
        </w:tabs>
        <w:spacing w:before="0" w:after="0" w:line="276" w:lineRule="auto"/>
        <w:jc w:val="both"/>
      </w:pP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Оформление на каждого налогоплательщика, имеющего задолженность, дела, в котором в хронологическом порядке сохраняются все докумен</w:t>
      </w:r>
      <w:r>
        <w:t>ты, касающиеся истории возникновения задолженности, анализа финансово-экономического состояния налогоплательщика, осуществления мероприятий по взысканию задолженности и другого.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Направление (вручение) налогоплательщику налогового требования не позже пятого</w:t>
      </w:r>
      <w:r>
        <w:t xml:space="preserve"> календарного дня после окончания предельного срока уплаты денежного обязательства.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 xml:space="preserve">Регистрация и освобождение из налогового залога в соответствующем государственном органе, который на основании действующего законодательства Донецкой Народной Республики </w:t>
      </w:r>
      <w:r>
        <w:t>(далее - законодательство) осуществляет регистрацию отягощений (обременений) активов.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Проведение проверки состояния сохранности активов, находящихся в налоговом залоге.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  <w:jc w:val="both"/>
      </w:pPr>
      <w:r>
        <w:t>Подготовка ответа налогоплательщику на его обращение относительно предоставления разреш</w:t>
      </w:r>
      <w:r>
        <w:t>ения на отчуждение активов, находящихся в налоговом залоге, в течение десяти рабочих дней с момента поступления запроса.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>Требование от налогоплательщика или его служебных (должностных) лиц объяснения относительно отчуждения активов, находящихся в налоговом</w:t>
      </w:r>
      <w:r>
        <w:t xml:space="preserve"> залоге, без согласия территориального органа доходов и сборов (при условии, когда наличие такого согласия должно быть обязательным согласно требованиям Закона).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Подготовка материалов для применения штрафа в случае отчуждения активов, находящихся в налогов</w:t>
      </w:r>
      <w:r>
        <w:t>ом залоге, без согласия территориального органа доходов и сборов в размере стоимости отчуждения.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  <w:jc w:val="both"/>
      </w:pPr>
      <w:r>
        <w:t>Освобождение отдельных видов активов налогоплательщика из налогового залога.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  <w:jc w:val="both"/>
      </w:pPr>
      <w:proofErr w:type="gramStart"/>
      <w:r>
        <w:t xml:space="preserve">Проведение мероприятий относительно получения из банков и других финансовых </w:t>
      </w:r>
      <w:r>
        <w:t>учреждений сведений о наличии открытых налогоплательщику счетов и остатках денежных средств на таких счетах, приостановления расходных операций по счетам в банке и других финансовых учреждениях и взыскания денежных средств с таких счетов, выявления и изъят</w:t>
      </w:r>
      <w:r>
        <w:t>ия наличных денежных средств из кассы, сейфа, ящика регистратора расчетных операций и в прочих местах хранения средств</w:t>
      </w:r>
      <w:proofErr w:type="gramEnd"/>
      <w:r>
        <w:t xml:space="preserve"> налогоплательщика, а также проведение других мероприятий.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  <w:jc w:val="both"/>
      </w:pPr>
      <w:r>
        <w:t xml:space="preserve">Проведение описи активов для их реализации в счет погашения </w:t>
      </w:r>
      <w:r>
        <w:lastRenderedPageBreak/>
        <w:t>задолженности.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  <w:jc w:val="both"/>
      </w:pPr>
      <w:r>
        <w:t>Треб</w:t>
      </w:r>
      <w:r>
        <w:t>ование от налогоплательщика предоставления технической, технологической и прочей сопроводительной документации относительно описанных активов, находящихся в налоговом залоге, для проведения мероприятий по их дальнейшей реализации.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  <w:jc w:val="both"/>
      </w:pPr>
      <w:r>
        <w:t>Организация продажи актив</w:t>
      </w:r>
      <w:r>
        <w:t>ов в счет погашения задолженности на основании решения территориального органа доходов и сборов.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  <w:jc w:val="both"/>
      </w:pPr>
      <w:r>
        <w:t>Рассмотрение обращения налогоплательщика и подготовка документов для предоставления ему отсрочки и (или) рассрочки уплаты денежных обязательств и (или) задолже</w:t>
      </w:r>
      <w:r>
        <w:t>нности.</w:t>
      </w:r>
    </w:p>
    <w:p w:rsidR="00494720" w:rsidRDefault="00C85D82" w:rsidP="00930944">
      <w:pPr>
        <w:pStyle w:val="23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80"/>
        <w:jc w:val="both"/>
      </w:pPr>
      <w:r>
        <w:t>Другие функции и полномочия, предусмотренные законодательством.</w:t>
      </w:r>
    </w:p>
    <w:p w:rsidR="00930944" w:rsidRDefault="00930944" w:rsidP="00930944">
      <w:pPr>
        <w:pStyle w:val="23"/>
        <w:shd w:val="clear" w:color="auto" w:fill="auto"/>
        <w:tabs>
          <w:tab w:val="left" w:pos="1393"/>
        </w:tabs>
        <w:spacing w:before="0" w:after="0" w:line="276" w:lineRule="auto"/>
        <w:jc w:val="both"/>
      </w:pPr>
    </w:p>
    <w:p w:rsidR="00494720" w:rsidRDefault="00C85D82" w:rsidP="00930944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2460"/>
        </w:tabs>
        <w:spacing w:before="0" w:after="0" w:line="276" w:lineRule="auto"/>
        <w:ind w:left="1960"/>
        <w:jc w:val="both"/>
      </w:pPr>
      <w:bookmarkStart w:id="10" w:name="bookmark9"/>
      <w:r>
        <w:t>Права и обязанности налогового управляющего</w:t>
      </w:r>
      <w:bookmarkEnd w:id="10"/>
    </w:p>
    <w:p w:rsidR="00930944" w:rsidRDefault="00930944" w:rsidP="00930944">
      <w:pPr>
        <w:pStyle w:val="33"/>
        <w:keepNext/>
        <w:keepLines/>
        <w:shd w:val="clear" w:color="auto" w:fill="auto"/>
        <w:tabs>
          <w:tab w:val="left" w:pos="2460"/>
        </w:tabs>
        <w:spacing w:before="0" w:after="0" w:line="276" w:lineRule="auto"/>
        <w:jc w:val="both"/>
      </w:pPr>
    </w:p>
    <w:p w:rsidR="00494720" w:rsidRDefault="00C85D82" w:rsidP="00930944">
      <w:pPr>
        <w:pStyle w:val="23"/>
        <w:numPr>
          <w:ilvl w:val="0"/>
          <w:numId w:val="6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  <w:jc w:val="both"/>
      </w:pPr>
      <w:r>
        <w:t xml:space="preserve">Налоговый управляющий обязан неукоснительно соблюдать законодательство и руководствоваться нормативными правовыми актами Министерства </w:t>
      </w:r>
      <w:r>
        <w:t>доходов и сборов Донецкой Народной Республики.</w:t>
      </w:r>
    </w:p>
    <w:p w:rsidR="00494720" w:rsidRDefault="00C85D82" w:rsidP="00930944">
      <w:pPr>
        <w:pStyle w:val="23"/>
        <w:numPr>
          <w:ilvl w:val="0"/>
          <w:numId w:val="6"/>
        </w:numPr>
        <w:shd w:val="clear" w:color="auto" w:fill="auto"/>
        <w:tabs>
          <w:tab w:val="left" w:pos="1282"/>
        </w:tabs>
        <w:spacing w:before="0" w:after="0" w:line="276" w:lineRule="auto"/>
        <w:ind w:firstLine="780"/>
        <w:jc w:val="both"/>
      </w:pPr>
      <w:r>
        <w:t>Налоговый управляющий обязан соблюдать требования законодательства о неразглашении коммерческой и служебной тайны.</w:t>
      </w:r>
    </w:p>
    <w:p w:rsidR="00494720" w:rsidRDefault="00C85D82" w:rsidP="00930944">
      <w:pPr>
        <w:pStyle w:val="23"/>
        <w:numPr>
          <w:ilvl w:val="0"/>
          <w:numId w:val="6"/>
        </w:numPr>
        <w:shd w:val="clear" w:color="auto" w:fill="auto"/>
        <w:tabs>
          <w:tab w:val="left" w:pos="1323"/>
        </w:tabs>
        <w:spacing w:before="0" w:after="0" w:line="276" w:lineRule="auto"/>
        <w:ind w:firstLine="780"/>
        <w:jc w:val="both"/>
      </w:pPr>
      <w:r>
        <w:t>Налоговый управляющий имеет право:</w:t>
      </w:r>
    </w:p>
    <w:p w:rsidR="00494720" w:rsidRDefault="00C85D82" w:rsidP="00930944">
      <w:pPr>
        <w:pStyle w:val="23"/>
        <w:numPr>
          <w:ilvl w:val="0"/>
          <w:numId w:val="7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 xml:space="preserve">Выявлять и изымать денежные средства в кассе, сейфе, ящике </w:t>
      </w:r>
      <w:r>
        <w:t>регистратора расчетных операций и в прочих местах хранения денежных средств налогоплательщика в счет погашения задолженности;</w:t>
      </w:r>
    </w:p>
    <w:p w:rsidR="00494720" w:rsidRDefault="00C85D82" w:rsidP="00930944">
      <w:pPr>
        <w:pStyle w:val="23"/>
        <w:numPr>
          <w:ilvl w:val="0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Осуществлять проверки сохранности активов, которые находятся в налоговом залоге;</w:t>
      </w:r>
    </w:p>
    <w:p w:rsidR="00494720" w:rsidRDefault="00C85D82" w:rsidP="00930944">
      <w:pPr>
        <w:pStyle w:val="23"/>
        <w:numPr>
          <w:ilvl w:val="0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Беспрепятственного доступа к активам, находящимся</w:t>
      </w:r>
      <w:r>
        <w:t xml:space="preserve"> в налоговом залоге;</w:t>
      </w:r>
    </w:p>
    <w:p w:rsidR="00494720" w:rsidRDefault="00C85D82" w:rsidP="00930944">
      <w:pPr>
        <w:pStyle w:val="23"/>
        <w:numPr>
          <w:ilvl w:val="0"/>
          <w:numId w:val="7"/>
        </w:numPr>
        <w:shd w:val="clear" w:color="auto" w:fill="auto"/>
        <w:tabs>
          <w:tab w:val="left" w:pos="1460"/>
        </w:tabs>
        <w:spacing w:before="0" w:after="0" w:line="276" w:lineRule="auto"/>
        <w:ind w:firstLine="760"/>
        <w:jc w:val="both"/>
      </w:pPr>
      <w:r>
        <w:t>Требовать от налогоплательщика или его служебных (должностных) лиц объяснения относительно отчуждения активов, находящихся в налоговом залоге, без согласия территориального органа доходов и сборов;</w:t>
      </w:r>
    </w:p>
    <w:p w:rsidR="00494720" w:rsidRDefault="00C85D82" w:rsidP="00930944">
      <w:pPr>
        <w:pStyle w:val="23"/>
        <w:numPr>
          <w:ilvl w:val="0"/>
          <w:numId w:val="7"/>
        </w:numPr>
        <w:shd w:val="clear" w:color="auto" w:fill="auto"/>
        <w:tabs>
          <w:tab w:val="left" w:pos="1465"/>
        </w:tabs>
        <w:spacing w:before="0" w:after="0" w:line="276" w:lineRule="auto"/>
        <w:ind w:firstLine="760"/>
        <w:jc w:val="both"/>
      </w:pPr>
      <w:r>
        <w:t>Осуществлять опись активов налогоплат</w:t>
      </w:r>
      <w:r>
        <w:t xml:space="preserve">ельщика для их дальнейшей реализации в счет погашения задолженности с проведением </w:t>
      </w:r>
      <w:proofErr w:type="spellStart"/>
      <w:r>
        <w:t>фотофиксации</w:t>
      </w:r>
      <w:proofErr w:type="spellEnd"/>
      <w:r>
        <w:t xml:space="preserve"> таких активов, а также с привлечением (при необходимости) субъекта оценочной деятельности, порядок оплаты услуг которого осуществляется в соответствии с условиям</w:t>
      </w:r>
      <w:r>
        <w:t xml:space="preserve">и договора на проведение экспертной оценки стоимости залоговых активов, </w:t>
      </w:r>
      <w:proofErr w:type="gramStart"/>
      <w:r>
        <w:t>заключение</w:t>
      </w:r>
      <w:proofErr w:type="gramEnd"/>
      <w:r>
        <w:t xml:space="preserve"> которого предусмотрено статьей 51 главы 10-2 </w:t>
      </w:r>
      <w:hyperlink r:id="rId12" w:history="1">
        <w:r w:rsidRPr="0081571B">
          <w:rPr>
            <w:rStyle w:val="a3"/>
          </w:rPr>
          <w:t>Закона</w:t>
        </w:r>
      </w:hyperlink>
      <w:r>
        <w:t>;</w:t>
      </w:r>
    </w:p>
    <w:p w:rsidR="00494720" w:rsidRDefault="00C85D82" w:rsidP="00930944">
      <w:pPr>
        <w:pStyle w:val="23"/>
        <w:numPr>
          <w:ilvl w:val="0"/>
          <w:numId w:val="7"/>
        </w:numPr>
        <w:shd w:val="clear" w:color="auto" w:fill="auto"/>
        <w:tabs>
          <w:tab w:val="left" w:pos="1455"/>
        </w:tabs>
        <w:spacing w:before="0" w:after="0" w:line="276" w:lineRule="auto"/>
        <w:ind w:firstLine="760"/>
        <w:jc w:val="both"/>
      </w:pPr>
      <w:r>
        <w:t xml:space="preserve">Осуществлять прочие меры по взысканию задолженностей, </w:t>
      </w:r>
      <w:r>
        <w:lastRenderedPageBreak/>
        <w:t>предусмотренные нормами Закона и другими нормативными правовыми ак</w:t>
      </w:r>
      <w:r>
        <w:t>тами Донецкой Народной Республики.</w:t>
      </w:r>
    </w:p>
    <w:p w:rsidR="00930944" w:rsidRDefault="00930944" w:rsidP="00930944">
      <w:pPr>
        <w:pStyle w:val="23"/>
        <w:shd w:val="clear" w:color="auto" w:fill="auto"/>
        <w:tabs>
          <w:tab w:val="left" w:pos="1455"/>
        </w:tabs>
        <w:spacing w:before="0" w:after="0" w:line="276" w:lineRule="auto"/>
        <w:jc w:val="both"/>
      </w:pPr>
    </w:p>
    <w:p w:rsidR="00494720" w:rsidRDefault="00C85D82" w:rsidP="00930944">
      <w:pPr>
        <w:pStyle w:val="40"/>
        <w:numPr>
          <w:ilvl w:val="0"/>
          <w:numId w:val="3"/>
        </w:numPr>
        <w:shd w:val="clear" w:color="auto" w:fill="auto"/>
        <w:tabs>
          <w:tab w:val="left" w:pos="1554"/>
        </w:tabs>
        <w:spacing w:after="0" w:line="276" w:lineRule="auto"/>
        <w:ind w:left="1660"/>
        <w:jc w:val="left"/>
      </w:pPr>
      <w:r>
        <w:t xml:space="preserve">Порядок освобождения от выполнения обязанностей, а также функций </w:t>
      </w:r>
      <w:r>
        <w:rPr>
          <w:rStyle w:val="41"/>
        </w:rPr>
        <w:t xml:space="preserve">и </w:t>
      </w:r>
      <w:r>
        <w:t>полномочий налогового управляющего</w:t>
      </w:r>
    </w:p>
    <w:p w:rsidR="00930944" w:rsidRDefault="00930944" w:rsidP="00930944">
      <w:pPr>
        <w:pStyle w:val="40"/>
        <w:shd w:val="clear" w:color="auto" w:fill="auto"/>
        <w:tabs>
          <w:tab w:val="left" w:pos="1554"/>
        </w:tabs>
        <w:spacing w:after="0" w:line="276" w:lineRule="auto"/>
        <w:ind w:firstLine="0"/>
        <w:jc w:val="left"/>
      </w:pPr>
    </w:p>
    <w:p w:rsidR="00494720" w:rsidRDefault="00C85D82" w:rsidP="00930944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5.1. Должностное лицо органа доходов и сборов освобождается от выполнения обязанностей, а также функций и полномочий на</w:t>
      </w:r>
      <w:r>
        <w:t>логового управляющего приказом руководителя (исполняющего обязанности руководителя) территориального органа доходов и сборов.</w:t>
      </w:r>
    </w:p>
    <w:p w:rsidR="00930944" w:rsidRDefault="00930944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sectPr w:rsidR="00930944" w:rsidSect="00930944">
      <w:headerReference w:type="default" r:id="rId13"/>
      <w:pgSz w:w="11900" w:h="16840"/>
      <w:pgMar w:top="993" w:right="547" w:bottom="1364" w:left="1619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D82" w:rsidRDefault="00C85D82">
      <w:r>
        <w:separator/>
      </w:r>
    </w:p>
  </w:endnote>
  <w:endnote w:type="continuationSeparator" w:id="0">
    <w:p w:rsidR="00C85D82" w:rsidRDefault="00C8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D82" w:rsidRDefault="00C85D82"/>
  </w:footnote>
  <w:footnote w:type="continuationSeparator" w:id="0">
    <w:p w:rsidR="00C85D82" w:rsidRDefault="00C85D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720" w:rsidRDefault="00C85D8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2pt;margin-top:43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94720" w:rsidRDefault="00C85D82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1571B" w:rsidRPr="0081571B">
                  <w:rPr>
                    <w:rStyle w:val="a9"/>
                    <w:noProof/>
                  </w:rPr>
                  <w:t>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050"/>
    <w:multiLevelType w:val="multilevel"/>
    <w:tmpl w:val="BB74C65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012E2"/>
    <w:multiLevelType w:val="multilevel"/>
    <w:tmpl w:val="3DE60A74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556C3"/>
    <w:multiLevelType w:val="multilevel"/>
    <w:tmpl w:val="72DE2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BB488F"/>
    <w:multiLevelType w:val="multilevel"/>
    <w:tmpl w:val="B1B022B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31E43"/>
    <w:multiLevelType w:val="multilevel"/>
    <w:tmpl w:val="483CB80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60D67"/>
    <w:multiLevelType w:val="multilevel"/>
    <w:tmpl w:val="C0F85B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5D0C54"/>
    <w:multiLevelType w:val="hybridMultilevel"/>
    <w:tmpl w:val="C3F421B6"/>
    <w:lvl w:ilvl="0" w:tplc="271EF796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590323F9"/>
    <w:multiLevelType w:val="multilevel"/>
    <w:tmpl w:val="6A02696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4720"/>
    <w:rsid w:val="00494720"/>
    <w:rsid w:val="00744C0A"/>
    <w:rsid w:val="00760A24"/>
    <w:rsid w:val="0081571B"/>
    <w:rsid w:val="00930944"/>
    <w:rsid w:val="00BB58F9"/>
    <w:rsid w:val="00C8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18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70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20" w:line="355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55" w:lineRule="exact"/>
      <w:ind w:hanging="5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54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99-ins-o-nalogovoj-sisteme-prinyat-postanovleniem-narodnogo-soveta-25-12-2015-opublikovan-19-01-2016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99-ins-o-nalogovoj-sisteme-prinyat-postanovleniem-narodnogo-soveta-25-12-2015-opublikovan-19-01-2016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99-ins-o-nalogovoj-sisteme-prinyat-postanovleniem-narodnogo-soveta-25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2019-10-09T07:41:00Z</dcterms:created>
  <dcterms:modified xsi:type="dcterms:W3CDTF">2019-10-09T07:59:00Z</dcterms:modified>
</cp:coreProperties>
</file>