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C21" w:rsidRDefault="00F557B4" w:rsidP="00F557B4">
      <w:pPr>
        <w:spacing w:line="276" w:lineRule="auto"/>
        <w:jc w:val="center"/>
      </w:pPr>
      <w:r>
        <w:rPr>
          <w:noProof/>
          <w:lang w:bidi="ar-SA"/>
        </w:rPr>
        <w:drawing>
          <wp:inline distT="0" distB="0" distL="0" distR="0" wp14:anchorId="7A915431" wp14:editId="1C081C5E">
            <wp:extent cx="1057275" cy="904875"/>
            <wp:effectExtent l="0" t="0" r="9525" b="9525"/>
            <wp:docPr id="1" name="Рисунок 1" descr="https://dnronline.s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online.s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2C21" w:rsidRDefault="00D0699C" w:rsidP="005964C1">
      <w:pPr>
        <w:pStyle w:val="10"/>
        <w:keepNext/>
        <w:keepLines/>
        <w:shd w:val="clear" w:color="auto" w:fill="auto"/>
        <w:spacing w:after="0" w:line="276" w:lineRule="auto"/>
        <w:ind w:right="20"/>
      </w:pPr>
      <w:bookmarkStart w:id="0" w:name="bookmark0"/>
      <w:r>
        <w:t>ДОНЕЦКАЯ НАРОДНАЯ РЕСПУБЛИКА</w:t>
      </w:r>
      <w:bookmarkEnd w:id="0"/>
    </w:p>
    <w:p w:rsidR="00822C21" w:rsidRDefault="00D0699C" w:rsidP="005964C1">
      <w:pPr>
        <w:pStyle w:val="10"/>
        <w:keepNext/>
        <w:keepLines/>
        <w:shd w:val="clear" w:color="auto" w:fill="auto"/>
        <w:spacing w:after="0" w:line="276" w:lineRule="auto"/>
        <w:ind w:right="20"/>
      </w:pPr>
      <w:r>
        <w:t>СОВЕТ МИНИСТРОВ</w:t>
      </w:r>
    </w:p>
    <w:p w:rsidR="005964C1" w:rsidRDefault="005964C1" w:rsidP="005964C1">
      <w:pPr>
        <w:pStyle w:val="10"/>
        <w:keepNext/>
        <w:keepLines/>
        <w:shd w:val="clear" w:color="auto" w:fill="auto"/>
        <w:spacing w:after="0" w:line="276" w:lineRule="auto"/>
        <w:ind w:right="20"/>
      </w:pPr>
    </w:p>
    <w:p w:rsidR="00822C21" w:rsidRPr="005964C1" w:rsidRDefault="00D0699C" w:rsidP="005964C1">
      <w:pPr>
        <w:pStyle w:val="21"/>
        <w:keepNext/>
        <w:keepLines/>
        <w:shd w:val="clear" w:color="auto" w:fill="auto"/>
        <w:spacing w:before="0" w:after="0" w:line="276" w:lineRule="auto"/>
        <w:ind w:right="20"/>
        <w:rPr>
          <w:b/>
        </w:rPr>
      </w:pPr>
      <w:bookmarkStart w:id="1" w:name="bookmark1"/>
      <w:r w:rsidRPr="005964C1">
        <w:rPr>
          <w:b/>
        </w:rPr>
        <w:t>ПОСТАНОВЛЕНИЕ</w:t>
      </w:r>
      <w:bookmarkEnd w:id="1"/>
    </w:p>
    <w:p w:rsidR="005964C1" w:rsidRPr="005964C1" w:rsidRDefault="005964C1" w:rsidP="005964C1">
      <w:pPr>
        <w:pStyle w:val="21"/>
        <w:keepNext/>
        <w:keepLines/>
        <w:shd w:val="clear" w:color="auto" w:fill="auto"/>
        <w:spacing w:before="0" w:after="0" w:line="276" w:lineRule="auto"/>
        <w:ind w:right="20"/>
        <w:rPr>
          <w:b/>
        </w:rPr>
      </w:pPr>
    </w:p>
    <w:p w:rsidR="00822C21" w:rsidRDefault="00D0699C" w:rsidP="005964C1">
      <w:pPr>
        <w:pStyle w:val="31"/>
        <w:shd w:val="clear" w:color="auto" w:fill="auto"/>
        <w:spacing w:before="0" w:after="0" w:line="276" w:lineRule="auto"/>
        <w:ind w:right="20"/>
      </w:pPr>
      <w:r>
        <w:t xml:space="preserve">от </w:t>
      </w:r>
      <w:r w:rsidRPr="005964C1">
        <w:rPr>
          <w:rStyle w:val="32"/>
          <w:b/>
        </w:rPr>
        <w:t>31 мая 2016</w:t>
      </w:r>
      <w:r>
        <w:rPr>
          <w:rStyle w:val="32"/>
        </w:rPr>
        <w:t xml:space="preserve"> </w:t>
      </w:r>
      <w:r>
        <w:t>г. № 7-67</w:t>
      </w:r>
    </w:p>
    <w:p w:rsidR="005964C1" w:rsidRDefault="005964C1" w:rsidP="005964C1">
      <w:pPr>
        <w:pStyle w:val="31"/>
        <w:shd w:val="clear" w:color="auto" w:fill="auto"/>
        <w:spacing w:before="0" w:after="0" w:line="276" w:lineRule="auto"/>
        <w:ind w:right="20"/>
      </w:pPr>
    </w:p>
    <w:p w:rsidR="005964C1" w:rsidRPr="005964C1" w:rsidRDefault="005964C1" w:rsidP="005964C1">
      <w:pPr>
        <w:pStyle w:val="31"/>
        <w:shd w:val="clear" w:color="auto" w:fill="auto"/>
        <w:spacing w:before="0" w:after="0" w:line="276" w:lineRule="auto"/>
        <w:ind w:right="20"/>
      </w:pPr>
    </w:p>
    <w:p w:rsidR="00822C21" w:rsidRPr="005964C1" w:rsidRDefault="00D0699C" w:rsidP="005964C1">
      <w:pPr>
        <w:pStyle w:val="34"/>
        <w:keepNext/>
        <w:keepLines/>
        <w:shd w:val="clear" w:color="auto" w:fill="auto"/>
        <w:spacing w:before="0" w:line="276" w:lineRule="auto"/>
        <w:ind w:right="20"/>
      </w:pPr>
      <w:bookmarkStart w:id="2" w:name="bookmark2"/>
      <w:r w:rsidRPr="005964C1">
        <w:t xml:space="preserve">О внесении </w:t>
      </w:r>
      <w:r w:rsidRPr="005964C1">
        <w:rPr>
          <w:rStyle w:val="35"/>
        </w:rPr>
        <w:t xml:space="preserve">изменений </w:t>
      </w:r>
      <w:r w:rsidRPr="005964C1">
        <w:t>в Положение о присуждении ученых степеней,</w:t>
      </w:r>
      <w:r w:rsidRPr="005964C1">
        <w:br/>
        <w:t>утвержденное Постановлением Совета Министров Донецкой Народной</w:t>
      </w:r>
      <w:bookmarkEnd w:id="2"/>
    </w:p>
    <w:p w:rsidR="00822C21" w:rsidRPr="005964C1" w:rsidRDefault="00D0699C" w:rsidP="005964C1">
      <w:pPr>
        <w:pStyle w:val="34"/>
        <w:keepNext/>
        <w:keepLines/>
        <w:shd w:val="clear" w:color="auto" w:fill="auto"/>
        <w:spacing w:before="0" w:line="276" w:lineRule="auto"/>
        <w:ind w:right="20"/>
        <w:rPr>
          <w:rStyle w:val="35"/>
        </w:rPr>
      </w:pPr>
      <w:bookmarkStart w:id="3" w:name="bookmark3"/>
      <w:r w:rsidRPr="005964C1">
        <w:t xml:space="preserve">Республики от 27.02.2015 № </w:t>
      </w:r>
      <w:r w:rsidRPr="005964C1">
        <w:rPr>
          <w:rStyle w:val="35"/>
          <w:b/>
        </w:rPr>
        <w:t>2-13</w:t>
      </w:r>
      <w:bookmarkEnd w:id="3"/>
    </w:p>
    <w:p w:rsidR="005964C1" w:rsidRDefault="005964C1" w:rsidP="005964C1">
      <w:pPr>
        <w:pStyle w:val="34"/>
        <w:keepNext/>
        <w:keepLines/>
        <w:shd w:val="clear" w:color="auto" w:fill="auto"/>
        <w:spacing w:before="0" w:line="276" w:lineRule="auto"/>
        <w:ind w:right="20"/>
      </w:pPr>
    </w:p>
    <w:p w:rsidR="00822C21" w:rsidRDefault="00D0699C" w:rsidP="005964C1">
      <w:pPr>
        <w:pStyle w:val="23"/>
        <w:shd w:val="clear" w:color="auto" w:fill="auto"/>
        <w:spacing w:before="0" w:line="276" w:lineRule="auto"/>
        <w:ind w:firstLine="760"/>
      </w:pPr>
      <w:r>
        <w:t>В целях совершенствования законодательства Донецкой Народной Республики в с</w:t>
      </w:r>
      <w:r>
        <w:t>фере государственной научной аттестации, Совет Министров Донецкой Народной Республики</w:t>
      </w:r>
    </w:p>
    <w:p w:rsidR="00822C21" w:rsidRDefault="00D0699C" w:rsidP="005964C1">
      <w:pPr>
        <w:pStyle w:val="40"/>
        <w:shd w:val="clear" w:color="auto" w:fill="auto"/>
        <w:spacing w:after="0" w:line="276" w:lineRule="auto"/>
      </w:pPr>
      <w:r>
        <w:t>ПОСТАНОВЛЯЕТ:</w:t>
      </w:r>
    </w:p>
    <w:p w:rsidR="005964C1" w:rsidRDefault="005964C1" w:rsidP="005964C1">
      <w:pPr>
        <w:pStyle w:val="40"/>
        <w:shd w:val="clear" w:color="auto" w:fill="auto"/>
        <w:spacing w:after="0" w:line="276" w:lineRule="auto"/>
      </w:pPr>
    </w:p>
    <w:p w:rsidR="00822C21" w:rsidRDefault="00D0699C" w:rsidP="005964C1">
      <w:pPr>
        <w:pStyle w:val="23"/>
        <w:numPr>
          <w:ilvl w:val="0"/>
          <w:numId w:val="1"/>
        </w:numPr>
        <w:shd w:val="clear" w:color="auto" w:fill="auto"/>
        <w:tabs>
          <w:tab w:val="left" w:pos="1067"/>
        </w:tabs>
        <w:spacing w:before="0" w:line="276" w:lineRule="auto"/>
        <w:ind w:firstLine="760"/>
      </w:pPr>
      <w:r>
        <w:t xml:space="preserve">Внести изменения в пункт 3.3 Положения о присуждении ученых степеней, утвержденного </w:t>
      </w:r>
      <w:hyperlink r:id="rId9" w:history="1">
        <w:r w:rsidRPr="00E13761">
          <w:rPr>
            <w:rStyle w:val="a3"/>
          </w:rPr>
          <w:t>Постановлением Совета Министров Донецкой Народной Республики от 27.02.20</w:t>
        </w:r>
        <w:r w:rsidRPr="00E13761">
          <w:rPr>
            <w:rStyle w:val="a3"/>
          </w:rPr>
          <w:t>15 № 2-13</w:t>
        </w:r>
      </w:hyperlink>
      <w:r>
        <w:t xml:space="preserve"> (далее - Положение) и изложить его в следующей редакции:</w:t>
      </w:r>
    </w:p>
    <w:p w:rsidR="00822C21" w:rsidRDefault="00D0699C" w:rsidP="005964C1">
      <w:pPr>
        <w:pStyle w:val="23"/>
        <w:shd w:val="clear" w:color="auto" w:fill="auto"/>
        <w:spacing w:before="0" w:line="276" w:lineRule="auto"/>
        <w:ind w:firstLine="760"/>
      </w:pPr>
      <w:r>
        <w:t>«3.3. Диссертация представляется в диссертационный совет на одном из государственных языков Донецкой Народной Республики.</w:t>
      </w:r>
    </w:p>
    <w:p w:rsidR="00822C21" w:rsidRDefault="00D0699C" w:rsidP="005964C1">
      <w:pPr>
        <w:pStyle w:val="23"/>
        <w:shd w:val="clear" w:color="auto" w:fill="auto"/>
        <w:spacing w:before="0" w:line="276" w:lineRule="auto"/>
        <w:ind w:firstLine="760"/>
      </w:pPr>
      <w:r>
        <w:t>Автореферат представляется в диссертационный совет на русском языке</w:t>
      </w:r>
      <w:r>
        <w:t>.</w:t>
      </w:r>
    </w:p>
    <w:p w:rsidR="00822C21" w:rsidRDefault="00D0699C" w:rsidP="005964C1">
      <w:pPr>
        <w:pStyle w:val="23"/>
        <w:shd w:val="clear" w:color="auto" w:fill="auto"/>
        <w:spacing w:before="0" w:line="276" w:lineRule="auto"/>
        <w:ind w:firstLine="760"/>
      </w:pPr>
      <w:r>
        <w:t>Защита диссертации проводится на русском языке, при необходимости диссертационным советом обеспечивается синхронный перевод на иной язык».</w:t>
      </w:r>
    </w:p>
    <w:p w:rsidR="00822C21" w:rsidRDefault="00D0699C" w:rsidP="005964C1">
      <w:pPr>
        <w:pStyle w:val="23"/>
        <w:numPr>
          <w:ilvl w:val="0"/>
          <w:numId w:val="1"/>
        </w:numPr>
        <w:shd w:val="clear" w:color="auto" w:fill="auto"/>
        <w:tabs>
          <w:tab w:val="left" w:pos="1072"/>
        </w:tabs>
        <w:spacing w:before="0" w:line="276" w:lineRule="auto"/>
        <w:ind w:firstLine="760"/>
      </w:pPr>
      <w:r>
        <w:t xml:space="preserve">Внести изменения в пункт 3.8 </w:t>
      </w:r>
      <w:hyperlink r:id="rId10" w:history="1">
        <w:r w:rsidRPr="00E13761">
          <w:rPr>
            <w:rStyle w:val="a3"/>
          </w:rPr>
          <w:t>Положения</w:t>
        </w:r>
      </w:hyperlink>
      <w:r>
        <w:t xml:space="preserve"> и изложить его в следующей редакции:</w:t>
      </w:r>
    </w:p>
    <w:p w:rsidR="00822C21" w:rsidRDefault="00D0699C" w:rsidP="005964C1">
      <w:pPr>
        <w:pStyle w:val="23"/>
        <w:shd w:val="clear" w:color="auto" w:fill="auto"/>
        <w:spacing w:before="0" w:line="276" w:lineRule="auto"/>
        <w:ind w:firstLine="760"/>
      </w:pPr>
      <w:r>
        <w:t xml:space="preserve">«3.8. </w:t>
      </w:r>
      <w:proofErr w:type="gramStart"/>
      <w:r>
        <w:t xml:space="preserve">Соискатель ученой степени, </w:t>
      </w:r>
      <w:r>
        <w:t xml:space="preserve">являющийся руководителем органа государственной власти или органа местного самоуправления, либо государственным (муниципальным) служащим, выполняющим работу, которая </w:t>
      </w:r>
      <w:r>
        <w:lastRenderedPageBreak/>
        <w:t xml:space="preserve">влечет за собой конфликт интересов, способных повлиять на принимаемые решения по вопросам </w:t>
      </w:r>
      <w:r>
        <w:t>государственной научной аттестации, может представлять диссертацию на соискание ученой степени в диссертационный совет только при наличии разрешения Комиссии по ходатайству руководителя или заместителя руководителя соответствующего органа государственной в</w:t>
      </w:r>
      <w:r>
        <w:t>ласти с</w:t>
      </w:r>
      <w:proofErr w:type="gramEnd"/>
      <w:r>
        <w:t xml:space="preserve"> обоснованием</w:t>
      </w:r>
      <w:r w:rsidR="000726CD">
        <w:t xml:space="preserve"> необходимости проведения защиты.</w:t>
      </w:r>
    </w:p>
    <w:p w:rsidR="00822C21" w:rsidRDefault="00D0699C" w:rsidP="005964C1">
      <w:pPr>
        <w:pStyle w:val="23"/>
        <w:numPr>
          <w:ilvl w:val="0"/>
          <w:numId w:val="2"/>
        </w:numPr>
        <w:shd w:val="clear" w:color="auto" w:fill="auto"/>
        <w:tabs>
          <w:tab w:val="left" w:pos="1042"/>
        </w:tabs>
        <w:spacing w:before="0" w:line="276" w:lineRule="auto"/>
        <w:ind w:firstLine="760"/>
      </w:pPr>
      <w:r>
        <w:rPr>
          <w:rStyle w:val="24"/>
        </w:rPr>
        <w:t xml:space="preserve">Дополнить </w:t>
      </w:r>
      <w:hyperlink r:id="rId11" w:history="1">
        <w:r w:rsidRPr="00E13761">
          <w:rPr>
            <w:rStyle w:val="a3"/>
          </w:rPr>
          <w:t>Положение</w:t>
        </w:r>
      </w:hyperlink>
      <w:bookmarkStart w:id="4" w:name="_GoBack"/>
      <w:bookmarkEnd w:id="4"/>
      <w:r>
        <w:rPr>
          <w:rStyle w:val="24"/>
        </w:rPr>
        <w:t xml:space="preserve"> подпунктом 4.7.5 следующего содержания: «4.7.5. Соискатель является руководителем органа государственной власти или органа местного самоуправления, либо государственным (муниципальным) служащи</w:t>
      </w:r>
      <w:r>
        <w:rPr>
          <w:rStyle w:val="24"/>
        </w:rPr>
        <w:t>м, выполняющим работу, которая влечет за собой конфликт интересов, способных повлиять на принимаемые решения по вопросам государственной научной аттестации».</w:t>
      </w:r>
    </w:p>
    <w:p w:rsidR="00822C21" w:rsidRDefault="00D0699C" w:rsidP="000726CD">
      <w:pPr>
        <w:pStyle w:val="a5"/>
        <w:numPr>
          <w:ilvl w:val="0"/>
          <w:numId w:val="2"/>
        </w:numPr>
        <w:shd w:val="clear" w:color="auto" w:fill="auto"/>
        <w:spacing w:line="276" w:lineRule="auto"/>
        <w:ind w:firstLine="760"/>
        <w:rPr>
          <w:rStyle w:val="a6"/>
        </w:rPr>
      </w:pPr>
      <w:r>
        <w:rPr>
          <w:rStyle w:val="a6"/>
        </w:rPr>
        <w:t>Настоящее Постановление вступает в силу со дня официального опубликования.</w:t>
      </w:r>
    </w:p>
    <w:p w:rsidR="000726CD" w:rsidRDefault="000726CD" w:rsidP="000726CD">
      <w:pPr>
        <w:pStyle w:val="a5"/>
        <w:shd w:val="clear" w:color="auto" w:fill="auto"/>
        <w:spacing w:line="276" w:lineRule="auto"/>
        <w:rPr>
          <w:rStyle w:val="a6"/>
        </w:rPr>
      </w:pPr>
    </w:p>
    <w:p w:rsidR="000726CD" w:rsidRDefault="000726CD" w:rsidP="000726CD">
      <w:pPr>
        <w:pStyle w:val="a5"/>
        <w:shd w:val="clear" w:color="auto" w:fill="auto"/>
        <w:spacing w:line="276" w:lineRule="auto"/>
        <w:rPr>
          <w:rStyle w:val="a6"/>
        </w:rPr>
      </w:pPr>
    </w:p>
    <w:p w:rsidR="000726CD" w:rsidRDefault="000726CD" w:rsidP="000726CD">
      <w:pPr>
        <w:pStyle w:val="a5"/>
        <w:shd w:val="clear" w:color="auto" w:fill="auto"/>
        <w:spacing w:line="276" w:lineRule="auto"/>
        <w:ind w:firstLine="0"/>
        <w:rPr>
          <w:rStyle w:val="a6"/>
        </w:rPr>
      </w:pPr>
    </w:p>
    <w:p w:rsidR="000726CD" w:rsidRPr="000726CD" w:rsidRDefault="000726CD" w:rsidP="000726CD">
      <w:pPr>
        <w:pStyle w:val="a5"/>
        <w:shd w:val="clear" w:color="auto" w:fill="auto"/>
        <w:spacing w:line="276" w:lineRule="auto"/>
        <w:ind w:firstLine="0"/>
        <w:rPr>
          <w:rStyle w:val="a6"/>
          <w:b/>
        </w:rPr>
      </w:pPr>
      <w:r w:rsidRPr="000726CD">
        <w:rPr>
          <w:rStyle w:val="a6"/>
          <w:b/>
        </w:rPr>
        <w:t xml:space="preserve">Председатель </w:t>
      </w:r>
    </w:p>
    <w:p w:rsidR="000726CD" w:rsidRPr="000726CD" w:rsidRDefault="000726CD" w:rsidP="000726CD">
      <w:pPr>
        <w:pStyle w:val="a5"/>
        <w:shd w:val="clear" w:color="auto" w:fill="auto"/>
        <w:spacing w:line="276" w:lineRule="auto"/>
        <w:ind w:firstLine="0"/>
        <w:rPr>
          <w:b/>
        </w:rPr>
      </w:pPr>
      <w:r w:rsidRPr="000726CD">
        <w:rPr>
          <w:rStyle w:val="a6"/>
          <w:b/>
        </w:rPr>
        <w:t xml:space="preserve">Совета Министров </w:t>
      </w:r>
      <w:r>
        <w:rPr>
          <w:rStyle w:val="a6"/>
          <w:b/>
        </w:rPr>
        <w:t xml:space="preserve">                                                                        </w:t>
      </w:r>
      <w:r w:rsidRPr="000726CD">
        <w:rPr>
          <w:rStyle w:val="a6"/>
          <w:b/>
        </w:rPr>
        <w:t>А. В. Захарченко</w:t>
      </w:r>
    </w:p>
    <w:sectPr w:rsidR="000726CD" w:rsidRPr="000726CD" w:rsidSect="005964C1">
      <w:type w:val="continuous"/>
      <w:pgSz w:w="12240" w:h="15840"/>
      <w:pgMar w:top="1187" w:right="793" w:bottom="993" w:left="175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699C" w:rsidRDefault="00D0699C">
      <w:r>
        <w:separator/>
      </w:r>
    </w:p>
  </w:endnote>
  <w:endnote w:type="continuationSeparator" w:id="0">
    <w:p w:rsidR="00D0699C" w:rsidRDefault="00D069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699C" w:rsidRDefault="00D0699C"/>
  </w:footnote>
  <w:footnote w:type="continuationSeparator" w:id="0">
    <w:p w:rsidR="00D0699C" w:rsidRDefault="00D0699C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66136D"/>
    <w:multiLevelType w:val="multilevel"/>
    <w:tmpl w:val="CDB6344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6605AF2"/>
    <w:multiLevelType w:val="multilevel"/>
    <w:tmpl w:val="768C584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22C21"/>
    <w:rsid w:val="000726CD"/>
    <w:rsid w:val="005964C1"/>
    <w:rsid w:val="00822C21"/>
    <w:rsid w:val="00D0699C"/>
    <w:rsid w:val="00E13761"/>
    <w:rsid w:val="00F55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Подпись к картинке (2) Exact"/>
    <w:basedOn w:val="a0"/>
    <w:link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0"/>
      <w:szCs w:val="10"/>
      <w:u w:val="none"/>
    </w:rPr>
  </w:style>
  <w:style w:type="character" w:customStyle="1" w:styleId="24ptExact">
    <w:name w:val="Подпись к картинке (2) + 4 pt;Не курсив Exact"/>
    <w:basedOn w:val="2Exac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3Exact">
    <w:name w:val="Подпись к картинке (3) Exact"/>
    <w:basedOn w:val="a0"/>
    <w:link w:val="3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sz w:val="52"/>
      <w:szCs w:val="5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20">
    <w:name w:val="Заголовок №2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30">
    <w:name w:val="Основной текст (3)_"/>
    <w:basedOn w:val="a0"/>
    <w:link w:val="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2">
    <w:name w:val="Основной текст (3) + Не полужирный"/>
    <w:basedOn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3">
    <w:name w:val="Заголовок №3_"/>
    <w:basedOn w:val="a0"/>
    <w:link w:val="3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5">
    <w:name w:val="Заголовок №3 + Не полужирный"/>
    <w:basedOn w:val="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w w:val="150"/>
      <w:sz w:val="12"/>
      <w:szCs w:val="12"/>
      <w:u w:val="none"/>
    </w:rPr>
  </w:style>
  <w:style w:type="character" w:customStyle="1" w:styleId="58pt0pt100">
    <w:name w:val="Основной текст (5) + 8 pt;Интервал 0 pt;Масштаб 100%"/>
    <w:basedOn w:val="5"/>
    <w:rPr>
      <w:rFonts w:ascii="Franklin Gothic Heavy" w:eastAsia="Franklin Gothic Heavy" w:hAnsi="Franklin Gothic Heavy" w:cs="Franklin Gothic Heavy"/>
      <w:b/>
      <w:bCs/>
      <w:i w:val="0"/>
      <w:iCs w:val="0"/>
      <w:smallCaps w:val="0"/>
      <w:strike w:val="0"/>
      <w:color w:val="000000"/>
      <w:spacing w:val="1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картинке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2">
    <w:name w:val="Подпись к картинке (2)"/>
    <w:basedOn w:val="a"/>
    <w:link w:val="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10"/>
      <w:szCs w:val="10"/>
    </w:rPr>
  </w:style>
  <w:style w:type="paragraph" w:customStyle="1" w:styleId="3">
    <w:name w:val="Подпись к картинке (3)"/>
    <w:basedOn w:val="a"/>
    <w:link w:val="3Exact"/>
    <w:pPr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  <w:i/>
      <w:iCs/>
      <w:sz w:val="52"/>
      <w:szCs w:val="5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8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1">
    <w:name w:val="Заголовок №2"/>
    <w:basedOn w:val="a"/>
    <w:link w:val="20"/>
    <w:pPr>
      <w:shd w:val="clear" w:color="auto" w:fill="FFFFFF"/>
      <w:spacing w:before="180" w:after="540" w:line="0" w:lineRule="atLeast"/>
      <w:jc w:val="center"/>
      <w:outlineLvl w:val="1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31">
    <w:name w:val="Основной текст (3)"/>
    <w:basedOn w:val="a"/>
    <w:link w:val="30"/>
    <w:pPr>
      <w:shd w:val="clear" w:color="auto" w:fill="FFFFFF"/>
      <w:spacing w:before="540" w:after="5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4">
    <w:name w:val="Заголовок №3"/>
    <w:basedOn w:val="a"/>
    <w:link w:val="33"/>
    <w:pPr>
      <w:shd w:val="clear" w:color="auto" w:fill="FFFFFF"/>
      <w:spacing w:before="540" w:line="322" w:lineRule="exac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660" w:line="322" w:lineRule="exact"/>
      <w:ind w:firstLine="74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180" w:line="322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  <w:w w:val="150"/>
      <w:sz w:val="12"/>
      <w:szCs w:val="12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331" w:lineRule="exact"/>
      <w:ind w:firstLine="740"/>
    </w:pPr>
    <w:rPr>
      <w:rFonts w:ascii="Times New Roman" w:eastAsia="Times New Roman" w:hAnsi="Times New Roman" w:cs="Times New Roman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F557B4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557B4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online.su/download/postanovlenie-soveta-ministrov-dnr-2-13-ot-27-02-2015-g-ob-utverzhdenii-polozheniya-o-prisuzhdenii-uchenyh-stepenej-opublikovano-16-03-2015g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dnronline.su/download/postanovlenie-soveta-ministrov-dnr-2-13-ot-27-02-2015-g-ob-utverzhdenii-polozheniya-o-prisuzhdenii-uchenyh-stepenej-opublikovano-16-03-2015g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online.su/download/postanovlenie-soveta-ministrov-dnr-2-13-ot-27-02-2015-g-ob-utverzhdenii-polozheniya-o-prisuzhdenii-uchenyh-stepenej-opublikovano-16-03-2015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416</Words>
  <Characters>2373</Characters>
  <Application>Microsoft Office Word</Application>
  <DocSecurity>0</DocSecurity>
  <Lines>19</Lines>
  <Paragraphs>5</Paragraphs>
  <ScaleCrop>false</ScaleCrop>
  <Company/>
  <LinksUpToDate>false</LinksUpToDate>
  <CharactersWithSpaces>2784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</cp:revision>
  <dcterms:created xsi:type="dcterms:W3CDTF">2019-10-11T09:27:00Z</dcterms:created>
  <dcterms:modified xsi:type="dcterms:W3CDTF">2019-10-11T09:48:00Z</dcterms:modified>
</cp:coreProperties>
</file>