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31F" w:rsidRDefault="00E854AB" w:rsidP="00DB1B87">
      <w:pPr>
        <w:framePr w:h="1128" w:wrap="notBeside" w:vAnchor="text" w:hAnchor="text" w:xAlign="center" w:y="350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министров\\21.10\\media\\image1.png"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57pt">
            <v:imagedata r:id="rId8" r:href="rId9"/>
          </v:shape>
        </w:pict>
      </w:r>
      <w:r>
        <w:fldChar w:fldCharType="end"/>
      </w:r>
    </w:p>
    <w:p w:rsidR="0068231F" w:rsidRDefault="0068231F" w:rsidP="00DB1B87">
      <w:pPr>
        <w:spacing w:line="276" w:lineRule="auto"/>
        <w:rPr>
          <w:sz w:val="2"/>
          <w:szCs w:val="2"/>
        </w:rPr>
      </w:pPr>
    </w:p>
    <w:p w:rsidR="0068231F" w:rsidRDefault="0068231F" w:rsidP="00DB1B87">
      <w:pPr>
        <w:pStyle w:val="30"/>
        <w:shd w:val="clear" w:color="auto" w:fill="auto"/>
        <w:spacing w:line="276" w:lineRule="auto"/>
        <w:ind w:left="-1660"/>
      </w:pPr>
    </w:p>
    <w:p w:rsidR="0068231F" w:rsidRDefault="00E854AB" w:rsidP="00DB1B87">
      <w:pPr>
        <w:pStyle w:val="40"/>
        <w:shd w:val="clear" w:color="auto" w:fill="auto"/>
        <w:spacing w:after="0" w:line="276" w:lineRule="auto"/>
        <w:ind w:left="1460"/>
      </w:pPr>
      <w:r>
        <w:t>/</w:t>
      </w:r>
    </w:p>
    <w:p w:rsidR="00DB1B87" w:rsidRPr="00DB1B87" w:rsidRDefault="00DB1B87" w:rsidP="00DB1B87">
      <w:pPr>
        <w:keepNext/>
        <w:keepLines/>
        <w:spacing w:line="276" w:lineRule="auto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bookmarkStart w:id="0" w:name="bookmark0"/>
      <w:r w:rsidRPr="00DB1B87">
        <w:rPr>
          <w:rFonts w:ascii="Times New Roman" w:eastAsia="Times New Roman" w:hAnsi="Times New Roman" w:cs="Times New Roman"/>
          <w:b/>
          <w:bCs/>
          <w:sz w:val="40"/>
          <w:szCs w:val="40"/>
        </w:rPr>
        <w:t>ДОНЕЦКАЯ НАРОДНАЯ РЕСПУБЛИКА</w:t>
      </w:r>
    </w:p>
    <w:p w:rsidR="00DB1B87" w:rsidRPr="00DB1B87" w:rsidRDefault="00DB1B87" w:rsidP="00DB1B87">
      <w:pPr>
        <w:keepNext/>
        <w:keepLines/>
        <w:spacing w:line="276" w:lineRule="auto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bookmarkStart w:id="1" w:name="bookmark1"/>
      <w:r w:rsidRPr="00DB1B87">
        <w:rPr>
          <w:rFonts w:ascii="Times New Roman" w:eastAsia="Times New Roman" w:hAnsi="Times New Roman" w:cs="Times New Roman"/>
          <w:b/>
          <w:bCs/>
          <w:sz w:val="40"/>
          <w:szCs w:val="40"/>
        </w:rPr>
        <w:t>СОВЕТ МИНИСТРОВ</w:t>
      </w:r>
      <w:bookmarkEnd w:id="1"/>
    </w:p>
    <w:p w:rsidR="00DB1B87" w:rsidRDefault="00DB1B87" w:rsidP="00DB1B87">
      <w:pPr>
        <w:pStyle w:val="10"/>
        <w:keepNext/>
        <w:keepLines/>
        <w:shd w:val="clear" w:color="auto" w:fill="auto"/>
        <w:spacing w:before="0" w:after="0" w:line="276" w:lineRule="auto"/>
        <w:ind w:left="80"/>
      </w:pPr>
    </w:p>
    <w:p w:rsidR="0068231F" w:rsidRDefault="00E854AB" w:rsidP="00DB1B87">
      <w:pPr>
        <w:pStyle w:val="10"/>
        <w:keepNext/>
        <w:keepLines/>
        <w:shd w:val="clear" w:color="auto" w:fill="auto"/>
        <w:spacing w:before="0" w:after="0" w:line="276" w:lineRule="auto"/>
        <w:ind w:left="80"/>
      </w:pPr>
      <w:r>
        <w:t>ПОСТАНОВЛЕНИЕ</w:t>
      </w:r>
      <w:bookmarkEnd w:id="0"/>
    </w:p>
    <w:p w:rsidR="00DB1B87" w:rsidRDefault="00DB1B87" w:rsidP="00DB1B87">
      <w:pPr>
        <w:pStyle w:val="10"/>
        <w:keepNext/>
        <w:keepLines/>
        <w:shd w:val="clear" w:color="auto" w:fill="auto"/>
        <w:spacing w:before="0" w:after="0" w:line="276" w:lineRule="auto"/>
        <w:ind w:left="80"/>
      </w:pPr>
    </w:p>
    <w:p w:rsidR="0068231F" w:rsidRDefault="00E854AB" w:rsidP="00DB1B87">
      <w:pPr>
        <w:pStyle w:val="50"/>
        <w:shd w:val="clear" w:color="auto" w:fill="auto"/>
        <w:spacing w:before="0" w:after="0" w:line="276" w:lineRule="auto"/>
        <w:ind w:left="80"/>
      </w:pPr>
      <w:r>
        <w:t>от 25 июня 2016 г. № 8-18</w:t>
      </w:r>
    </w:p>
    <w:p w:rsidR="00DB1B87" w:rsidRDefault="00DB1B87" w:rsidP="00DB1B87">
      <w:pPr>
        <w:pStyle w:val="50"/>
        <w:shd w:val="clear" w:color="auto" w:fill="auto"/>
        <w:spacing w:before="0" w:after="0" w:line="276" w:lineRule="auto"/>
        <w:ind w:left="80"/>
      </w:pPr>
    </w:p>
    <w:p w:rsidR="00DB1B87" w:rsidRDefault="00DB1B87" w:rsidP="00DB1B87">
      <w:pPr>
        <w:pStyle w:val="50"/>
        <w:shd w:val="clear" w:color="auto" w:fill="auto"/>
        <w:spacing w:before="0" w:after="0" w:line="276" w:lineRule="auto"/>
        <w:ind w:left="80"/>
      </w:pPr>
    </w:p>
    <w:p w:rsidR="0068231F" w:rsidRDefault="00E854AB" w:rsidP="00DB1B87">
      <w:pPr>
        <w:pStyle w:val="50"/>
        <w:shd w:val="clear" w:color="auto" w:fill="auto"/>
        <w:spacing w:before="0" w:after="0" w:line="276" w:lineRule="auto"/>
        <w:ind w:left="80"/>
      </w:pPr>
      <w:r>
        <w:t>О передаче Государственного предприятия «Республиканский центр</w:t>
      </w:r>
      <w:r>
        <w:br/>
        <w:t>«Торговый дом «Уголь</w:t>
      </w:r>
      <w:r>
        <w:t xml:space="preserve"> Донбасса» в ведение Министерства доходов и</w:t>
      </w:r>
      <w:r>
        <w:br/>
        <w:t>сборов Донецкой Народной Республики</w:t>
      </w:r>
    </w:p>
    <w:p w:rsidR="00DB1B87" w:rsidRDefault="00DB1B87" w:rsidP="00DB1B87">
      <w:pPr>
        <w:pStyle w:val="50"/>
        <w:shd w:val="clear" w:color="auto" w:fill="auto"/>
        <w:spacing w:before="0" w:after="0" w:line="276" w:lineRule="auto"/>
        <w:ind w:left="80"/>
      </w:pPr>
    </w:p>
    <w:p w:rsidR="00DB1B87" w:rsidRDefault="00DB1B87" w:rsidP="00DB1B87">
      <w:pPr>
        <w:pStyle w:val="50"/>
        <w:shd w:val="clear" w:color="auto" w:fill="auto"/>
        <w:spacing w:before="0" w:after="0" w:line="276" w:lineRule="auto"/>
        <w:ind w:left="80"/>
      </w:pPr>
    </w:p>
    <w:p w:rsidR="0068231F" w:rsidRDefault="00E854AB" w:rsidP="00DB1B87">
      <w:pPr>
        <w:pStyle w:val="20"/>
        <w:shd w:val="clear" w:color="auto" w:fill="auto"/>
        <w:spacing w:before="0" w:after="0" w:line="276" w:lineRule="auto"/>
      </w:pPr>
      <w:r>
        <w:t>Для обеспечения деятельнос</w:t>
      </w:r>
      <w:r w:rsidR="00677331">
        <w:t xml:space="preserve">ти Государственного предприятия </w:t>
      </w:r>
      <w:r>
        <w:t>«Республиканский центр «Торговый дом «Уголь Донбасс», Совет Министров Донецкой Народной Республики</w:t>
      </w:r>
    </w:p>
    <w:p w:rsidR="0068231F" w:rsidRDefault="00E854AB" w:rsidP="00DB1B87">
      <w:pPr>
        <w:pStyle w:val="20"/>
        <w:shd w:val="clear" w:color="auto" w:fill="auto"/>
        <w:spacing w:before="0" w:after="0" w:line="276" w:lineRule="auto"/>
        <w:rPr>
          <w:rStyle w:val="21"/>
        </w:rPr>
      </w:pPr>
      <w:r>
        <w:rPr>
          <w:rStyle w:val="21"/>
        </w:rPr>
        <w:t>ПОСТАНОВЛЯЕТ:</w:t>
      </w:r>
    </w:p>
    <w:p w:rsidR="00DB1B87" w:rsidRDefault="00DB1B87" w:rsidP="00DB1B87">
      <w:pPr>
        <w:pStyle w:val="20"/>
        <w:shd w:val="clear" w:color="auto" w:fill="auto"/>
        <w:spacing w:before="0" w:after="0" w:line="276" w:lineRule="auto"/>
      </w:pPr>
    </w:p>
    <w:p w:rsidR="0068231F" w:rsidRDefault="00E854AB" w:rsidP="00DB1B87">
      <w:pPr>
        <w:pStyle w:val="20"/>
        <w:numPr>
          <w:ilvl w:val="0"/>
          <w:numId w:val="1"/>
        </w:numPr>
        <w:shd w:val="clear" w:color="auto" w:fill="auto"/>
        <w:tabs>
          <w:tab w:val="left" w:pos="1142"/>
        </w:tabs>
        <w:spacing w:before="0" w:after="0" w:line="276" w:lineRule="auto"/>
        <w:jc w:val="both"/>
      </w:pPr>
      <w:r>
        <w:t>Передать Государственное предприятие «Республиканский центр «Торговый дом «Уголь Донбасс» в ведение Министерства доходов и сборов Донецкой Народной Республики.</w:t>
      </w:r>
    </w:p>
    <w:p w:rsidR="0068231F" w:rsidRDefault="00E854AB" w:rsidP="00DB1B87">
      <w:pPr>
        <w:pStyle w:val="20"/>
        <w:numPr>
          <w:ilvl w:val="0"/>
          <w:numId w:val="1"/>
        </w:numPr>
        <w:shd w:val="clear" w:color="auto" w:fill="auto"/>
        <w:tabs>
          <w:tab w:val="left" w:pos="1142"/>
        </w:tabs>
        <w:spacing w:before="0" w:after="0" w:line="276" w:lineRule="auto"/>
        <w:jc w:val="both"/>
      </w:pPr>
      <w:r>
        <w:t>Определить, что Государственное предприятие «Республиканский центр «Торговый дом «Уголь Донбасс»</w:t>
      </w:r>
      <w:r>
        <w:t xml:space="preserve"> относится к</w:t>
      </w:r>
      <w:proofErr w:type="gramStart"/>
      <w:r>
        <w:t xml:space="preserve"> ,</w:t>
      </w:r>
      <w:proofErr w:type="gramEnd"/>
      <w:r>
        <w:t xml:space="preserve"> сфере управления Министерства доходов и сборов Донецкой Народной Республики.</w:t>
      </w:r>
    </w:p>
    <w:p w:rsidR="0068231F" w:rsidRDefault="00E854AB" w:rsidP="00DB1B87">
      <w:pPr>
        <w:pStyle w:val="20"/>
        <w:numPr>
          <w:ilvl w:val="0"/>
          <w:numId w:val="1"/>
        </w:numPr>
        <w:shd w:val="clear" w:color="auto" w:fill="auto"/>
        <w:tabs>
          <w:tab w:val="left" w:pos="1142"/>
        </w:tabs>
        <w:spacing w:before="0" w:after="0" w:line="276" w:lineRule="auto"/>
        <w:jc w:val="both"/>
      </w:pPr>
      <w:r>
        <w:t>Министерству доходов и сборов Донецкой Народной Республики:</w:t>
      </w:r>
    </w:p>
    <w:p w:rsidR="0068231F" w:rsidRDefault="00E854AB" w:rsidP="00DB1B87">
      <w:pPr>
        <w:pStyle w:val="20"/>
        <w:numPr>
          <w:ilvl w:val="1"/>
          <w:numId w:val="1"/>
        </w:numPr>
        <w:shd w:val="clear" w:color="auto" w:fill="auto"/>
        <w:tabs>
          <w:tab w:val="left" w:pos="1304"/>
        </w:tabs>
        <w:spacing w:before="0" w:after="0" w:line="276" w:lineRule="auto"/>
        <w:jc w:val="both"/>
      </w:pPr>
      <w:r>
        <w:t>Внести соответствующие изменения в уставные документы Государственного предприятия «Республиканский цент</w:t>
      </w:r>
      <w:r>
        <w:t>р «Торговый дом «Уголь Донбасс»;</w:t>
      </w:r>
    </w:p>
    <w:p w:rsidR="0068231F" w:rsidRDefault="00E854AB" w:rsidP="00DB1B87">
      <w:pPr>
        <w:pStyle w:val="20"/>
        <w:numPr>
          <w:ilvl w:val="1"/>
          <w:numId w:val="1"/>
        </w:numPr>
        <w:shd w:val="clear" w:color="auto" w:fill="auto"/>
        <w:tabs>
          <w:tab w:val="left" w:pos="1304"/>
        </w:tabs>
        <w:spacing w:before="0" w:after="0" w:line="276" w:lineRule="auto"/>
        <w:jc w:val="both"/>
      </w:pPr>
      <w:r>
        <w:t>Внести изменения в трудовой контракт с руководителем Государственного предприятия «Республиканский центр «Торговый дом «Уголь Донбасс»;</w:t>
      </w:r>
    </w:p>
    <w:p w:rsidR="00DB1B87" w:rsidRDefault="00E854AB" w:rsidP="00DB1B87">
      <w:pPr>
        <w:pStyle w:val="20"/>
        <w:numPr>
          <w:ilvl w:val="1"/>
          <w:numId w:val="1"/>
        </w:numPr>
        <w:shd w:val="clear" w:color="auto" w:fill="auto"/>
        <w:tabs>
          <w:tab w:val="left" w:pos="1304"/>
        </w:tabs>
        <w:spacing w:before="0" w:after="0" w:line="276" w:lineRule="auto"/>
      </w:pPr>
      <w:r>
        <w:t>Утвердить структуру и штатное расписание Государственного, предприятия «Республиканский</w:t>
      </w:r>
      <w:r>
        <w:t xml:space="preserve"> центр «Торговый дом «Уголь Донбасс».</w:t>
      </w:r>
    </w:p>
    <w:p w:rsidR="0068231F" w:rsidRDefault="00D735B9" w:rsidP="00DB1B87">
      <w:pPr>
        <w:pStyle w:val="20"/>
        <w:numPr>
          <w:ilvl w:val="0"/>
          <w:numId w:val="2"/>
        </w:numPr>
        <w:shd w:val="clear" w:color="auto" w:fill="auto"/>
        <w:tabs>
          <w:tab w:val="left" w:pos="1052"/>
        </w:tabs>
        <w:spacing w:before="0" w:after="0" w:line="276" w:lineRule="auto"/>
        <w:jc w:val="both"/>
      </w:pPr>
      <w:hyperlink r:id="rId10" w:history="1">
        <w:r w:rsidR="00E854AB" w:rsidRPr="00D735B9">
          <w:rPr>
            <w:rStyle w:val="a3"/>
          </w:rPr>
          <w:t xml:space="preserve">Постановление Совета Министров Донецкой Народной Республики от 02.06.2015 №10-20 «О передаче в ведение Министерству угля и энергетики Донецкой Народной Республики Государственное предприятие </w:t>
        </w:r>
        <w:r w:rsidR="00E854AB" w:rsidRPr="00D735B9">
          <w:rPr>
            <w:rStyle w:val="a3"/>
          </w:rPr>
          <w:lastRenderedPageBreak/>
          <w:t>«Республиканский центр «То</w:t>
        </w:r>
        <w:r w:rsidR="00E854AB" w:rsidRPr="00D735B9">
          <w:rPr>
            <w:rStyle w:val="a3"/>
          </w:rPr>
          <w:t>рговый дом «Уголь Донбасс»»</w:t>
        </w:r>
      </w:hyperlink>
      <w:bookmarkStart w:id="2" w:name="_GoBack"/>
      <w:bookmarkEnd w:id="2"/>
      <w:r w:rsidR="00E854AB">
        <w:rPr>
          <w:rStyle w:val="22"/>
        </w:rPr>
        <w:t xml:space="preserve"> признать утратившим силу.</w:t>
      </w:r>
    </w:p>
    <w:p w:rsidR="0068231F" w:rsidRDefault="00E854AB" w:rsidP="00DB1B87">
      <w:pPr>
        <w:pStyle w:val="20"/>
        <w:numPr>
          <w:ilvl w:val="0"/>
          <w:numId w:val="2"/>
        </w:numPr>
        <w:shd w:val="clear" w:color="auto" w:fill="auto"/>
        <w:tabs>
          <w:tab w:val="left" w:pos="1067"/>
        </w:tabs>
        <w:spacing w:before="0" w:after="0" w:line="276" w:lineRule="auto"/>
        <w:jc w:val="both"/>
      </w:pPr>
      <w:r>
        <w:rPr>
          <w:rStyle w:val="22"/>
        </w:rPr>
        <w:t>Настоящее Постановление вступает в силу с момента принятия.</w:t>
      </w:r>
    </w:p>
    <w:p w:rsidR="00DB1B87" w:rsidRDefault="00DB1B87" w:rsidP="00DB1B87">
      <w:pPr>
        <w:pStyle w:val="50"/>
        <w:shd w:val="clear" w:color="auto" w:fill="auto"/>
        <w:spacing w:before="0" w:after="0" w:line="276" w:lineRule="auto"/>
        <w:ind w:right="5060"/>
        <w:jc w:val="left"/>
        <w:rPr>
          <w:rStyle w:val="51"/>
          <w:b/>
          <w:bCs/>
        </w:rPr>
      </w:pPr>
    </w:p>
    <w:p w:rsidR="00DB1B87" w:rsidRDefault="00DB1B87" w:rsidP="00DB1B87">
      <w:pPr>
        <w:pStyle w:val="50"/>
        <w:shd w:val="clear" w:color="auto" w:fill="auto"/>
        <w:spacing w:before="0" w:after="0" w:line="276" w:lineRule="auto"/>
        <w:ind w:right="5060"/>
        <w:jc w:val="left"/>
        <w:rPr>
          <w:rStyle w:val="51"/>
          <w:b/>
          <w:bCs/>
        </w:rPr>
      </w:pPr>
    </w:p>
    <w:p w:rsidR="00DB1B87" w:rsidRDefault="00DB1B87" w:rsidP="00DB1B87">
      <w:pPr>
        <w:pStyle w:val="50"/>
        <w:shd w:val="clear" w:color="auto" w:fill="auto"/>
        <w:spacing w:before="0" w:after="0" w:line="276" w:lineRule="auto"/>
        <w:ind w:right="5060"/>
        <w:jc w:val="left"/>
        <w:rPr>
          <w:rStyle w:val="51"/>
          <w:b/>
          <w:bCs/>
        </w:rPr>
      </w:pPr>
    </w:p>
    <w:p w:rsidR="00DB1B87" w:rsidRDefault="00E854AB" w:rsidP="00DB1B87">
      <w:pPr>
        <w:pStyle w:val="50"/>
        <w:shd w:val="clear" w:color="auto" w:fill="auto"/>
        <w:spacing w:before="0" w:after="0" w:line="276" w:lineRule="auto"/>
        <w:jc w:val="left"/>
      </w:pPr>
      <w:r>
        <w:rPr>
          <w:rStyle w:val="51"/>
          <w:b/>
          <w:bCs/>
        </w:rPr>
        <w:t xml:space="preserve">Председатель </w:t>
      </w:r>
      <w:r w:rsidR="00DB1B87">
        <w:rPr>
          <w:rStyle w:val="51"/>
          <w:b/>
          <w:bCs/>
        </w:rPr>
        <w:br/>
      </w:r>
      <w:r>
        <w:rPr>
          <w:rStyle w:val="51"/>
          <w:b/>
          <w:bCs/>
        </w:rPr>
        <w:t>Совета Министров</w:t>
      </w:r>
      <w:r w:rsidR="00DB1B87">
        <w:rPr>
          <w:rStyle w:val="51"/>
          <w:b/>
          <w:bCs/>
        </w:rPr>
        <w:t xml:space="preserve">                                                                   </w:t>
      </w:r>
      <w:r w:rsidR="00DB1B87">
        <w:rPr>
          <w:rStyle w:val="5Exact0"/>
          <w:b/>
          <w:bCs/>
        </w:rPr>
        <w:t>А. В. Захарченко</w:t>
      </w:r>
    </w:p>
    <w:p w:rsidR="0068231F" w:rsidRDefault="0068231F" w:rsidP="00DB1B87">
      <w:pPr>
        <w:pStyle w:val="50"/>
        <w:shd w:val="clear" w:color="auto" w:fill="auto"/>
        <w:spacing w:before="0" w:after="0" w:line="276" w:lineRule="auto"/>
        <w:ind w:right="5060"/>
        <w:jc w:val="left"/>
      </w:pPr>
    </w:p>
    <w:sectPr w:rsidR="0068231F" w:rsidSect="00DB1B87">
      <w:headerReference w:type="default" r:id="rId11"/>
      <w:pgSz w:w="11900" w:h="16840"/>
      <w:pgMar w:top="709" w:right="484" w:bottom="709" w:left="164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4AB" w:rsidRDefault="00E854AB">
      <w:r>
        <w:separator/>
      </w:r>
    </w:p>
  </w:endnote>
  <w:endnote w:type="continuationSeparator" w:id="0">
    <w:p w:rsidR="00E854AB" w:rsidRDefault="00E85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4AB" w:rsidRDefault="00E854AB"/>
  </w:footnote>
  <w:footnote w:type="continuationSeparator" w:id="0">
    <w:p w:rsidR="00E854AB" w:rsidRDefault="00E854A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31F" w:rsidRDefault="00E854A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4.55pt;margin-top:45.9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8231F" w:rsidRDefault="00E854AB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A732B"/>
    <w:multiLevelType w:val="multilevel"/>
    <w:tmpl w:val="1E70221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EC570B"/>
    <w:multiLevelType w:val="multilevel"/>
    <w:tmpl w:val="130AE9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8231F"/>
    <w:rsid w:val="00677331"/>
    <w:rsid w:val="0068231F"/>
    <w:rsid w:val="00D735B9"/>
    <w:rsid w:val="00DB1B87"/>
    <w:rsid w:val="00E8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0">
    <w:name w:val="Основной текст (5) Exac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David" w:eastAsia="David" w:hAnsi="David" w:cs="David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</w:pPr>
    <w:rPr>
      <w:rFonts w:ascii="David" w:eastAsia="David" w:hAnsi="David" w:cs="David"/>
      <w:sz w:val="9"/>
      <w:szCs w:val="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80" w:after="120" w:line="394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postanovlenie-soveta-ministrov-dnr-10-20-ot-02-06-2015-g-o-peredache-v-vedenie-ministerstvu-uglya-i-energetiki-donetskoj-narodnoj-respubliki-gosudarstvennoe-predpriyatie-respublikanskij-tsentr-torgov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2019-10-21T13:29:00Z</dcterms:created>
  <dcterms:modified xsi:type="dcterms:W3CDTF">2019-10-21T14:05:00Z</dcterms:modified>
</cp:coreProperties>
</file>