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4C6" w:rsidRDefault="004B54C6" w:rsidP="004B54C6">
      <w:pPr>
        <w:pStyle w:val="10"/>
        <w:keepNext/>
        <w:keepLines/>
        <w:shd w:val="clear" w:color="auto" w:fill="auto"/>
        <w:spacing w:after="0" w:line="276" w:lineRule="auto"/>
        <w:ind w:left="40"/>
      </w:pPr>
      <w:bookmarkStart w:id="0" w:name="bookmark0"/>
      <w:r>
        <w:rPr>
          <w:noProof/>
          <w:lang w:bidi="ar-SA"/>
        </w:rPr>
        <w:drawing>
          <wp:inline distT="0" distB="0" distL="0" distR="0" wp14:anchorId="3BF16D68" wp14:editId="4463F04A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4A6" w:rsidRDefault="00B41B59" w:rsidP="004B54C6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t>ДОНЕЦКАЯ НАРОДНАЯ РЕСПУБЛИКА</w:t>
      </w:r>
      <w:bookmarkEnd w:id="0"/>
    </w:p>
    <w:p w:rsidR="006554A6" w:rsidRDefault="00B41B59" w:rsidP="004B54C6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t>СОВЕТ МИНИСТРОВ</w:t>
      </w:r>
    </w:p>
    <w:p w:rsidR="004B54C6" w:rsidRDefault="004B54C6" w:rsidP="004B54C6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6554A6" w:rsidRDefault="00B41B59" w:rsidP="004B54C6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bookmarkStart w:id="1" w:name="bookmark1"/>
      <w:r>
        <w:t>ПОСТАНОВЛЕНИЕ</w:t>
      </w:r>
      <w:bookmarkEnd w:id="1"/>
    </w:p>
    <w:p w:rsidR="004B54C6" w:rsidRDefault="004B54C6" w:rsidP="004B54C6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6554A6" w:rsidRDefault="00B41B59" w:rsidP="004B54C6">
      <w:pPr>
        <w:pStyle w:val="30"/>
        <w:keepNext/>
        <w:keepLines/>
        <w:shd w:val="clear" w:color="auto" w:fill="auto"/>
        <w:spacing w:before="0" w:after="0" w:line="276" w:lineRule="auto"/>
        <w:ind w:left="40"/>
      </w:pPr>
      <w:bookmarkStart w:id="2" w:name="bookmark2"/>
      <w:r>
        <w:t>от 25 июня 2016 г. № 8-1</w:t>
      </w:r>
      <w:bookmarkEnd w:id="2"/>
    </w:p>
    <w:p w:rsidR="004B54C6" w:rsidRDefault="004B54C6" w:rsidP="004B54C6">
      <w:pPr>
        <w:pStyle w:val="30"/>
        <w:keepNext/>
        <w:keepLines/>
        <w:shd w:val="clear" w:color="auto" w:fill="auto"/>
        <w:spacing w:before="0" w:after="0" w:line="276" w:lineRule="auto"/>
        <w:ind w:left="40"/>
      </w:pPr>
    </w:p>
    <w:p w:rsidR="00793880" w:rsidRDefault="00793880" w:rsidP="004B54C6">
      <w:pPr>
        <w:pStyle w:val="30"/>
        <w:keepNext/>
        <w:keepLines/>
        <w:shd w:val="clear" w:color="auto" w:fill="auto"/>
        <w:spacing w:before="0" w:after="0" w:line="276" w:lineRule="auto"/>
        <w:ind w:left="40"/>
      </w:pPr>
    </w:p>
    <w:p w:rsidR="006554A6" w:rsidRDefault="00B41B59" w:rsidP="004B54C6">
      <w:pPr>
        <w:pStyle w:val="32"/>
        <w:shd w:val="clear" w:color="auto" w:fill="auto"/>
        <w:spacing w:before="0" w:line="276" w:lineRule="auto"/>
        <w:ind w:left="40"/>
      </w:pPr>
      <w:r>
        <w:t>О внесении изменений в Порядок особого учета автомобилей,</w:t>
      </w:r>
    </w:p>
    <w:p w:rsidR="006554A6" w:rsidRDefault="00B41B59" w:rsidP="004B54C6">
      <w:pPr>
        <w:pStyle w:val="32"/>
        <w:shd w:val="clear" w:color="auto" w:fill="auto"/>
        <w:spacing w:before="0" w:line="276" w:lineRule="auto"/>
        <w:ind w:left="40"/>
      </w:pPr>
      <w:r>
        <w:t>автобусов, а также самоходных машин, сконструированных</w:t>
      </w:r>
    </w:p>
    <w:p w:rsidR="006554A6" w:rsidRDefault="00B41B59" w:rsidP="004B54C6">
      <w:pPr>
        <w:pStyle w:val="32"/>
        <w:shd w:val="clear" w:color="auto" w:fill="auto"/>
        <w:spacing w:before="0" w:line="276" w:lineRule="auto"/>
        <w:ind w:left="40"/>
      </w:pPr>
      <w:r>
        <w:t xml:space="preserve">на шасси автомобилей, мотоциклов всех типов, марок и </w:t>
      </w:r>
      <w:r>
        <w:t>моделей,</w:t>
      </w:r>
    </w:p>
    <w:p w:rsidR="006554A6" w:rsidRDefault="00B41B59" w:rsidP="004B54C6">
      <w:pPr>
        <w:pStyle w:val="32"/>
        <w:shd w:val="clear" w:color="auto" w:fill="auto"/>
        <w:spacing w:before="0" w:line="276" w:lineRule="auto"/>
        <w:ind w:left="40"/>
      </w:pPr>
      <w:r>
        <w:t xml:space="preserve">прицепов, полуприцепов, мотоколясок и мопедов, </w:t>
      </w:r>
      <w:proofErr w:type="gramStart"/>
      <w:r>
        <w:t>утвержденный</w:t>
      </w:r>
      <w:proofErr w:type="gramEnd"/>
      <w:r>
        <w:br/>
        <w:t>Постановлением Совета Министров Донецкой Народной Республики</w:t>
      </w:r>
    </w:p>
    <w:p w:rsidR="006554A6" w:rsidRDefault="00B41B59" w:rsidP="004B54C6">
      <w:pPr>
        <w:pStyle w:val="30"/>
        <w:keepNext/>
        <w:keepLines/>
        <w:shd w:val="clear" w:color="auto" w:fill="auto"/>
        <w:spacing w:before="0" w:after="0" w:line="276" w:lineRule="auto"/>
        <w:ind w:left="40"/>
      </w:pPr>
      <w:bookmarkStart w:id="3" w:name="bookmark3"/>
      <w:r>
        <w:t>от 22.07.2015 № 13-29</w:t>
      </w:r>
      <w:bookmarkEnd w:id="3"/>
    </w:p>
    <w:p w:rsidR="004B54C6" w:rsidRDefault="004B54C6" w:rsidP="004B54C6">
      <w:pPr>
        <w:pStyle w:val="30"/>
        <w:keepNext/>
        <w:keepLines/>
        <w:shd w:val="clear" w:color="auto" w:fill="auto"/>
        <w:spacing w:before="0" w:after="0" w:line="276" w:lineRule="auto"/>
        <w:ind w:left="40"/>
      </w:pPr>
    </w:p>
    <w:p w:rsidR="004B54C6" w:rsidRDefault="004B54C6" w:rsidP="004B54C6">
      <w:pPr>
        <w:pStyle w:val="30"/>
        <w:keepNext/>
        <w:keepLines/>
        <w:shd w:val="clear" w:color="auto" w:fill="auto"/>
        <w:spacing w:before="0" w:after="0" w:line="276" w:lineRule="auto"/>
        <w:ind w:left="40"/>
      </w:pPr>
    </w:p>
    <w:p w:rsidR="006554A6" w:rsidRDefault="00B41B59" w:rsidP="004B54C6">
      <w:pPr>
        <w:pStyle w:val="22"/>
        <w:shd w:val="clear" w:color="auto" w:fill="auto"/>
        <w:spacing w:before="0" w:after="0" w:line="276" w:lineRule="auto"/>
        <w:ind w:firstLine="780"/>
      </w:pPr>
      <w:r>
        <w:t>В целях упрощения процедуры постановки на особый учет транспортных средств и продления сроков такой пост</w:t>
      </w:r>
      <w:r>
        <w:t>ановки, Совет Министров Донецкой Народной Республики</w:t>
      </w:r>
    </w:p>
    <w:p w:rsidR="006554A6" w:rsidRDefault="00B41B59" w:rsidP="004B54C6">
      <w:pPr>
        <w:pStyle w:val="22"/>
        <w:shd w:val="clear" w:color="auto" w:fill="auto"/>
        <w:spacing w:before="0" w:after="0" w:line="276" w:lineRule="auto"/>
        <w:ind w:firstLine="780"/>
        <w:rPr>
          <w:rStyle w:val="23"/>
        </w:rPr>
      </w:pPr>
      <w:r>
        <w:rPr>
          <w:rStyle w:val="23"/>
        </w:rPr>
        <w:t>ПОСТАНОВЛЯЕТ:</w:t>
      </w:r>
    </w:p>
    <w:p w:rsidR="004B54C6" w:rsidRDefault="004B54C6" w:rsidP="004B54C6">
      <w:pPr>
        <w:pStyle w:val="22"/>
        <w:shd w:val="clear" w:color="auto" w:fill="auto"/>
        <w:spacing w:before="0" w:after="0" w:line="276" w:lineRule="auto"/>
        <w:ind w:firstLine="780"/>
      </w:pPr>
    </w:p>
    <w:p w:rsidR="006554A6" w:rsidRDefault="00B41B59" w:rsidP="004B54C6">
      <w:pPr>
        <w:pStyle w:val="22"/>
        <w:shd w:val="clear" w:color="auto" w:fill="auto"/>
        <w:tabs>
          <w:tab w:val="left" w:pos="7570"/>
        </w:tabs>
        <w:spacing w:before="0" w:after="0" w:line="276" w:lineRule="auto"/>
        <w:ind w:firstLine="780"/>
        <w:jc w:val="both"/>
      </w:pPr>
      <w:r>
        <w:t xml:space="preserve">1. Внести в </w:t>
      </w:r>
      <w:hyperlink r:id="rId8" w:history="1">
        <w:r w:rsidRPr="00A2273F">
          <w:rPr>
            <w:rStyle w:val="a3"/>
          </w:rPr>
          <w:t xml:space="preserve">Порядок особого учета автомобилей, автобусов, а также самоходных машин, сконструированных на шасси автомобилей, мотоциклов всех типов, марок и моделей, прицепов, полуприцепов, </w:t>
        </w:r>
        <w:r w:rsidRPr="00A2273F">
          <w:rPr>
            <w:rStyle w:val="a3"/>
          </w:rPr>
          <w:t>мотоколясок и мопедов (далее - Порядок), утверждённый Постановлением Совета Министров Донецкой Народной Республики от 22.07.2015 №13-29</w:t>
        </w:r>
      </w:hyperlink>
      <w:r>
        <w:t>, следующие изменения:</w:t>
      </w:r>
    </w:p>
    <w:p w:rsidR="006554A6" w:rsidRDefault="00B41B59" w:rsidP="004B54C6">
      <w:pPr>
        <w:pStyle w:val="22"/>
        <w:shd w:val="clear" w:color="auto" w:fill="auto"/>
        <w:spacing w:before="0" w:after="0" w:line="276" w:lineRule="auto"/>
        <w:ind w:left="40"/>
        <w:jc w:val="center"/>
      </w:pPr>
      <w:r>
        <w:t>1.1. Первый абзац пункта 7 Порядка изложить в следующей редакции.</w:t>
      </w:r>
    </w:p>
    <w:p w:rsidR="006554A6" w:rsidRDefault="00B41B59" w:rsidP="004B54C6">
      <w:pPr>
        <w:pStyle w:val="22"/>
        <w:shd w:val="clear" w:color="auto" w:fill="auto"/>
        <w:tabs>
          <w:tab w:val="left" w:pos="4584"/>
          <w:tab w:val="left" w:pos="5165"/>
        </w:tabs>
        <w:spacing w:before="0" w:after="0" w:line="276" w:lineRule="auto"/>
        <w:ind w:firstLine="780"/>
        <w:jc w:val="both"/>
      </w:pPr>
      <w:r>
        <w:t xml:space="preserve">«7. </w:t>
      </w:r>
      <w:proofErr w:type="gramStart"/>
      <w:r>
        <w:t>Лица, эксплуатирующие трансп</w:t>
      </w:r>
      <w:r>
        <w:t xml:space="preserve">ортные средства, на которые отсутствуют необходимые документы, указанные в п. 8 Порядка государственной регистрации (перерегистрации), снятия с учета автомобилей, автобусов, а также самоходных машин, сконструированных на шасси автомобилей, мотоциклов всех </w:t>
      </w:r>
      <w:r>
        <w:t xml:space="preserve">типов, марок и моделей, прицепов, полуприцепов, мотоколясок, других приравненных к ним транспортных средств и мопедов, утвержденного </w:t>
      </w:r>
      <w:hyperlink r:id="rId9" w:history="1">
        <w:r w:rsidRPr="0030037C">
          <w:rPr>
            <w:rStyle w:val="a3"/>
          </w:rPr>
          <w:t>Постановлением Сов</w:t>
        </w:r>
        <w:r w:rsidR="004B54C6" w:rsidRPr="0030037C">
          <w:rPr>
            <w:rStyle w:val="a3"/>
          </w:rPr>
          <w:t xml:space="preserve">ета Министров ДНР от 12.03.2015  № </w:t>
        </w:r>
        <w:r w:rsidRPr="0030037C">
          <w:rPr>
            <w:rStyle w:val="a3"/>
          </w:rPr>
          <w:t>3-8</w:t>
        </w:r>
      </w:hyperlink>
      <w:r>
        <w:t>, дающие законное основание</w:t>
      </w:r>
      <w:r w:rsidR="004B54C6">
        <w:t xml:space="preserve"> </w:t>
      </w:r>
      <w:r>
        <w:t>подразделениям Госавтоинспекции</w:t>
      </w:r>
      <w:proofErr w:type="gramEnd"/>
      <w:r>
        <w:t xml:space="preserve"> осуществ</w:t>
      </w:r>
      <w:r>
        <w:t>лять государственную регистрацию</w:t>
      </w:r>
      <w:r w:rsidR="004B54C6">
        <w:t xml:space="preserve"> </w:t>
      </w:r>
      <w:r>
        <w:rPr>
          <w:rStyle w:val="24"/>
        </w:rPr>
        <w:t>(перерегистрацию), снятие с учета транспортных средств, обязаны обратиться в подразделение МРЭО г. Донецка или МРЭО г. Макеевки для постановки их на ос</w:t>
      </w:r>
      <w:bookmarkStart w:id="4" w:name="_GoBack"/>
      <w:bookmarkEnd w:id="4"/>
      <w:r>
        <w:rPr>
          <w:rStyle w:val="24"/>
        </w:rPr>
        <w:t xml:space="preserve">обый учет до 31 июля 2016 </w:t>
      </w:r>
      <w:r>
        <w:rPr>
          <w:rStyle w:val="24"/>
        </w:rPr>
        <w:lastRenderedPageBreak/>
        <w:t>года».</w:t>
      </w:r>
    </w:p>
    <w:p w:rsidR="006554A6" w:rsidRDefault="00B41B59" w:rsidP="004B54C6">
      <w:pPr>
        <w:pStyle w:val="22"/>
        <w:shd w:val="clear" w:color="auto" w:fill="auto"/>
        <w:spacing w:before="0" w:after="0" w:line="276" w:lineRule="auto"/>
        <w:ind w:firstLine="700"/>
        <w:rPr>
          <w:rStyle w:val="24"/>
        </w:rPr>
      </w:pPr>
      <w:r>
        <w:rPr>
          <w:rStyle w:val="24"/>
        </w:rPr>
        <w:t>2. Настоящее Постановление вступает в с</w:t>
      </w:r>
      <w:r>
        <w:rPr>
          <w:rStyle w:val="24"/>
        </w:rPr>
        <w:t>илу со дня официального опубликования.</w:t>
      </w:r>
    </w:p>
    <w:p w:rsidR="00793880" w:rsidRDefault="00793880" w:rsidP="004B54C6">
      <w:pPr>
        <w:pStyle w:val="22"/>
        <w:shd w:val="clear" w:color="auto" w:fill="auto"/>
        <w:spacing w:before="0" w:after="0" w:line="276" w:lineRule="auto"/>
        <w:ind w:firstLine="700"/>
        <w:rPr>
          <w:rStyle w:val="24"/>
        </w:rPr>
      </w:pPr>
    </w:p>
    <w:p w:rsidR="00793880" w:rsidRDefault="00793880" w:rsidP="004B54C6">
      <w:pPr>
        <w:pStyle w:val="22"/>
        <w:shd w:val="clear" w:color="auto" w:fill="auto"/>
        <w:spacing w:before="0" w:after="0" w:line="276" w:lineRule="auto"/>
        <w:ind w:firstLine="700"/>
        <w:rPr>
          <w:rStyle w:val="24"/>
        </w:rPr>
      </w:pPr>
    </w:p>
    <w:p w:rsidR="00793880" w:rsidRPr="00413AA2" w:rsidRDefault="00413AA2" w:rsidP="00793880">
      <w:pPr>
        <w:pStyle w:val="22"/>
        <w:shd w:val="clear" w:color="auto" w:fill="auto"/>
        <w:spacing w:before="0" w:after="0" w:line="276" w:lineRule="auto"/>
        <w:rPr>
          <w:rStyle w:val="24"/>
          <w:b/>
        </w:rPr>
      </w:pPr>
      <w:r w:rsidRPr="00413AA2">
        <w:rPr>
          <w:rStyle w:val="24"/>
          <w:b/>
        </w:rPr>
        <w:t xml:space="preserve">Председатель </w:t>
      </w:r>
      <w:r w:rsidRPr="00413AA2">
        <w:rPr>
          <w:rStyle w:val="24"/>
          <w:b/>
        </w:rPr>
        <w:br/>
        <w:t xml:space="preserve">Совета Министров           </w:t>
      </w:r>
      <w:r>
        <w:rPr>
          <w:rStyle w:val="24"/>
          <w:b/>
        </w:rPr>
        <w:t xml:space="preserve">                                                                </w:t>
      </w:r>
      <w:r w:rsidRPr="00413AA2">
        <w:rPr>
          <w:rStyle w:val="24"/>
          <w:b/>
        </w:rPr>
        <w:t xml:space="preserve">      А. В. Захарченко</w:t>
      </w:r>
    </w:p>
    <w:p w:rsidR="00413AA2" w:rsidRPr="00413AA2" w:rsidRDefault="00413AA2" w:rsidP="00793880">
      <w:pPr>
        <w:pStyle w:val="22"/>
        <w:shd w:val="clear" w:color="auto" w:fill="auto"/>
        <w:spacing w:before="0" w:after="0" w:line="276" w:lineRule="auto"/>
        <w:rPr>
          <w:b/>
        </w:rPr>
      </w:pPr>
    </w:p>
    <w:sectPr w:rsidR="00413AA2" w:rsidRPr="00413AA2" w:rsidSect="004B54C6">
      <w:headerReference w:type="default" r:id="rId10"/>
      <w:pgSz w:w="11900" w:h="16840"/>
      <w:pgMar w:top="993" w:right="500" w:bottom="993" w:left="160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B59" w:rsidRDefault="00B41B59">
      <w:r>
        <w:separator/>
      </w:r>
    </w:p>
  </w:endnote>
  <w:endnote w:type="continuationSeparator" w:id="0">
    <w:p w:rsidR="00B41B59" w:rsidRDefault="00B4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B59" w:rsidRDefault="00B41B59"/>
  </w:footnote>
  <w:footnote w:type="continuationSeparator" w:id="0">
    <w:p w:rsidR="00B41B59" w:rsidRDefault="00B41B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4A6" w:rsidRDefault="00B41B5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2.7pt;margin-top:100.05pt;width:4.1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554A6" w:rsidRDefault="00B41B5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554A6"/>
    <w:rsid w:val="0030037C"/>
    <w:rsid w:val="00413AA2"/>
    <w:rsid w:val="004B54C6"/>
    <w:rsid w:val="006554A6"/>
    <w:rsid w:val="00666A93"/>
    <w:rsid w:val="00793880"/>
    <w:rsid w:val="00A2273F"/>
    <w:rsid w:val="00B4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5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54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31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20" w:after="180" w:line="336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B54C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54C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online.su/download/postanovlenie-soveta-ministrov-dnr-13-29-ot-22-07-2015-g-ob-utverzhdenii-poryadka-osobogo-ucheta-avtomobilej-avtobusov-a-takzhe-samohodnyh-mashin-skonstruirovannyh-na-shassi-avtomobilej-mototsiklov-v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ronline.su/download/postanovlenie-soveta-ministrov-dnr-3-8-ot-12-03-2015-g-ob-utverzhdenii-poryadka-gosudarstvennoj-registratsii-pereregistratsii-snyatiya-s-ucheta-avtomobilej-avtobusov-a-takzhe-samohodnyh-mashin-skons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2019-10-11T11:43:00Z</dcterms:created>
  <dcterms:modified xsi:type="dcterms:W3CDTF">2019-10-11T13:30:00Z</dcterms:modified>
</cp:coreProperties>
</file>