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B" w:rsidRDefault="0043364B" w:rsidP="0043364B">
      <w:pPr>
        <w:pStyle w:val="10"/>
        <w:keepNext/>
        <w:keepLines/>
        <w:shd w:val="clear" w:color="auto" w:fill="auto"/>
        <w:spacing w:after="0" w:line="276" w:lineRule="auto"/>
        <w:ind w:right="20"/>
        <w:rPr>
          <w:rStyle w:val="11"/>
          <w:b/>
          <w:bCs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52D5669A" wp14:editId="5FCE1542">
            <wp:extent cx="812432" cy="695325"/>
            <wp:effectExtent l="0" t="0" r="0" b="0"/>
            <wp:docPr id="1" name="Рисунок 1" descr="https://dnronline.su/wp-content/uploads/2019/01/gerb-dn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ronline.su/wp-content/uploads/2019/01/gerb-dnr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D4" w:rsidRDefault="004558C2" w:rsidP="0043364B">
      <w:pPr>
        <w:pStyle w:val="10"/>
        <w:keepNext/>
        <w:keepLines/>
        <w:shd w:val="clear" w:color="auto" w:fill="auto"/>
        <w:spacing w:after="0" w:line="276" w:lineRule="auto"/>
        <w:ind w:right="20"/>
      </w:pPr>
      <w:r>
        <w:rPr>
          <w:rStyle w:val="11"/>
          <w:b/>
          <w:bCs/>
        </w:rPr>
        <w:t>ДОНЕЦКАЯ НАРОДНАЯ РЕСПУБЛИКА</w:t>
      </w:r>
      <w:bookmarkEnd w:id="0"/>
    </w:p>
    <w:p w:rsidR="003975D4" w:rsidRDefault="004558C2" w:rsidP="0043364B">
      <w:pPr>
        <w:pStyle w:val="10"/>
        <w:keepNext/>
        <w:keepLines/>
        <w:shd w:val="clear" w:color="auto" w:fill="auto"/>
        <w:spacing w:after="0" w:line="276" w:lineRule="auto"/>
        <w:ind w:right="2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СОВЕТ МИНИСТРОВ</w:t>
      </w:r>
      <w:bookmarkEnd w:id="1"/>
    </w:p>
    <w:p w:rsidR="0043364B" w:rsidRDefault="0043364B" w:rsidP="0043364B">
      <w:pPr>
        <w:pStyle w:val="10"/>
        <w:keepNext/>
        <w:keepLines/>
        <w:shd w:val="clear" w:color="auto" w:fill="auto"/>
        <w:spacing w:after="0" w:line="276" w:lineRule="auto"/>
        <w:ind w:right="20"/>
      </w:pPr>
    </w:p>
    <w:p w:rsidR="003975D4" w:rsidRDefault="004558C2" w:rsidP="0043364B">
      <w:pPr>
        <w:pStyle w:val="20"/>
        <w:keepNext/>
        <w:keepLines/>
        <w:shd w:val="clear" w:color="auto" w:fill="auto"/>
        <w:spacing w:before="0" w:line="276" w:lineRule="auto"/>
        <w:ind w:right="20"/>
        <w:rPr>
          <w:rStyle w:val="21"/>
          <w:b/>
          <w:bCs/>
        </w:rPr>
      </w:pPr>
      <w:r>
        <w:rPr>
          <w:rStyle w:val="21"/>
          <w:b/>
          <w:bCs/>
        </w:rPr>
        <w:t>ПОСТАНОВЛЕНИЕ</w:t>
      </w:r>
    </w:p>
    <w:p w:rsidR="0043364B" w:rsidRPr="0043364B" w:rsidRDefault="0043364B" w:rsidP="0043364B">
      <w:pPr>
        <w:pStyle w:val="20"/>
        <w:keepNext/>
        <w:keepLines/>
        <w:shd w:val="clear" w:color="auto" w:fill="auto"/>
        <w:spacing w:before="0" w:line="276" w:lineRule="auto"/>
        <w:ind w:right="20"/>
        <w:rPr>
          <w:sz w:val="16"/>
          <w:szCs w:val="16"/>
        </w:rPr>
      </w:pPr>
    </w:p>
    <w:p w:rsidR="003975D4" w:rsidRDefault="004558C2" w:rsidP="0043364B">
      <w:pPr>
        <w:pStyle w:val="20"/>
        <w:keepNext/>
        <w:keepLines/>
        <w:shd w:val="clear" w:color="auto" w:fill="auto"/>
        <w:spacing w:before="0" w:line="276" w:lineRule="auto"/>
        <w:ind w:right="20"/>
        <w:rPr>
          <w:rStyle w:val="214pt0"/>
          <w:b/>
          <w:bCs/>
        </w:rPr>
      </w:pPr>
      <w:bookmarkStart w:id="2" w:name="bookmark2"/>
      <w:r>
        <w:rPr>
          <w:rStyle w:val="214pt"/>
          <w:b/>
          <w:bCs/>
        </w:rPr>
        <w:t xml:space="preserve">№ 13-31 от 22.07.2015 </w:t>
      </w:r>
      <w:r>
        <w:rPr>
          <w:rStyle w:val="214pt0"/>
          <w:b/>
          <w:bCs/>
        </w:rPr>
        <w:t>г.</w:t>
      </w:r>
      <w:bookmarkEnd w:id="2"/>
    </w:p>
    <w:p w:rsidR="0043364B" w:rsidRDefault="0043364B" w:rsidP="0043364B">
      <w:pPr>
        <w:pStyle w:val="20"/>
        <w:keepNext/>
        <w:keepLines/>
        <w:shd w:val="clear" w:color="auto" w:fill="auto"/>
        <w:spacing w:before="0" w:line="276" w:lineRule="auto"/>
        <w:ind w:right="20"/>
        <w:rPr>
          <w:rStyle w:val="214pt0"/>
          <w:b/>
          <w:bCs/>
        </w:rPr>
      </w:pPr>
    </w:p>
    <w:p w:rsidR="0043364B" w:rsidRDefault="0043364B" w:rsidP="0043364B">
      <w:pPr>
        <w:pStyle w:val="20"/>
        <w:keepNext/>
        <w:keepLines/>
        <w:shd w:val="clear" w:color="auto" w:fill="auto"/>
        <w:spacing w:before="0" w:line="276" w:lineRule="auto"/>
        <w:ind w:right="20"/>
      </w:pPr>
    </w:p>
    <w:p w:rsidR="003975D4" w:rsidRDefault="004558C2" w:rsidP="0043364B">
      <w:pPr>
        <w:pStyle w:val="30"/>
        <w:shd w:val="clear" w:color="auto" w:fill="auto"/>
        <w:spacing w:before="0" w:line="276" w:lineRule="auto"/>
        <w:ind w:right="47" w:firstLine="46"/>
        <w:jc w:val="center"/>
      </w:pPr>
      <w:r>
        <w:rPr>
          <w:rStyle w:val="31"/>
          <w:b/>
          <w:bCs/>
        </w:rPr>
        <w:t xml:space="preserve">О передаче в оперативное управление Министерству финансов Донецкой Народной Республики недвижимого, интеллектуального, материально-технического и других видов имущества, </w:t>
      </w:r>
      <w:r>
        <w:rPr>
          <w:rStyle w:val="31"/>
          <w:b/>
          <w:bCs/>
        </w:rPr>
        <w:t>территории и ресурсов, находящихся в пользовании Министерства финансов, его</w:t>
      </w:r>
    </w:p>
    <w:p w:rsidR="003975D4" w:rsidRDefault="004558C2" w:rsidP="0043364B">
      <w:pPr>
        <w:pStyle w:val="20"/>
        <w:keepNext/>
        <w:keepLines/>
        <w:shd w:val="clear" w:color="auto" w:fill="auto"/>
        <w:spacing w:before="0" w:line="276" w:lineRule="auto"/>
        <w:ind w:right="47" w:firstLine="46"/>
        <w:rPr>
          <w:rStyle w:val="214pt"/>
          <w:b/>
          <w:bCs/>
        </w:rPr>
      </w:pPr>
      <w:bookmarkStart w:id="3" w:name="bookmark3"/>
      <w:r>
        <w:rPr>
          <w:rStyle w:val="214pt"/>
          <w:b/>
          <w:bCs/>
        </w:rPr>
        <w:t>структурных подразделений</w:t>
      </w:r>
      <w:bookmarkEnd w:id="3"/>
    </w:p>
    <w:p w:rsidR="0043364B" w:rsidRDefault="0043364B" w:rsidP="0043364B">
      <w:pPr>
        <w:pStyle w:val="20"/>
        <w:keepNext/>
        <w:keepLines/>
        <w:shd w:val="clear" w:color="auto" w:fill="auto"/>
        <w:spacing w:before="0" w:line="276" w:lineRule="auto"/>
        <w:ind w:right="20"/>
        <w:rPr>
          <w:rStyle w:val="214pt"/>
          <w:b/>
          <w:bCs/>
        </w:rPr>
      </w:pPr>
    </w:p>
    <w:p w:rsidR="0043364B" w:rsidRDefault="0043364B" w:rsidP="0043364B">
      <w:pPr>
        <w:pStyle w:val="20"/>
        <w:keepNext/>
        <w:keepLines/>
        <w:shd w:val="clear" w:color="auto" w:fill="auto"/>
        <w:spacing w:before="0" w:line="276" w:lineRule="auto"/>
        <w:ind w:right="20"/>
      </w:pPr>
    </w:p>
    <w:p w:rsidR="003975D4" w:rsidRDefault="004558C2" w:rsidP="0043364B">
      <w:pPr>
        <w:pStyle w:val="23"/>
        <w:shd w:val="clear" w:color="auto" w:fill="auto"/>
        <w:spacing w:before="0" w:line="276" w:lineRule="auto"/>
        <w:ind w:firstLine="740"/>
      </w:pPr>
      <w:r>
        <w:rPr>
          <w:rStyle w:val="24"/>
        </w:rPr>
        <w:t xml:space="preserve">С целью упорядочения функционирования Министерства финансов Донецкой Народной Республики, его структурных подразделений, во исполнение </w:t>
      </w:r>
      <w:hyperlink r:id="rId9" w:history="1">
        <w:r w:rsidRPr="00B87598">
          <w:rPr>
            <w:rStyle w:val="a3"/>
          </w:rPr>
          <w:t>Постановления Совет</w:t>
        </w:r>
        <w:r w:rsidRPr="00B87598">
          <w:rPr>
            <w:rStyle w:val="a3"/>
          </w:rPr>
          <w:t>а Министров Донецкой Народной Республики от 21.07.2014 г. № 18-5 «О переходе в государственную собственность Донецкой Народной Республики собственности государства Украина»</w:t>
        </w:r>
      </w:hyperlink>
      <w:bookmarkStart w:id="4" w:name="_GoBack"/>
      <w:bookmarkEnd w:id="4"/>
      <w:r>
        <w:rPr>
          <w:rStyle w:val="24"/>
        </w:rPr>
        <w:t>, Совет Министров Донецкой Народной Республики постановляет:</w:t>
      </w:r>
    </w:p>
    <w:p w:rsidR="003975D4" w:rsidRDefault="004558C2" w:rsidP="0043364B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76" w:lineRule="auto"/>
        <w:ind w:firstLine="740"/>
      </w:pPr>
      <w:r>
        <w:rPr>
          <w:rStyle w:val="24"/>
        </w:rPr>
        <w:t>Передать Министерству ф</w:t>
      </w:r>
      <w:r>
        <w:rPr>
          <w:rStyle w:val="24"/>
        </w:rPr>
        <w:t>инансов Донецкой Народной</w:t>
      </w:r>
    </w:p>
    <w:p w:rsidR="003975D4" w:rsidRDefault="004558C2" w:rsidP="0043364B">
      <w:pPr>
        <w:pStyle w:val="23"/>
        <w:shd w:val="clear" w:color="auto" w:fill="auto"/>
        <w:tabs>
          <w:tab w:val="left" w:pos="9077"/>
        </w:tabs>
        <w:spacing w:before="0" w:line="276" w:lineRule="auto"/>
      </w:pPr>
      <w:r>
        <w:rPr>
          <w:rStyle w:val="24"/>
        </w:rPr>
        <w:t>Республики в оперативное управление недвижимое и иное имущество (здания, помещения и автотранспорт согласно приложению №</w:t>
      </w:r>
      <w:r>
        <w:rPr>
          <w:rStyle w:val="24"/>
        </w:rPr>
        <w:tab/>
        <w:t>1),</w:t>
      </w:r>
    </w:p>
    <w:p w:rsidR="003975D4" w:rsidRDefault="004558C2" w:rsidP="0043364B">
      <w:pPr>
        <w:pStyle w:val="23"/>
        <w:shd w:val="clear" w:color="auto" w:fill="auto"/>
        <w:spacing w:before="0" w:line="276" w:lineRule="auto"/>
      </w:pPr>
      <w:r>
        <w:rPr>
          <w:rStyle w:val="24"/>
        </w:rPr>
        <w:t>интеллектуальное имущество (базы данных, программное обеспечение, архивы и т.д.), материально-техническое</w:t>
      </w:r>
      <w:r>
        <w:rPr>
          <w:rStyle w:val="24"/>
        </w:rPr>
        <w:t xml:space="preserve"> имущество, территорию и ресурсы, используемые для осуществления профессиональной деятельности.</w:t>
      </w:r>
    </w:p>
    <w:p w:rsidR="003975D4" w:rsidRDefault="004558C2" w:rsidP="0043364B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76" w:lineRule="auto"/>
        <w:ind w:firstLine="740"/>
      </w:pPr>
      <w:r>
        <w:rPr>
          <w:rStyle w:val="24"/>
        </w:rPr>
        <w:t>Министру финансов Донецкой Народной Республики (Матющенко Е.С.) провести инвентаризацию имущества указанного в пункте 1 настоящего Постановления и поставить его</w:t>
      </w:r>
      <w:r>
        <w:rPr>
          <w:rStyle w:val="24"/>
        </w:rPr>
        <w:t xml:space="preserve"> на баланс Министерства финансов Донецкой Народной Республики.</w:t>
      </w:r>
    </w:p>
    <w:p w:rsidR="003975D4" w:rsidRDefault="004558C2" w:rsidP="0043364B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76" w:lineRule="auto"/>
        <w:ind w:firstLine="740"/>
        <w:rPr>
          <w:rStyle w:val="24"/>
        </w:rPr>
      </w:pPr>
      <w:r>
        <w:rPr>
          <w:rStyle w:val="24"/>
        </w:rPr>
        <w:t>Настоящее Постановление вступает в силу с момента принятия.</w:t>
      </w:r>
    </w:p>
    <w:p w:rsidR="0043364B" w:rsidRDefault="0043364B" w:rsidP="0043364B">
      <w:pPr>
        <w:pStyle w:val="23"/>
        <w:shd w:val="clear" w:color="auto" w:fill="auto"/>
        <w:tabs>
          <w:tab w:val="left" w:pos="1418"/>
        </w:tabs>
        <w:spacing w:before="0" w:line="276" w:lineRule="auto"/>
        <w:rPr>
          <w:rStyle w:val="24"/>
        </w:rPr>
      </w:pPr>
    </w:p>
    <w:p w:rsidR="0043364B" w:rsidRDefault="0043364B" w:rsidP="0043364B">
      <w:pPr>
        <w:pStyle w:val="23"/>
        <w:shd w:val="clear" w:color="auto" w:fill="auto"/>
        <w:tabs>
          <w:tab w:val="left" w:pos="1418"/>
        </w:tabs>
        <w:spacing w:before="0" w:line="276" w:lineRule="auto"/>
        <w:rPr>
          <w:rStyle w:val="24"/>
        </w:rPr>
      </w:pPr>
    </w:p>
    <w:p w:rsidR="0043364B" w:rsidRDefault="0043364B" w:rsidP="0043364B">
      <w:pPr>
        <w:pStyle w:val="33"/>
        <w:keepNext/>
        <w:keepLines/>
        <w:shd w:val="clear" w:color="auto" w:fill="auto"/>
        <w:spacing w:before="0" w:after="0" w:line="276" w:lineRule="auto"/>
        <w:jc w:val="left"/>
        <w:rPr>
          <w:rStyle w:val="314pt"/>
          <w:b/>
          <w:bCs/>
        </w:rPr>
      </w:pPr>
      <w:r>
        <w:rPr>
          <w:rStyle w:val="314pt"/>
          <w:b/>
          <w:bCs/>
        </w:rPr>
        <w:t>Председатель</w:t>
      </w:r>
    </w:p>
    <w:p w:rsidR="0043364B" w:rsidRPr="0043364B" w:rsidRDefault="0043364B" w:rsidP="0043364B">
      <w:pPr>
        <w:pStyle w:val="3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  <w:r>
        <w:rPr>
          <w:rStyle w:val="314pt"/>
          <w:b/>
          <w:bCs/>
        </w:rPr>
        <w:t>Сов</w:t>
      </w:r>
      <w:r>
        <w:rPr>
          <w:rStyle w:val="314pt"/>
          <w:b/>
          <w:bCs/>
        </w:rPr>
        <w:t xml:space="preserve">ета Министров               </w:t>
      </w:r>
      <w:r>
        <w:rPr>
          <w:rStyle w:val="314pt"/>
          <w:b/>
          <w:bCs/>
        </w:rPr>
        <w:t xml:space="preserve">                                                     </w:t>
      </w:r>
      <w:r w:rsidRPr="0043364B">
        <w:rPr>
          <w:rStyle w:val="314pt"/>
          <w:b/>
        </w:rPr>
        <w:t>А. В. Захарченко</w:t>
      </w:r>
    </w:p>
    <w:p w:rsidR="0043364B" w:rsidRDefault="0043364B" w:rsidP="0043364B">
      <w:pPr>
        <w:pStyle w:val="23"/>
        <w:shd w:val="clear" w:color="auto" w:fill="auto"/>
        <w:tabs>
          <w:tab w:val="left" w:pos="1418"/>
        </w:tabs>
        <w:spacing w:before="0" w:line="276" w:lineRule="auto"/>
        <w:rPr>
          <w:b/>
        </w:rPr>
      </w:pPr>
    </w:p>
    <w:p w:rsidR="00EB0C3B" w:rsidRPr="0043364B" w:rsidRDefault="00EB0C3B" w:rsidP="0043364B">
      <w:pPr>
        <w:pStyle w:val="23"/>
        <w:shd w:val="clear" w:color="auto" w:fill="auto"/>
        <w:tabs>
          <w:tab w:val="left" w:pos="1418"/>
        </w:tabs>
        <w:spacing w:before="0" w:line="276" w:lineRule="auto"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972175" cy="9163050"/>
            <wp:effectExtent l="0" t="0" r="0" b="0"/>
            <wp:docPr id="2" name="Рисунок 2" descr="C:\Users\user\Desktop\доки\постановления совета министров\07.11\П 13-31\Postanov_N13_31_22071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07.11\П 13-31\Postanov_N13_31_22071_P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ar-SA"/>
        </w:rPr>
        <w:lastRenderedPageBreak/>
        <w:drawing>
          <wp:inline distT="0" distB="0" distL="0" distR="0">
            <wp:extent cx="5962650" cy="8010525"/>
            <wp:effectExtent l="0" t="0" r="0" b="0"/>
            <wp:docPr id="3" name="Рисунок 3" descr="C:\Users\user\Desktop\доки\постановления совета министров\07.11\П 13-31\Postanov_N13_31_22071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07.11\П 13-31\Postanov_N13_31_22071_Pag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C3B" w:rsidRPr="0043364B" w:rsidSect="0043364B">
      <w:pgSz w:w="11900" w:h="16840"/>
      <w:pgMar w:top="851" w:right="786" w:bottom="568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C2" w:rsidRDefault="004558C2">
      <w:r>
        <w:separator/>
      </w:r>
    </w:p>
  </w:endnote>
  <w:endnote w:type="continuationSeparator" w:id="0">
    <w:p w:rsidR="004558C2" w:rsidRDefault="0045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C2" w:rsidRDefault="004558C2"/>
  </w:footnote>
  <w:footnote w:type="continuationSeparator" w:id="0">
    <w:p w:rsidR="004558C2" w:rsidRDefault="00455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B50"/>
    <w:multiLevelType w:val="multilevel"/>
    <w:tmpl w:val="DA5C8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75D4"/>
    <w:rsid w:val="003975D4"/>
    <w:rsid w:val="0043364B"/>
    <w:rsid w:val="004558C2"/>
    <w:rsid w:val="00B87598"/>
    <w:rsid w:val="00E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Заголовок №2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Заголовок №2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ind w:firstLine="6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64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4B"/>
    <w:rPr>
      <w:color w:val="000000"/>
      <w:sz w:val="16"/>
      <w:szCs w:val="16"/>
    </w:rPr>
  </w:style>
  <w:style w:type="character" w:customStyle="1" w:styleId="32">
    <w:name w:val="Заголовок №3_"/>
    <w:basedOn w:val="a0"/>
    <w:link w:val="33"/>
    <w:rsid w:val="004336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"/>
    <w:basedOn w:val="32"/>
    <w:rsid w:val="004336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3">
    <w:name w:val="Заголовок №3"/>
    <w:basedOn w:val="a"/>
    <w:link w:val="32"/>
    <w:rsid w:val="0043364B"/>
    <w:pPr>
      <w:shd w:val="clear" w:color="auto" w:fill="FFFFFF"/>
      <w:spacing w:before="54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postanovlenie-soveta-ministrov-dnr-18-5-ot-21-07-2014g-o-perehode-v-gosudarstvennuyu-sobstvennost-donetskoj-narodnoj-respubliki-sobstvennosti-gosudarstva-ukra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2019-11-07T12:13:00Z</dcterms:created>
  <dcterms:modified xsi:type="dcterms:W3CDTF">2019-11-07T12:26:00Z</dcterms:modified>
</cp:coreProperties>
</file>