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8B" w:rsidRPr="003D7F3B" w:rsidRDefault="00861A8B" w:rsidP="00C018A7">
      <w:pPr>
        <w:spacing w:after="360" w:line="276" w:lineRule="auto"/>
        <w:ind w:firstLine="709"/>
        <w:jc w:val="both"/>
        <w:rPr>
          <w:rFonts w:ascii="Times New Roman" w:hAnsi="Times New Roman" w:cs="Times New Roman"/>
          <w:color w:val="auto"/>
          <w:sz w:val="28"/>
          <w:szCs w:val="28"/>
        </w:rPr>
      </w:pPr>
    </w:p>
    <w:p w:rsidR="0069460F" w:rsidRDefault="0069460F" w:rsidP="00C018A7">
      <w:pPr>
        <w:spacing w:after="360" w:line="276" w:lineRule="auto"/>
        <w:ind w:firstLine="709"/>
        <w:jc w:val="center"/>
        <w:rPr>
          <w:rFonts w:ascii="Arial" w:hAnsi="Arial" w:cs="Arial"/>
          <w:i/>
          <w:noProof/>
          <w:sz w:val="20"/>
          <w:szCs w:val="20"/>
          <w:shd w:val="clear" w:color="auto" w:fill="FFFFFF"/>
          <w:lang w:val="en-US"/>
        </w:rPr>
      </w:pPr>
      <w:r>
        <w:rPr>
          <w:rFonts w:ascii="Arial" w:hAnsi="Arial" w:cs="Arial"/>
          <w:i/>
          <w:noProof/>
          <w:sz w:val="20"/>
          <w:szCs w:val="20"/>
          <w:shd w:val="clear" w:color="auto" w:fill="FFFFFF"/>
        </w:rPr>
        <w:drawing>
          <wp:anchor distT="0" distB="0" distL="114300" distR="114300" simplePos="0" relativeHeight="251659264" behindDoc="0" locked="0" layoutInCell="1" allowOverlap="1">
            <wp:simplePos x="3955415" y="914400"/>
            <wp:positionH relativeFrom="margin">
              <wp:align>center</wp:align>
            </wp:positionH>
            <wp:positionV relativeFrom="margin">
              <wp:align>top</wp:align>
            </wp:positionV>
            <wp:extent cx="819150" cy="657225"/>
            <wp:effectExtent l="0" t="0" r="0" b="9525"/>
            <wp:wrapSquare wrapText="bothSides"/>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anchor>
        </w:drawing>
      </w:r>
    </w:p>
    <w:p w:rsidR="0069460F" w:rsidRPr="00FF0ED2" w:rsidRDefault="00ED1492" w:rsidP="00C018A7">
      <w:pPr>
        <w:spacing w:after="360" w:line="276" w:lineRule="auto"/>
        <w:jc w:val="center"/>
        <w:rPr>
          <w:rFonts w:ascii="Times New Roman" w:hAnsi="Times New Roman"/>
          <w:caps/>
          <w:noProof/>
          <w:sz w:val="32"/>
          <w:szCs w:val="32"/>
          <w:shd w:val="clear" w:color="auto" w:fill="FFFFFF"/>
        </w:rPr>
      </w:pPr>
      <w:r w:rsidRPr="00FF0ED2">
        <w:rPr>
          <w:rFonts w:ascii="Times New Roman" w:hAnsi="Times New Roman"/>
          <w:noProof/>
          <w:sz w:val="32"/>
          <w:szCs w:val="32"/>
          <w:shd w:val="clear" w:color="auto" w:fill="FFFFFF"/>
        </w:rPr>
        <w:t>ДОНЕЦКАЯ НАРОДНАЯ РЕСПУБЛИКА</w:t>
      </w:r>
    </w:p>
    <w:p w:rsidR="00F70F8E" w:rsidRPr="007A2778" w:rsidRDefault="0069460F" w:rsidP="00C018A7">
      <w:pPr>
        <w:tabs>
          <w:tab w:val="left" w:pos="3857"/>
        </w:tabs>
        <w:spacing w:after="360" w:line="276" w:lineRule="auto"/>
        <w:jc w:val="center"/>
        <w:rPr>
          <w:rFonts w:ascii="Times New Roman" w:hAnsi="Times New Roman" w:cs="Times New Roman"/>
          <w:color w:val="auto"/>
          <w:sz w:val="28"/>
          <w:szCs w:val="28"/>
        </w:rPr>
      </w:pPr>
      <w:r w:rsidRPr="00FF0ED2">
        <w:rPr>
          <w:rFonts w:ascii="Times New Roman" w:hAnsi="Times New Roman"/>
          <w:b/>
          <w:spacing w:val="80"/>
          <w:sz w:val="44"/>
        </w:rPr>
        <w:t>ЗАКОН</w:t>
      </w:r>
    </w:p>
    <w:p w:rsidR="00861A8B" w:rsidRDefault="00861A8B" w:rsidP="00C018A7">
      <w:pPr>
        <w:spacing w:after="360" w:line="276" w:lineRule="auto"/>
        <w:jc w:val="center"/>
        <w:rPr>
          <w:rFonts w:ascii="Times New Roman" w:hAnsi="Times New Roman" w:cs="Times New Roman"/>
          <w:b/>
          <w:color w:val="auto"/>
          <w:sz w:val="28"/>
          <w:szCs w:val="28"/>
        </w:rPr>
      </w:pPr>
      <w:r w:rsidRPr="00855619">
        <w:rPr>
          <w:rFonts w:ascii="Times New Roman" w:hAnsi="Times New Roman" w:cs="Times New Roman"/>
          <w:b/>
          <w:color w:val="auto"/>
          <w:sz w:val="28"/>
          <w:szCs w:val="28"/>
        </w:rPr>
        <w:t xml:space="preserve">О </w:t>
      </w:r>
      <w:r w:rsidR="007A2778">
        <w:rPr>
          <w:rFonts w:ascii="Times New Roman" w:hAnsi="Times New Roman" w:cs="Times New Roman"/>
          <w:b/>
          <w:color w:val="auto"/>
          <w:sz w:val="28"/>
          <w:szCs w:val="28"/>
        </w:rPr>
        <w:t>ПОЧТОВОЙ СВЯЗИ</w:t>
      </w:r>
    </w:p>
    <w:p w:rsidR="00C018A7" w:rsidRDefault="00C018A7" w:rsidP="00C018A7">
      <w:pPr>
        <w:autoSpaceDE w:val="0"/>
        <w:autoSpaceDN w:val="0"/>
        <w:adjustRightInd w:val="0"/>
        <w:spacing w:after="360" w:line="276"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Принят</w:t>
      </w:r>
      <w:proofErr w:type="gramEnd"/>
      <w:r>
        <w:rPr>
          <w:rFonts w:ascii="Times New Roman" w:hAnsi="Times New Roman" w:cs="Times New Roman"/>
          <w:b/>
          <w:bCs/>
          <w:sz w:val="28"/>
          <w:szCs w:val="28"/>
        </w:rPr>
        <w:t xml:space="preserve"> Постановлением Народного Совета 2</w:t>
      </w:r>
      <w:r w:rsidRPr="0076555D">
        <w:rPr>
          <w:rFonts w:ascii="Times New Roman" w:hAnsi="Times New Roman" w:cs="Times New Roman"/>
          <w:b/>
          <w:bCs/>
          <w:sz w:val="28"/>
          <w:szCs w:val="28"/>
        </w:rPr>
        <w:t>9 июня 2015 года</w:t>
      </w:r>
    </w:p>
    <w:p w:rsidR="00590FB8" w:rsidRDefault="00590FB8" w:rsidP="00C018A7">
      <w:pPr>
        <w:autoSpaceDE w:val="0"/>
        <w:autoSpaceDN w:val="0"/>
        <w:adjustRightInd w:val="0"/>
        <w:spacing w:after="360" w:line="276" w:lineRule="auto"/>
        <w:jc w:val="center"/>
        <w:rPr>
          <w:rFonts w:ascii="Times New Roman" w:hAnsi="Times New Roman" w:cs="Times New Roman"/>
          <w:bCs/>
          <w:i/>
          <w:sz w:val="28"/>
          <w:szCs w:val="28"/>
        </w:rPr>
      </w:pPr>
      <w:r>
        <w:rPr>
          <w:rFonts w:ascii="Times New Roman" w:hAnsi="Times New Roman" w:cs="Times New Roman"/>
          <w:bCs/>
          <w:i/>
          <w:sz w:val="28"/>
          <w:szCs w:val="28"/>
        </w:rPr>
        <w:t xml:space="preserve">(С изменениями, внесенными Законом </w:t>
      </w:r>
      <w:hyperlink r:id="rId10" w:history="1">
        <w:r w:rsidRPr="00590FB8">
          <w:rPr>
            <w:rStyle w:val="a3"/>
            <w:rFonts w:ascii="Times New Roman" w:hAnsi="Times New Roman"/>
            <w:bCs/>
            <w:i/>
            <w:sz w:val="28"/>
            <w:szCs w:val="28"/>
          </w:rPr>
          <w:t>от 14.11.2019 № 70-</w:t>
        </w:r>
        <w:r w:rsidRPr="00590FB8">
          <w:rPr>
            <w:rStyle w:val="a3"/>
            <w:rFonts w:ascii="Times New Roman" w:hAnsi="Times New Roman"/>
            <w:bCs/>
            <w:i/>
            <w:sz w:val="28"/>
            <w:szCs w:val="28"/>
            <w:lang w:val="en-US"/>
          </w:rPr>
          <w:t>II</w:t>
        </w:r>
        <w:r w:rsidRPr="00590FB8">
          <w:rPr>
            <w:rStyle w:val="a3"/>
            <w:rFonts w:ascii="Times New Roman" w:hAnsi="Times New Roman"/>
            <w:bCs/>
            <w:i/>
            <w:sz w:val="28"/>
            <w:szCs w:val="28"/>
          </w:rPr>
          <w:t>НС</w:t>
        </w:r>
      </w:hyperlink>
      <w:r>
        <w:rPr>
          <w:rFonts w:ascii="Times New Roman" w:hAnsi="Times New Roman" w:cs="Times New Roman"/>
          <w:bCs/>
          <w:i/>
          <w:sz w:val="28"/>
          <w:szCs w:val="28"/>
        </w:rPr>
        <w:t>)</w:t>
      </w:r>
    </w:p>
    <w:p w:rsidR="00194525" w:rsidRPr="00590FB8" w:rsidRDefault="00194525" w:rsidP="00C018A7">
      <w:pPr>
        <w:autoSpaceDE w:val="0"/>
        <w:autoSpaceDN w:val="0"/>
        <w:adjustRightInd w:val="0"/>
        <w:spacing w:after="360" w:line="276" w:lineRule="auto"/>
        <w:jc w:val="center"/>
        <w:rPr>
          <w:rFonts w:ascii="Times New Roman" w:hAnsi="Times New Roman" w:cs="Times New Roman"/>
          <w:bCs/>
          <w:i/>
          <w:sz w:val="28"/>
          <w:szCs w:val="28"/>
        </w:rPr>
      </w:pPr>
      <w:r w:rsidRPr="00194525">
        <w:rPr>
          <w:rFonts w:ascii="Times New Roman" w:eastAsia="Calibri" w:hAnsi="Times New Roman" w:cs="Times New Roman"/>
          <w:i/>
          <w:color w:val="auto"/>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1" w:history="1">
        <w:r w:rsidRPr="00194525">
          <w:rPr>
            <w:rFonts w:ascii="Times New Roman" w:eastAsia="Calibri" w:hAnsi="Times New Roman" w:cs="Times New Roman"/>
            <w:i/>
            <w:color w:val="0000FF"/>
            <w:sz w:val="28"/>
            <w:szCs w:val="28"/>
            <w:u w:val="single"/>
          </w:rPr>
          <w:t>от 14.11.2019 № 70-</w:t>
        </w:r>
        <w:r w:rsidRPr="00194525">
          <w:rPr>
            <w:rFonts w:ascii="Times New Roman" w:eastAsia="Calibri" w:hAnsi="Times New Roman" w:cs="Times New Roman"/>
            <w:i/>
            <w:color w:val="0000FF"/>
            <w:sz w:val="28"/>
            <w:szCs w:val="28"/>
            <w:u w:val="single"/>
            <w:lang w:val="en-US"/>
          </w:rPr>
          <w:t>I</w:t>
        </w:r>
        <w:r w:rsidRPr="00194525">
          <w:rPr>
            <w:rFonts w:ascii="Times New Roman" w:eastAsia="Calibri" w:hAnsi="Times New Roman" w:cs="Times New Roman"/>
            <w:i/>
            <w:color w:val="0000FF"/>
            <w:sz w:val="28"/>
            <w:szCs w:val="28"/>
            <w:u w:val="single"/>
          </w:rPr>
          <w:t>IНС</w:t>
        </w:r>
      </w:hyperlink>
      <w:r w:rsidRPr="00194525">
        <w:rPr>
          <w:rFonts w:ascii="Times New Roman" w:eastAsia="Calibri" w:hAnsi="Times New Roman" w:cs="Times New Roman"/>
          <w:i/>
          <w:color w:val="auto"/>
          <w:sz w:val="28"/>
          <w:szCs w:val="28"/>
        </w:rPr>
        <w:t>)</w:t>
      </w:r>
    </w:p>
    <w:p w:rsidR="00861A8B" w:rsidRPr="00855619" w:rsidRDefault="00861A8B" w:rsidP="00C018A7">
      <w:pPr>
        <w:pStyle w:val="21"/>
        <w:shd w:val="clear" w:color="auto" w:fill="auto"/>
        <w:tabs>
          <w:tab w:val="left" w:leader="underscore" w:pos="1811"/>
        </w:tabs>
        <w:spacing w:after="360" w:line="276" w:lineRule="auto"/>
        <w:ind w:firstLine="709"/>
        <w:jc w:val="both"/>
        <w:rPr>
          <w:rFonts w:ascii="Times New Roman" w:hAnsi="Times New Roman"/>
          <w:sz w:val="28"/>
          <w:szCs w:val="28"/>
        </w:rPr>
      </w:pPr>
      <w:r w:rsidRPr="00855619">
        <w:rPr>
          <w:rFonts w:ascii="Times New Roman" w:hAnsi="Times New Roman"/>
          <w:sz w:val="28"/>
          <w:szCs w:val="28"/>
        </w:rPr>
        <w:t xml:space="preserve">Настоящий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правовые, социально-экономические и организационные основы деятельности в </w:t>
      </w:r>
      <w:r>
        <w:rPr>
          <w:rFonts w:ascii="Times New Roman" w:hAnsi="Times New Roman"/>
          <w:sz w:val="28"/>
          <w:szCs w:val="28"/>
        </w:rPr>
        <w:t>сфере</w:t>
      </w:r>
      <w:r w:rsidRPr="00855619">
        <w:rPr>
          <w:rFonts w:ascii="Times New Roman" w:hAnsi="Times New Roman"/>
          <w:sz w:val="28"/>
          <w:szCs w:val="28"/>
        </w:rPr>
        <w:t xml:space="preserve"> почтовой связи в Донецкой Народной Республике, определяет права и обязанности органов государственной власти, иных участников деятельности в </w:t>
      </w:r>
      <w:r>
        <w:rPr>
          <w:rFonts w:ascii="Times New Roman" w:hAnsi="Times New Roman"/>
          <w:sz w:val="28"/>
          <w:szCs w:val="28"/>
        </w:rPr>
        <w:t>сфере</w:t>
      </w:r>
      <w:r w:rsidRPr="00855619">
        <w:rPr>
          <w:rFonts w:ascii="Times New Roman" w:hAnsi="Times New Roman"/>
          <w:sz w:val="28"/>
          <w:szCs w:val="28"/>
        </w:rPr>
        <w:t xml:space="preserve"> почтовой связи, а также регулирует отношения между операторами почтовой связи и пользователями услуг почтовой связи.</w:t>
      </w:r>
    </w:p>
    <w:p w:rsidR="00861A8B" w:rsidRPr="00855619" w:rsidRDefault="00861A8B" w:rsidP="00C018A7">
      <w:pPr>
        <w:pStyle w:val="21"/>
        <w:shd w:val="clear" w:color="auto" w:fill="auto"/>
        <w:tabs>
          <w:tab w:val="left" w:leader="underscore" w:pos="1811"/>
        </w:tabs>
        <w:spacing w:after="360" w:line="276" w:lineRule="auto"/>
        <w:ind w:firstLine="709"/>
        <w:jc w:val="both"/>
        <w:rPr>
          <w:rFonts w:ascii="Times New Roman" w:hAnsi="Times New Roman"/>
          <w:b/>
          <w:sz w:val="28"/>
          <w:szCs w:val="28"/>
        </w:rPr>
      </w:pPr>
      <w:r w:rsidRPr="00C018A7">
        <w:rPr>
          <w:rFonts w:ascii="Times New Roman" w:hAnsi="Times New Roman"/>
          <w:sz w:val="28"/>
          <w:szCs w:val="28"/>
        </w:rPr>
        <w:t>Глава 1.</w:t>
      </w:r>
      <w:r w:rsidRPr="00855619">
        <w:rPr>
          <w:rFonts w:ascii="Times New Roman" w:hAnsi="Times New Roman"/>
          <w:b/>
          <w:sz w:val="28"/>
          <w:szCs w:val="28"/>
        </w:rPr>
        <w:t> Общие положения</w:t>
      </w:r>
    </w:p>
    <w:p w:rsidR="00861A8B" w:rsidRPr="00855619"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w:t>
      </w:r>
      <w:r w:rsidRPr="00855619">
        <w:rPr>
          <w:rFonts w:ascii="Times New Roman" w:hAnsi="Times New Roman"/>
          <w:b/>
          <w:sz w:val="28"/>
          <w:szCs w:val="28"/>
        </w:rPr>
        <w:t> Основные понятия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В настоящем Законе применяются следующие основные понятия: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абонементный ящик – ящик, оборудованный средствами для предотвращения несанкционированного доступа, который устанавливается в объектах почтовой связи и арендуется адресатом на определенный срок для получения на его имя почтовых отправлений, почтовых переводов, периодических печатных изданий;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абонентский почтовый ящик – специальный ящик, оборудованный </w:t>
      </w:r>
      <w:r w:rsidRPr="00431C18">
        <w:rPr>
          <w:rFonts w:ascii="Times New Roman" w:hAnsi="Times New Roman"/>
          <w:sz w:val="28"/>
          <w:szCs w:val="28"/>
        </w:rPr>
        <w:lastRenderedPageBreak/>
        <w:t>средствами для предотвращения несанкционированного доступа, предназначенный для получения адресатами простых почтовых отправлений, периодических печатных изданий, извещений о поступлении регистрируемых почтовых отправлений;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абонентский почтовый шкаф – специальный шкаф с абонентскими почтовыми ящиками, оборудованными средствами для предотвращения несанкционированного доступа, который устанавливается в подъездах, вестибюлях жилых и административных зданий для получения адресатами простых почтовых отправлений, периодических печатных изданий, извещений о поступлении регистрируемых почтовых отправлений;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адресат (получатель) – юридическое или физическое лицо, которому адресуется почтовое отправление, телеграфное или иное сообщение;</w:t>
      </w:r>
    </w:p>
    <w:p w:rsidR="00861A8B" w:rsidRPr="00431C18" w:rsidRDefault="00861A8B" w:rsidP="00C018A7">
      <w:pPr>
        <w:pStyle w:val="21"/>
        <w:shd w:val="clear" w:color="auto" w:fill="auto"/>
        <w:tabs>
          <w:tab w:val="left" w:leader="underscore" w:pos="531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бандероль – почтовое отправление с печатными изданиями, деловыми бумагами, предметами культурно-бытового и другого назначения, размеры, масса и порядок упаковки которого установлены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маркировочная машина – устройство, предназначенное для нанесения на письменную корреспонденцию оттиска государственного знака, подтверждающего оплату услуг почтовой связи, дату приема и другую информацию;</w:t>
      </w:r>
    </w:p>
    <w:p w:rsidR="00861A8B" w:rsidRPr="00431C18" w:rsidRDefault="00861A8B" w:rsidP="00C018A7">
      <w:pPr>
        <w:pStyle w:val="21"/>
        <w:shd w:val="clear" w:color="auto" w:fill="auto"/>
        <w:tabs>
          <w:tab w:val="left" w:leader="underscore" w:pos="531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861A8B" w:rsidRPr="00431C18" w:rsidRDefault="00861A8B" w:rsidP="00C018A7">
      <w:pPr>
        <w:pStyle w:val="21"/>
        <w:shd w:val="clear" w:color="auto" w:fill="auto"/>
        <w:tabs>
          <w:tab w:val="left" w:leader="underscore" w:pos="531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мелкий пакет – международное заказное почтовое отправление с образцами товаров, мелкими предметами подарочного и другого характера, размеры, масса и порядок упаковки которого установлены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объекты почтовой связи – почтамты, центры обработки и перевозки почты, зональные узлы, узлы почтовой связи, отделения почтовой связи, пункты почтовой связи и другие подразделения, задействованные в едином производственно-технологическом процессе по предоставлению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lastRenderedPageBreak/>
        <w:t>оператор почтовой связи (далее – оператор) – субъект хозяйствования, который в установленном законодательством порядке предоставляет услуги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перевод денежных средств (почтовый перевод) – услуга почтовой связи по выполнению поручения пользователя на пересылку и выплату адресату указанной им суммы денежных средств;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пересылка почтовых отправлений (почтовых переводов) – совокупность операций по приему, обработке, перевозке и доставке (вручению) почтовых отправлений (почтовых переводов);</w:t>
      </w:r>
    </w:p>
    <w:p w:rsidR="00861A8B" w:rsidRPr="00431C18" w:rsidRDefault="00861A8B" w:rsidP="00C018A7">
      <w:pPr>
        <w:pStyle w:val="21"/>
        <w:shd w:val="clear" w:color="auto" w:fill="auto"/>
        <w:tabs>
          <w:tab w:val="left" w:leader="underscore" w:pos="7699"/>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письмо – почтовое отправление в виде почтового конверта с вложением письменного сообщения или документа, размеры и масса которого установлены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письменная корреспонденция – простые и заказные письма, почтовые карточки, бандероли, </w:t>
      </w:r>
      <w:proofErr w:type="spellStart"/>
      <w:r w:rsidRPr="00431C18">
        <w:rPr>
          <w:rFonts w:ascii="Times New Roman" w:hAnsi="Times New Roman"/>
          <w:sz w:val="28"/>
          <w:szCs w:val="28"/>
        </w:rPr>
        <w:t>секограммы</w:t>
      </w:r>
      <w:proofErr w:type="spellEnd"/>
      <w:r w:rsidRPr="00431C18">
        <w:rPr>
          <w:rFonts w:ascii="Times New Roman" w:hAnsi="Times New Roman"/>
          <w:sz w:val="28"/>
          <w:szCs w:val="28"/>
        </w:rPr>
        <w:t xml:space="preserve"> и мелкие пакеты;</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пользователи услуг почтовой связи (далее – пользователи) – физические и юридические лица, пользующиеся услугами почтовой связи;</w:t>
      </w:r>
    </w:p>
    <w:p w:rsidR="00861A8B" w:rsidRPr="00431C18" w:rsidRDefault="00861A8B" w:rsidP="00C018A7">
      <w:pPr>
        <w:pStyle w:val="21"/>
        <w:shd w:val="clear" w:color="auto" w:fill="auto"/>
        <w:tabs>
          <w:tab w:val="left" w:leader="underscore" w:pos="9139"/>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посылка – почтовое отправление с предметами культурно-бытового и иного назначения, не запрещенными законодательством к пересылке, размеры, масса и порядок упаковки которого установлены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и доставку (вручение) почтовых отправлений, выполнение поручений пользователей по почтовым переводам, банковским операциям;</w:t>
      </w:r>
    </w:p>
    <w:p w:rsidR="00861A8B" w:rsidRPr="00431C18" w:rsidRDefault="00861A8B" w:rsidP="00C018A7">
      <w:pPr>
        <w:pStyle w:val="21"/>
        <w:shd w:val="clear" w:color="auto" w:fill="auto"/>
        <w:tabs>
          <w:tab w:val="left" w:leader="underscore" w:pos="9342"/>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почтовая связь общего пользования – составная часть почтовой связи Донецкой Народной Республики, предназначенная для предоставления услуг почтовой связи установленного уровня качества всем пользователям;</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почтовая связь специального назначения (специальная связь) – составная часть почтовой связи, предназначенная для предоставления услуг почтовой </w:t>
      </w:r>
      <w:r w:rsidRPr="00431C18">
        <w:rPr>
          <w:rFonts w:ascii="Times New Roman" w:hAnsi="Times New Roman"/>
          <w:sz w:val="28"/>
          <w:szCs w:val="28"/>
        </w:rPr>
        <w:lastRenderedPageBreak/>
        <w:t>связи отдельным категориям пользователей;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почтовый маршрут – путь следования транспортных средств почтовой связи между объектами почтовой связи;</w:t>
      </w:r>
    </w:p>
    <w:p w:rsidR="00861A8B" w:rsidRPr="00431C18" w:rsidRDefault="00861A8B" w:rsidP="00C018A7">
      <w:pPr>
        <w:pStyle w:val="21"/>
        <w:shd w:val="clear" w:color="auto" w:fill="auto"/>
        <w:tabs>
          <w:tab w:val="left" w:leader="underscore" w:pos="3806"/>
        </w:tabs>
        <w:spacing w:after="360" w:line="276" w:lineRule="auto"/>
        <w:ind w:firstLine="709"/>
        <w:jc w:val="both"/>
        <w:rPr>
          <w:rFonts w:ascii="Times New Roman" w:hAnsi="Times New Roman"/>
          <w:sz w:val="28"/>
          <w:szCs w:val="28"/>
        </w:rPr>
      </w:pPr>
      <w:proofErr w:type="gramStart"/>
      <w:r w:rsidRPr="00431C18">
        <w:rPr>
          <w:rFonts w:ascii="Times New Roman" w:hAnsi="Times New Roman"/>
          <w:sz w:val="28"/>
          <w:szCs w:val="28"/>
        </w:rPr>
        <w:t xml:space="preserve">почтовые отправления – письма, почтовые карточки, бандероли, </w:t>
      </w:r>
      <w:proofErr w:type="spellStart"/>
      <w:r w:rsidRPr="00431C18">
        <w:rPr>
          <w:rFonts w:ascii="Times New Roman" w:hAnsi="Times New Roman"/>
          <w:sz w:val="28"/>
          <w:szCs w:val="28"/>
        </w:rPr>
        <w:t>секограммы</w:t>
      </w:r>
      <w:proofErr w:type="spellEnd"/>
      <w:r w:rsidRPr="00431C18">
        <w:rPr>
          <w:rFonts w:ascii="Times New Roman" w:hAnsi="Times New Roman"/>
          <w:sz w:val="28"/>
          <w:szCs w:val="28"/>
        </w:rPr>
        <w:t>, мелкие пакеты, международные отправления с объявленной ценностью, посылки, прямые почтовые контейнеры, оформленные в соответствии с законодательством Донецкой Народной Республики;</w:t>
      </w:r>
      <w:proofErr w:type="gramEnd"/>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почтовая карточка – почтовое отправление в виде стандартного бланка, содержащее открытое письменное сообщение;</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почтовый индекс – условное цифровое обозначение почтового адреса, присваиваемое объекту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почтовая марка – государственный знак, изготовленный в установленном законодательством порядке с указанием его номинальной стоимости и государства, который является средством оплаты услуг почтовой связи, предоставляемых </w:t>
      </w:r>
      <w:r w:rsidRPr="00431C18">
        <w:rPr>
          <w:rStyle w:val="20"/>
          <w:rFonts w:ascii="Times New Roman" w:hAnsi="Times New Roman"/>
          <w:color w:val="auto"/>
          <w:sz w:val="28"/>
          <w:szCs w:val="28"/>
        </w:rPr>
        <w:t xml:space="preserve">республиканским </w:t>
      </w:r>
      <w:r w:rsidRPr="00431C18">
        <w:rPr>
          <w:rFonts w:ascii="Times New Roman" w:hAnsi="Times New Roman"/>
          <w:sz w:val="28"/>
          <w:szCs w:val="28"/>
        </w:rPr>
        <w:t>оператором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почтовая безопасность – определенный законодательством комплекс мероприятий, направленных на защиту тайны информации в сфере почтовой связи, сохранение почтовых отправлений, денежных средств и средств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почтовый ящик – ящик, оборудованный средствами для предотвращения несанкционированного доступа, установленный в отведенных местах и предназначенный для сбора от отправителей простых писем и почтовых карточек;</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Style w:val="20"/>
          <w:rFonts w:ascii="Times New Roman" w:hAnsi="Times New Roman"/>
          <w:color w:val="auto"/>
          <w:sz w:val="28"/>
          <w:szCs w:val="28"/>
        </w:rPr>
        <w:t xml:space="preserve">республиканский </w:t>
      </w:r>
      <w:r w:rsidRPr="00431C18">
        <w:rPr>
          <w:rFonts w:ascii="Times New Roman" w:hAnsi="Times New Roman"/>
          <w:sz w:val="28"/>
          <w:szCs w:val="28"/>
        </w:rPr>
        <w:t>оператор почтовой связи (далее – </w:t>
      </w:r>
      <w:r w:rsidRPr="00431C18">
        <w:rPr>
          <w:rStyle w:val="20"/>
          <w:rFonts w:ascii="Times New Roman" w:hAnsi="Times New Roman"/>
          <w:color w:val="auto"/>
          <w:sz w:val="28"/>
          <w:szCs w:val="28"/>
        </w:rPr>
        <w:t xml:space="preserve">республиканский </w:t>
      </w:r>
      <w:r w:rsidRPr="00431C18">
        <w:rPr>
          <w:rFonts w:ascii="Times New Roman" w:hAnsi="Times New Roman"/>
          <w:sz w:val="28"/>
          <w:szCs w:val="28"/>
        </w:rPr>
        <w:t xml:space="preserve">оператор) – оператор, определяемый </w:t>
      </w:r>
      <w:r w:rsidR="00EF4C77">
        <w:rPr>
          <w:rFonts w:ascii="Times New Roman" w:hAnsi="Times New Roman"/>
          <w:sz w:val="28"/>
          <w:szCs w:val="28"/>
        </w:rPr>
        <w:t>Правительством</w:t>
      </w:r>
      <w:r w:rsidRPr="00431C18">
        <w:rPr>
          <w:rFonts w:ascii="Times New Roman" w:hAnsi="Times New Roman"/>
          <w:sz w:val="28"/>
          <w:szCs w:val="28"/>
        </w:rPr>
        <w:t xml:space="preserve"> Донецкой Народной Республики, и который предоставляет универсальные услуги почтовой связи на всей территории Донецкой Народной Республики и которому предоставляются исключительные права на осуществление определенных видов деятельности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proofErr w:type="spellStart"/>
      <w:r w:rsidRPr="00431C18">
        <w:rPr>
          <w:rFonts w:ascii="Times New Roman" w:hAnsi="Times New Roman"/>
          <w:sz w:val="28"/>
          <w:szCs w:val="28"/>
        </w:rPr>
        <w:t>секограммы</w:t>
      </w:r>
      <w:proofErr w:type="spellEnd"/>
      <w:r w:rsidRPr="00431C18">
        <w:rPr>
          <w:rFonts w:ascii="Times New Roman" w:hAnsi="Times New Roman"/>
          <w:sz w:val="28"/>
          <w:szCs w:val="28"/>
        </w:rPr>
        <w:t xml:space="preserve"> – письменные сообщения, написанные </w:t>
      </w:r>
      <w:proofErr w:type="spellStart"/>
      <w:r w:rsidRPr="00431C18">
        <w:rPr>
          <w:rFonts w:ascii="Times New Roman" w:hAnsi="Times New Roman"/>
          <w:sz w:val="28"/>
          <w:szCs w:val="28"/>
        </w:rPr>
        <w:t>секографическим</w:t>
      </w:r>
      <w:proofErr w:type="spellEnd"/>
      <w:r w:rsidRPr="00431C18">
        <w:rPr>
          <w:rFonts w:ascii="Times New Roman" w:hAnsi="Times New Roman"/>
          <w:sz w:val="28"/>
          <w:szCs w:val="28"/>
        </w:rPr>
        <w:t xml:space="preserve"> </w:t>
      </w:r>
      <w:r w:rsidRPr="00431C18">
        <w:rPr>
          <w:rFonts w:ascii="Times New Roman" w:hAnsi="Times New Roman"/>
          <w:sz w:val="28"/>
          <w:szCs w:val="28"/>
        </w:rPr>
        <w:lastRenderedPageBreak/>
        <w:t xml:space="preserve">способом, печатные издания для слепых, клише со знаками </w:t>
      </w:r>
      <w:proofErr w:type="spellStart"/>
      <w:r w:rsidRPr="00431C18">
        <w:rPr>
          <w:rFonts w:ascii="Times New Roman" w:hAnsi="Times New Roman"/>
          <w:sz w:val="28"/>
          <w:szCs w:val="28"/>
        </w:rPr>
        <w:t>секографии</w:t>
      </w:r>
      <w:proofErr w:type="spellEnd"/>
      <w:r w:rsidRPr="00431C18">
        <w:rPr>
          <w:rFonts w:ascii="Times New Roman" w:hAnsi="Times New Roman"/>
          <w:sz w:val="28"/>
          <w:szCs w:val="28"/>
        </w:rPr>
        <w:t>, подаваемые к пересылке в открытом виде, а также звуковые записи и специальная бумага, предназначенные исключительно для слепых, отправляемые организациями для слепых или адресуемые таким организациям;</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сеть почтовой связи – совокупность объектов почтовой связи и почтовых маршрутов;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средства почтовой связи – почтовые устройства и оборудование, транспортные средства почтовой связи, почтовые марки, маркированные конверты и карточки, а также здания (помещения в зданиях), которые используются для предоставления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услуги почтовой связи – деятельность по приему, обработке, перевозке и доставке (вручения) почтовых отправлений, выполнение поручений пользователей по почтовым переводам, банковским операциям, направленная на удовлетворение потребностей пользователей;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универсальные услуги  почтовой связи – комплекс услуг почтовой связи общего пользования установленного уровня качества, которые предоставляются всем пользователям на всей территории Донецкой Народной Республики по тарифам, регулируемым государством.</w:t>
      </w:r>
    </w:p>
    <w:p w:rsidR="00861A8B" w:rsidRPr="00431C18" w:rsidRDefault="00861A8B" w:rsidP="00C018A7">
      <w:pPr>
        <w:pStyle w:val="21"/>
        <w:shd w:val="clear" w:color="auto" w:fill="auto"/>
        <w:tabs>
          <w:tab w:val="left" w:leader="underscore" w:pos="7807"/>
        </w:tabs>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w:t>
      </w:r>
      <w:r w:rsidRPr="00431C18">
        <w:rPr>
          <w:rFonts w:ascii="Times New Roman" w:hAnsi="Times New Roman"/>
          <w:b/>
          <w:sz w:val="28"/>
          <w:szCs w:val="28"/>
        </w:rPr>
        <w:t> Законодательство о почтовой связи</w:t>
      </w:r>
    </w:p>
    <w:p w:rsidR="00861A8B" w:rsidRPr="00431C18" w:rsidRDefault="00861A8B" w:rsidP="00C018A7">
      <w:pPr>
        <w:pStyle w:val="21"/>
        <w:shd w:val="clear" w:color="auto" w:fill="auto"/>
        <w:tabs>
          <w:tab w:val="left" w:leader="underscore" w:pos="7807"/>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Законодательство Донецкой Народной Республики о почтовой связи основывается на </w:t>
      </w:r>
      <w:hyperlink r:id="rId12" w:history="1">
        <w:bookmarkStart w:id="0" w:name="_GoBack"/>
        <w:r w:rsidRPr="000F1C74">
          <w:rPr>
            <w:rStyle w:val="a3"/>
            <w:rFonts w:ascii="Times New Roman" w:hAnsi="Times New Roman"/>
            <w:sz w:val="28"/>
            <w:szCs w:val="28"/>
          </w:rPr>
          <w:t>Конститу</w:t>
        </w:r>
        <w:bookmarkEnd w:id="0"/>
        <w:r w:rsidRPr="000F1C74">
          <w:rPr>
            <w:rStyle w:val="a3"/>
            <w:rFonts w:ascii="Times New Roman" w:hAnsi="Times New Roman"/>
            <w:sz w:val="28"/>
            <w:szCs w:val="28"/>
          </w:rPr>
          <w:t>ции Донецкой Народной Республики</w:t>
        </w:r>
      </w:hyperlink>
      <w:r w:rsidRPr="00431C18">
        <w:rPr>
          <w:rFonts w:ascii="Times New Roman" w:hAnsi="Times New Roman"/>
          <w:sz w:val="28"/>
          <w:szCs w:val="28"/>
        </w:rPr>
        <w:t>, состоит из настоящего Закона, других законов и нормативных правовых актов Донецкой Народной Республики.</w:t>
      </w:r>
    </w:p>
    <w:p w:rsidR="00861A8B" w:rsidRPr="00431C18" w:rsidRDefault="00861A8B" w:rsidP="00C018A7">
      <w:pPr>
        <w:pStyle w:val="21"/>
        <w:shd w:val="clear" w:color="auto" w:fill="auto"/>
        <w:tabs>
          <w:tab w:val="left" w:leader="underscore" w:pos="351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Деятельность в сфере почтовой связи специального назначения (специальной связи) осуществляется в соответствии с нормативными правовыми актами, регулирующими специальную связь в Донецкой Народной Республике. </w:t>
      </w:r>
    </w:p>
    <w:p w:rsidR="00861A8B" w:rsidRPr="00431C18" w:rsidRDefault="00861A8B" w:rsidP="00C018A7">
      <w:pPr>
        <w:pStyle w:val="21"/>
        <w:shd w:val="clear" w:color="auto" w:fill="auto"/>
        <w:tabs>
          <w:tab w:val="left" w:leader="underscore" w:pos="351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3. Если международным договором Донецкой Народной Республики, установлены иные правила, чем те, что предусмотрены в настоящем Законе, применяются правила международного договора.</w:t>
      </w:r>
    </w:p>
    <w:p w:rsidR="002F01AC" w:rsidRPr="00691806" w:rsidRDefault="00861A8B" w:rsidP="00691806">
      <w:pPr>
        <w:spacing w:after="360" w:line="276" w:lineRule="auto"/>
        <w:ind w:firstLine="709"/>
        <w:jc w:val="both"/>
        <w:rPr>
          <w:rFonts w:ascii="Times New Roman" w:hAnsi="Times New Roman" w:cs="Times New Roman"/>
          <w:sz w:val="28"/>
          <w:szCs w:val="28"/>
        </w:rPr>
      </w:pPr>
      <w:r w:rsidRPr="00431C18">
        <w:rPr>
          <w:rFonts w:ascii="Times New Roman" w:hAnsi="Times New Roman" w:cs="Times New Roman"/>
          <w:sz w:val="28"/>
          <w:szCs w:val="28"/>
        </w:rPr>
        <w:t>4. </w:t>
      </w:r>
      <w:hyperlink r:id="rId13" w:anchor="block_1000" w:history="1">
        <w:r w:rsidRPr="00431C18">
          <w:rPr>
            <w:rStyle w:val="a3"/>
            <w:rFonts w:ascii="Times New Roman" w:hAnsi="Times New Roman"/>
            <w:color w:val="auto"/>
            <w:sz w:val="28"/>
            <w:szCs w:val="28"/>
            <w:u w:val="none"/>
          </w:rPr>
          <w:t>Особенности</w:t>
        </w:r>
      </w:hyperlink>
      <w:r w:rsidRPr="00431C18">
        <w:rPr>
          <w:rFonts w:ascii="Times New Roman" w:hAnsi="Times New Roman" w:cs="Times New Roman"/>
          <w:sz w:val="28"/>
          <w:szCs w:val="28"/>
        </w:rPr>
        <w:t xml:space="preserve"> порядка предоставления услуг почтовой связи в части </w:t>
      </w:r>
      <w:r w:rsidRPr="00431C18">
        <w:rPr>
          <w:rFonts w:ascii="Times New Roman" w:hAnsi="Times New Roman" w:cs="Times New Roman"/>
          <w:sz w:val="28"/>
          <w:szCs w:val="28"/>
        </w:rPr>
        <w:lastRenderedPageBreak/>
        <w:t>доставки (вручения) судебных извещений устанавливаются правилами предоставления услуг почтовой связи в соответствии с нормами процессуального законодательства Донецкой Народной Республики.</w:t>
      </w:r>
    </w:p>
    <w:p w:rsidR="00861A8B" w:rsidRPr="00431C18" w:rsidRDefault="00861A8B" w:rsidP="00C018A7">
      <w:pPr>
        <w:pStyle w:val="21"/>
        <w:shd w:val="clear" w:color="auto" w:fill="auto"/>
        <w:tabs>
          <w:tab w:val="left" w:pos="1701"/>
        </w:tabs>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3.</w:t>
      </w:r>
      <w:r w:rsidRPr="00431C18">
        <w:rPr>
          <w:rFonts w:ascii="Times New Roman" w:hAnsi="Times New Roman"/>
          <w:b/>
          <w:sz w:val="28"/>
          <w:szCs w:val="28"/>
        </w:rPr>
        <w:t> Основные принципы деятельности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Основными принципами деятельности в сфере почтовой связи являются: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соблюдение законности;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соблюдение прав и защита интересов пользователей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3) обеспечение </w:t>
      </w:r>
      <w:proofErr w:type="gramStart"/>
      <w:r w:rsidRPr="00431C18">
        <w:rPr>
          <w:rFonts w:ascii="Times New Roman" w:hAnsi="Times New Roman"/>
          <w:sz w:val="28"/>
          <w:szCs w:val="28"/>
        </w:rPr>
        <w:t>предоставления услуг почтовой связи установленного уровня качества</w:t>
      </w:r>
      <w:proofErr w:type="gramEnd"/>
      <w:r w:rsidRPr="00431C18">
        <w:rPr>
          <w:rFonts w:ascii="Times New Roman" w:hAnsi="Times New Roman"/>
          <w:sz w:val="28"/>
          <w:szCs w:val="28"/>
        </w:rPr>
        <w:t>;</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обеспечение доступности к рынку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w:t>
      </w:r>
      <w:r w:rsidRPr="00431C18">
        <w:rPr>
          <w:rFonts w:ascii="Times New Roman" w:hAnsi="Times New Roman"/>
          <w:sz w:val="28"/>
          <w:szCs w:val="28"/>
          <w:lang w:val="uk-UA"/>
        </w:rPr>
        <w:t> </w:t>
      </w:r>
      <w:r w:rsidRPr="00431C18">
        <w:rPr>
          <w:rFonts w:ascii="Times New Roman" w:hAnsi="Times New Roman"/>
          <w:sz w:val="28"/>
          <w:szCs w:val="28"/>
        </w:rPr>
        <w:t>нормативное правовое регулирование отношений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w:t>
      </w:r>
      <w:r w:rsidRPr="00431C18">
        <w:rPr>
          <w:rFonts w:ascii="Times New Roman" w:hAnsi="Times New Roman"/>
          <w:sz w:val="28"/>
          <w:szCs w:val="28"/>
          <w:lang w:val="uk-UA"/>
        </w:rPr>
        <w:t>) </w:t>
      </w:r>
      <w:r w:rsidRPr="00431C18">
        <w:rPr>
          <w:rFonts w:ascii="Times New Roman" w:hAnsi="Times New Roman"/>
          <w:sz w:val="28"/>
          <w:szCs w:val="28"/>
        </w:rPr>
        <w:t>обеспечение прав пользователей на тайну информации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lang w:val="uk-UA"/>
        </w:rPr>
        <w:t>7)</w:t>
      </w:r>
      <w:r w:rsidRPr="00431C18">
        <w:rPr>
          <w:rFonts w:ascii="Times New Roman" w:hAnsi="Times New Roman"/>
          <w:sz w:val="28"/>
          <w:szCs w:val="28"/>
        </w:rPr>
        <w:t> обеспечение прав операторов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8) единство правил, стандартов и норм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9) обеспечение устойчивости сети почтовой связи и управляемости ею.</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4.</w:t>
      </w:r>
      <w:r w:rsidRPr="00431C18">
        <w:rPr>
          <w:rFonts w:ascii="Times New Roman" w:hAnsi="Times New Roman"/>
          <w:b/>
          <w:sz w:val="28"/>
          <w:szCs w:val="28"/>
        </w:rPr>
        <w:t> Язык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Языки в сфере почтовой связи устанавливаются в соответствии с </w:t>
      </w:r>
      <w:hyperlink r:id="rId14" w:history="1">
        <w:r w:rsidRPr="000F1C74">
          <w:rPr>
            <w:rStyle w:val="a3"/>
            <w:rFonts w:ascii="Times New Roman" w:hAnsi="Times New Roman"/>
            <w:sz w:val="28"/>
            <w:szCs w:val="28"/>
          </w:rPr>
          <w:t>Конституцией Донецкой Народной Республики</w:t>
        </w:r>
      </w:hyperlink>
      <w:r w:rsidRPr="00431C18">
        <w:rPr>
          <w:rFonts w:ascii="Times New Roman" w:hAnsi="Times New Roman"/>
          <w:sz w:val="28"/>
          <w:szCs w:val="28"/>
        </w:rPr>
        <w:t>.</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5.</w:t>
      </w:r>
      <w:r w:rsidRPr="00431C18">
        <w:rPr>
          <w:rFonts w:ascii="Times New Roman" w:hAnsi="Times New Roman"/>
          <w:b/>
          <w:sz w:val="28"/>
          <w:szCs w:val="28"/>
        </w:rPr>
        <w:t> Учетно-отчетное время в сфере почтовой связи</w:t>
      </w:r>
    </w:p>
    <w:p w:rsidR="00861A8B" w:rsidRPr="00431C18" w:rsidRDefault="00861A8B" w:rsidP="00C018A7">
      <w:pPr>
        <w:pStyle w:val="21"/>
        <w:shd w:val="clear" w:color="auto" w:fill="auto"/>
        <w:tabs>
          <w:tab w:val="left" w:leader="underscore" w:pos="782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1. В сфере почтовой связи применяется единое учетно-отчетное время, которое действует в Донецкой Народной Республике.</w:t>
      </w:r>
    </w:p>
    <w:p w:rsidR="00861A8B" w:rsidRPr="00431C18" w:rsidRDefault="00861A8B" w:rsidP="00C018A7">
      <w:pPr>
        <w:pStyle w:val="21"/>
        <w:shd w:val="clear" w:color="auto" w:fill="auto"/>
        <w:tabs>
          <w:tab w:val="left" w:leader="underscore" w:pos="782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lastRenderedPageBreak/>
        <w:t>2. </w:t>
      </w:r>
      <w:r w:rsidRPr="00431C18">
        <w:rPr>
          <w:rFonts w:ascii="Times New Roman" w:hAnsi="Times New Roman"/>
          <w:color w:val="000000"/>
          <w:sz w:val="28"/>
          <w:szCs w:val="28"/>
        </w:rPr>
        <w:t>В международной почтовой связи учетно-отчетное время определяется в соответствии с международными договорами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Глава 2.</w:t>
      </w:r>
      <w:r w:rsidRPr="00431C18">
        <w:rPr>
          <w:rFonts w:ascii="Times New Roman" w:hAnsi="Times New Roman"/>
          <w:b/>
          <w:sz w:val="28"/>
          <w:szCs w:val="28"/>
          <w:lang w:val="uk-UA"/>
        </w:rPr>
        <w:t> </w:t>
      </w:r>
      <w:r w:rsidRPr="00431C18">
        <w:rPr>
          <w:rFonts w:ascii="Times New Roman" w:hAnsi="Times New Roman"/>
          <w:b/>
          <w:sz w:val="28"/>
          <w:szCs w:val="28"/>
        </w:rPr>
        <w:t>Государственное регулирование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6.</w:t>
      </w:r>
      <w:r w:rsidRPr="00431C18">
        <w:rPr>
          <w:rFonts w:ascii="Times New Roman" w:hAnsi="Times New Roman"/>
          <w:b/>
          <w:sz w:val="28"/>
          <w:szCs w:val="28"/>
        </w:rPr>
        <w:t> Государственное регулирование деятельности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Государственное регулирование деятельности в сфере почтовой связи осуществляется с целью формирования ориентированного на пользователя рынка услуг почтовой связи путем:</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нормативного правового обеспечения деятельности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контроля соблюдения законодательства о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3) формирования единой научно-технической политики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4) формирования </w:t>
      </w:r>
      <w:proofErr w:type="gramStart"/>
      <w:r w:rsidRPr="00431C18">
        <w:rPr>
          <w:rFonts w:ascii="Times New Roman" w:hAnsi="Times New Roman"/>
          <w:sz w:val="28"/>
          <w:szCs w:val="28"/>
        </w:rPr>
        <w:t>перечня показателей качества услуг почтовой связи</w:t>
      </w:r>
      <w:proofErr w:type="gramEnd"/>
      <w:r w:rsidRPr="00431C18">
        <w:rPr>
          <w:rFonts w:ascii="Times New Roman" w:hAnsi="Times New Roman"/>
          <w:sz w:val="28"/>
          <w:szCs w:val="28"/>
        </w:rPr>
        <w:t xml:space="preserve"> и установления их уровня;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стандартизации и сертификации средств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регулирования тарифов на услуги почтовой связи;</w:t>
      </w:r>
    </w:p>
    <w:p w:rsidR="00861A8B" w:rsidRPr="00431C18" w:rsidRDefault="00861A8B" w:rsidP="00C018A7">
      <w:pPr>
        <w:pStyle w:val="21"/>
        <w:shd w:val="clear" w:color="auto" w:fill="auto"/>
        <w:tabs>
          <w:tab w:val="left" w:pos="426"/>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7) обеспечения конкуренции в сфере почтовой связи.</w:t>
      </w:r>
    </w:p>
    <w:p w:rsidR="00861A8B" w:rsidRPr="00431C18" w:rsidRDefault="00861A8B" w:rsidP="00C018A7">
      <w:pPr>
        <w:pStyle w:val="article"/>
        <w:spacing w:before="0" w:beforeAutospacing="0" w:after="360" w:afterAutospacing="0" w:line="276" w:lineRule="auto"/>
        <w:ind w:firstLine="709"/>
        <w:jc w:val="both"/>
        <w:rPr>
          <w:b/>
          <w:sz w:val="28"/>
          <w:szCs w:val="28"/>
        </w:rPr>
      </w:pPr>
      <w:r w:rsidRPr="00C018A7">
        <w:rPr>
          <w:sz w:val="28"/>
          <w:szCs w:val="28"/>
        </w:rPr>
        <w:t>Статья 7.</w:t>
      </w:r>
      <w:r w:rsidRPr="00431C18">
        <w:rPr>
          <w:b/>
          <w:sz w:val="28"/>
          <w:szCs w:val="28"/>
        </w:rPr>
        <w:t> Полномочия Главы Донецкой Народной Республики в сфере почтовой связи</w:t>
      </w:r>
    </w:p>
    <w:p w:rsidR="00861A8B" w:rsidRPr="00431C18" w:rsidRDefault="00861A8B" w:rsidP="00C018A7">
      <w:pPr>
        <w:pStyle w:val="newncpi"/>
        <w:tabs>
          <w:tab w:val="left" w:pos="426"/>
        </w:tabs>
        <w:spacing w:before="0" w:beforeAutospacing="0" w:after="360" w:afterAutospacing="0" w:line="276" w:lineRule="auto"/>
        <w:ind w:firstLine="709"/>
        <w:rPr>
          <w:sz w:val="28"/>
          <w:szCs w:val="28"/>
        </w:rPr>
      </w:pPr>
      <w:r w:rsidRPr="00431C18">
        <w:rPr>
          <w:sz w:val="28"/>
          <w:szCs w:val="28"/>
        </w:rPr>
        <w:t>Глава Донецкой Народной Республики в сфере почтовой связи:</w:t>
      </w:r>
    </w:p>
    <w:p w:rsidR="00861A8B" w:rsidRPr="00431C18" w:rsidRDefault="00861A8B" w:rsidP="00C018A7">
      <w:pPr>
        <w:pStyle w:val="newncpi"/>
        <w:tabs>
          <w:tab w:val="left" w:pos="426"/>
        </w:tabs>
        <w:spacing w:before="0" w:beforeAutospacing="0" w:after="360" w:afterAutospacing="0" w:line="276" w:lineRule="auto"/>
        <w:ind w:firstLine="709"/>
        <w:rPr>
          <w:sz w:val="28"/>
          <w:szCs w:val="28"/>
        </w:rPr>
      </w:pPr>
      <w:r w:rsidRPr="00431C18">
        <w:rPr>
          <w:sz w:val="28"/>
          <w:szCs w:val="28"/>
        </w:rPr>
        <w:t>1) определяет единую государственную политику;</w:t>
      </w:r>
    </w:p>
    <w:p w:rsidR="00861A8B" w:rsidRPr="00431C18" w:rsidRDefault="00861A8B" w:rsidP="00C018A7">
      <w:pPr>
        <w:pStyle w:val="newncpi"/>
        <w:tabs>
          <w:tab w:val="left" w:pos="426"/>
        </w:tabs>
        <w:spacing w:before="0" w:beforeAutospacing="0" w:after="360" w:afterAutospacing="0" w:line="276" w:lineRule="auto"/>
        <w:ind w:firstLine="709"/>
        <w:rPr>
          <w:sz w:val="28"/>
          <w:szCs w:val="28"/>
        </w:rPr>
      </w:pPr>
      <w:r w:rsidRPr="00431C18">
        <w:rPr>
          <w:sz w:val="28"/>
          <w:szCs w:val="28"/>
        </w:rPr>
        <w:t>2) осуществляет государственное регулирование;</w:t>
      </w:r>
    </w:p>
    <w:p w:rsidR="00861A8B" w:rsidRPr="00431C18" w:rsidRDefault="00861A8B" w:rsidP="00C018A7">
      <w:pPr>
        <w:pStyle w:val="newncpi"/>
        <w:tabs>
          <w:tab w:val="left" w:pos="426"/>
        </w:tabs>
        <w:spacing w:before="0" w:beforeAutospacing="0" w:after="360" w:afterAutospacing="0" w:line="276" w:lineRule="auto"/>
        <w:ind w:firstLine="709"/>
        <w:jc w:val="both"/>
        <w:rPr>
          <w:sz w:val="28"/>
          <w:szCs w:val="28"/>
        </w:rPr>
      </w:pPr>
      <w:r w:rsidRPr="00431C18">
        <w:rPr>
          <w:sz w:val="28"/>
          <w:szCs w:val="28"/>
        </w:rPr>
        <w:lastRenderedPageBreak/>
        <w:t xml:space="preserve">3) осуществляет иные полномочия в соответствии с </w:t>
      </w:r>
      <w:hyperlink r:id="rId15" w:history="1">
        <w:r w:rsidRPr="00ED1492">
          <w:rPr>
            <w:rStyle w:val="a3"/>
            <w:sz w:val="28"/>
            <w:szCs w:val="28"/>
          </w:rPr>
          <w:t>Конституцией</w:t>
        </w:r>
      </w:hyperlink>
      <w:r w:rsidRPr="00ED1492">
        <w:rPr>
          <w:sz w:val="28"/>
          <w:szCs w:val="28"/>
        </w:rPr>
        <w:t xml:space="preserve"> и законами Донецкой Народной Республики</w:t>
      </w:r>
      <w:r w:rsidRPr="00431C18">
        <w:rPr>
          <w:sz w:val="28"/>
          <w:szCs w:val="28"/>
        </w:rPr>
        <w:t>.</w:t>
      </w:r>
    </w:p>
    <w:p w:rsidR="00861A8B" w:rsidRPr="00431C18" w:rsidRDefault="00861A8B" w:rsidP="00C018A7">
      <w:pPr>
        <w:pStyle w:val="article"/>
        <w:tabs>
          <w:tab w:val="left" w:pos="709"/>
        </w:tabs>
        <w:spacing w:before="0" w:beforeAutospacing="0" w:after="360" w:afterAutospacing="0" w:line="276" w:lineRule="auto"/>
        <w:ind w:firstLine="709"/>
        <w:jc w:val="both"/>
        <w:rPr>
          <w:b/>
          <w:sz w:val="28"/>
          <w:szCs w:val="28"/>
        </w:rPr>
      </w:pPr>
      <w:r w:rsidRPr="00C018A7">
        <w:rPr>
          <w:sz w:val="28"/>
          <w:szCs w:val="28"/>
        </w:rPr>
        <w:t>Статья 8.</w:t>
      </w:r>
      <w:r w:rsidRPr="00431C18">
        <w:rPr>
          <w:b/>
          <w:sz w:val="28"/>
          <w:szCs w:val="28"/>
        </w:rPr>
        <w:t xml:space="preserve"> Полномочия </w:t>
      </w:r>
      <w:r w:rsidR="00EF4C77">
        <w:rPr>
          <w:b/>
          <w:sz w:val="28"/>
          <w:szCs w:val="28"/>
        </w:rPr>
        <w:t>Правительства</w:t>
      </w:r>
      <w:r w:rsidRPr="00431C18">
        <w:rPr>
          <w:b/>
          <w:sz w:val="28"/>
          <w:szCs w:val="28"/>
        </w:rPr>
        <w:t xml:space="preserve"> Донецкой Народной Республики в сфере почтовой связи</w:t>
      </w:r>
    </w:p>
    <w:p w:rsidR="00861A8B" w:rsidRPr="00431C18" w:rsidRDefault="00C87AF8" w:rsidP="00C018A7">
      <w:pPr>
        <w:pStyle w:val="article"/>
        <w:tabs>
          <w:tab w:val="left" w:pos="709"/>
        </w:tabs>
        <w:spacing w:before="0" w:beforeAutospacing="0" w:after="360" w:afterAutospacing="0" w:line="276" w:lineRule="auto"/>
        <w:ind w:firstLine="709"/>
        <w:jc w:val="both"/>
        <w:rPr>
          <w:b/>
          <w:sz w:val="28"/>
          <w:szCs w:val="28"/>
        </w:rPr>
      </w:pPr>
      <w:r>
        <w:rPr>
          <w:sz w:val="28"/>
          <w:szCs w:val="28"/>
        </w:rPr>
        <w:t>Правительство</w:t>
      </w:r>
      <w:r w:rsidR="00861A8B" w:rsidRPr="00431C18">
        <w:rPr>
          <w:sz w:val="28"/>
          <w:szCs w:val="28"/>
        </w:rPr>
        <w:t xml:space="preserve"> Донецкой Народной Республики в сфере почтовой связи, в пределах своей компетенции:</w:t>
      </w:r>
    </w:p>
    <w:p w:rsidR="00861A8B" w:rsidRPr="00431C18" w:rsidRDefault="00861A8B" w:rsidP="00C018A7">
      <w:pPr>
        <w:pStyle w:val="newncpi"/>
        <w:tabs>
          <w:tab w:val="left" w:pos="426"/>
        </w:tabs>
        <w:spacing w:before="0" w:beforeAutospacing="0" w:after="360" w:afterAutospacing="0" w:line="276" w:lineRule="auto"/>
        <w:ind w:firstLine="709"/>
        <w:jc w:val="both"/>
        <w:rPr>
          <w:sz w:val="28"/>
          <w:szCs w:val="28"/>
        </w:rPr>
      </w:pPr>
      <w:r w:rsidRPr="00431C18">
        <w:rPr>
          <w:sz w:val="28"/>
          <w:szCs w:val="28"/>
        </w:rPr>
        <w:t>1) обеспечивает проведение единой государственной политики в сфере почтовой связи;</w:t>
      </w:r>
    </w:p>
    <w:p w:rsidR="00861A8B" w:rsidRPr="00431C18" w:rsidRDefault="00861A8B" w:rsidP="00C018A7">
      <w:pPr>
        <w:pStyle w:val="newncpi"/>
        <w:tabs>
          <w:tab w:val="left" w:pos="426"/>
        </w:tabs>
        <w:spacing w:before="0" w:beforeAutospacing="0" w:after="360" w:afterAutospacing="0" w:line="276" w:lineRule="auto"/>
        <w:ind w:firstLine="709"/>
        <w:jc w:val="both"/>
        <w:rPr>
          <w:sz w:val="28"/>
          <w:szCs w:val="28"/>
        </w:rPr>
      </w:pPr>
      <w:r w:rsidRPr="00431C18">
        <w:rPr>
          <w:sz w:val="28"/>
          <w:szCs w:val="28"/>
        </w:rPr>
        <w:t>2) обеспечивает разработку, утверждение и реализацию программ развития почтовой связи;</w:t>
      </w:r>
    </w:p>
    <w:p w:rsidR="00861A8B" w:rsidRPr="00431C18" w:rsidRDefault="00861A8B" w:rsidP="00C018A7">
      <w:pPr>
        <w:pStyle w:val="newncpi"/>
        <w:tabs>
          <w:tab w:val="left" w:pos="426"/>
        </w:tabs>
        <w:spacing w:before="0" w:beforeAutospacing="0" w:after="360" w:afterAutospacing="0" w:line="276" w:lineRule="auto"/>
        <w:ind w:firstLine="709"/>
        <w:jc w:val="both"/>
        <w:rPr>
          <w:sz w:val="28"/>
          <w:szCs w:val="28"/>
        </w:rPr>
      </w:pPr>
      <w:r w:rsidRPr="00431C18">
        <w:rPr>
          <w:sz w:val="28"/>
          <w:szCs w:val="28"/>
        </w:rPr>
        <w:t>3) обеспечивает развитие международного сотрудничества, организует и координирует выполнение обязательств Донецкой Народной Республики по международным договорам;</w:t>
      </w:r>
    </w:p>
    <w:p w:rsidR="00861A8B" w:rsidRPr="00431C18" w:rsidRDefault="00861A8B" w:rsidP="00C018A7">
      <w:pPr>
        <w:pStyle w:val="newncpi"/>
        <w:tabs>
          <w:tab w:val="left" w:pos="426"/>
        </w:tabs>
        <w:spacing w:before="0" w:beforeAutospacing="0" w:after="360" w:afterAutospacing="0" w:line="276" w:lineRule="auto"/>
        <w:ind w:firstLine="709"/>
        <w:jc w:val="both"/>
        <w:rPr>
          <w:sz w:val="28"/>
          <w:szCs w:val="28"/>
        </w:rPr>
      </w:pPr>
      <w:r w:rsidRPr="00431C18">
        <w:rPr>
          <w:sz w:val="28"/>
          <w:szCs w:val="28"/>
        </w:rPr>
        <w:t>4) утверждает Правила предоставления почтовых услуг, Положение о службе специальной связи;</w:t>
      </w:r>
    </w:p>
    <w:p w:rsidR="00861A8B" w:rsidRPr="00431C18" w:rsidRDefault="00861A8B" w:rsidP="00C018A7">
      <w:pPr>
        <w:pStyle w:val="newncpi"/>
        <w:tabs>
          <w:tab w:val="left" w:pos="426"/>
        </w:tabs>
        <w:spacing w:before="0" w:beforeAutospacing="0" w:after="360" w:afterAutospacing="0" w:line="276" w:lineRule="auto"/>
        <w:ind w:firstLine="709"/>
        <w:jc w:val="both"/>
        <w:rPr>
          <w:sz w:val="28"/>
          <w:szCs w:val="28"/>
        </w:rPr>
      </w:pPr>
      <w:r w:rsidRPr="00431C18">
        <w:rPr>
          <w:sz w:val="28"/>
          <w:szCs w:val="28"/>
        </w:rPr>
        <w:t xml:space="preserve">5) осуществляет иные полномочия в соответствии с </w:t>
      </w:r>
      <w:hyperlink r:id="rId16" w:history="1">
        <w:r w:rsidRPr="000F1C74">
          <w:rPr>
            <w:rStyle w:val="a3"/>
            <w:sz w:val="28"/>
            <w:szCs w:val="28"/>
          </w:rPr>
          <w:t>Конституцией Донецкой Народной Республики</w:t>
        </w:r>
      </w:hyperlink>
      <w:r w:rsidRPr="00431C18">
        <w:rPr>
          <w:sz w:val="28"/>
          <w:szCs w:val="28"/>
        </w:rPr>
        <w:t>, настоящим Законом, иными законами и актами Главы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9. </w:t>
      </w:r>
      <w:r w:rsidRPr="00431C18">
        <w:rPr>
          <w:rFonts w:ascii="Times New Roman" w:hAnsi="Times New Roman"/>
          <w:b/>
          <w:sz w:val="28"/>
          <w:szCs w:val="28"/>
        </w:rPr>
        <w:t xml:space="preserve">Компетенция республиканского органа исполнительной власти в сфере связи </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Реализацию государственной политики в сфере почтовой связи осуществляет </w:t>
      </w:r>
      <w:r w:rsidRPr="00431C18">
        <w:rPr>
          <w:rStyle w:val="20"/>
          <w:rFonts w:ascii="Times New Roman" w:hAnsi="Times New Roman"/>
          <w:color w:val="auto"/>
          <w:sz w:val="28"/>
          <w:szCs w:val="28"/>
        </w:rPr>
        <w:t>республиканский орган исполнительной власти в сфере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На </w:t>
      </w:r>
      <w:r w:rsidRPr="00431C18">
        <w:rPr>
          <w:rStyle w:val="20"/>
          <w:rFonts w:ascii="Times New Roman" w:hAnsi="Times New Roman"/>
          <w:color w:val="auto"/>
          <w:sz w:val="28"/>
          <w:szCs w:val="28"/>
        </w:rPr>
        <w:t>республиканский орган исполнительной власти в сфере связи</w:t>
      </w:r>
      <w:r w:rsidRPr="00431C18">
        <w:rPr>
          <w:rFonts w:ascii="Times New Roman" w:hAnsi="Times New Roman"/>
          <w:sz w:val="28"/>
          <w:szCs w:val="28"/>
        </w:rPr>
        <w:t xml:space="preserve"> возлагается: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разработка нормативных правовых актов, регулирующих деятельность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определение порядка ввода и вывода из обращения почтовых марок;</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lastRenderedPageBreak/>
        <w:t>3) обеспечение почтовой безопасности и тайны информации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организация работы, связанной со стандартизацией и сертификацией средств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обеспечение подготовки и переподготовки кадров;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содействие развитию рынка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7) ведение единого государственного реестра операторов почтовой связи;</w:t>
      </w:r>
    </w:p>
    <w:p w:rsidR="00861A8B" w:rsidRPr="00431C18" w:rsidRDefault="00861A8B" w:rsidP="00C018A7">
      <w:pPr>
        <w:pStyle w:val="21"/>
        <w:shd w:val="clear" w:color="auto" w:fill="auto"/>
        <w:tabs>
          <w:tab w:val="left" w:leader="underscore" w:pos="4248"/>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8) формирование ценовой политики и регулирование в соответствии с законодательством </w:t>
      </w:r>
      <w:r w:rsidRPr="00431C18">
        <w:rPr>
          <w:rStyle w:val="20"/>
          <w:rFonts w:ascii="Times New Roman" w:hAnsi="Times New Roman"/>
          <w:color w:val="auto"/>
          <w:sz w:val="28"/>
          <w:szCs w:val="28"/>
        </w:rPr>
        <w:t>Донецкой Народной Республики</w:t>
      </w:r>
      <w:r w:rsidRPr="00431C18">
        <w:rPr>
          <w:rFonts w:ascii="Times New Roman" w:hAnsi="Times New Roman"/>
          <w:sz w:val="28"/>
          <w:szCs w:val="28"/>
        </w:rPr>
        <w:t xml:space="preserve"> тарифов на услуги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9) иные функции, не противоречащие законодательству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3. Нормативные правовые акты в сфере почтовой связи, принятые в установленном порядке </w:t>
      </w:r>
      <w:r w:rsidRPr="00431C18">
        <w:rPr>
          <w:rStyle w:val="20"/>
          <w:rFonts w:ascii="Times New Roman" w:hAnsi="Times New Roman"/>
          <w:color w:val="auto"/>
          <w:sz w:val="28"/>
          <w:szCs w:val="28"/>
        </w:rPr>
        <w:t>республиканским органом исполнительной власти в сфере связи</w:t>
      </w:r>
      <w:r w:rsidRPr="00431C18">
        <w:rPr>
          <w:rFonts w:ascii="Times New Roman" w:hAnsi="Times New Roman"/>
          <w:sz w:val="28"/>
          <w:szCs w:val="28"/>
        </w:rPr>
        <w:t>, обязательны для исполнения операторами и пользователями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10.</w:t>
      </w:r>
      <w:r w:rsidRPr="00431C18">
        <w:rPr>
          <w:rFonts w:ascii="Times New Roman" w:hAnsi="Times New Roman"/>
          <w:b/>
          <w:sz w:val="28"/>
          <w:szCs w:val="28"/>
        </w:rPr>
        <w:t xml:space="preserve"> Полномочия территориальных органов исполнительной власти и органов местного самоуправления в сфере почтовой связи </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Территориальные органы исполнительной власти и органы местного самоуправления в сфере почтовой связи, в пределах своих полномочий: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оказывают помощь операторам в размещении на соответствующих территориях объектов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согласовывают размещение республиканским оператором почтовых ящиков в удобных для пользователей местах;</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3) оказывают содействие операторам в заключени</w:t>
      </w:r>
      <w:proofErr w:type="gramStart"/>
      <w:r w:rsidRPr="00431C18">
        <w:rPr>
          <w:rFonts w:ascii="Times New Roman" w:hAnsi="Times New Roman"/>
          <w:sz w:val="28"/>
          <w:szCs w:val="28"/>
        </w:rPr>
        <w:t>и</w:t>
      </w:r>
      <w:proofErr w:type="gramEnd"/>
      <w:r w:rsidRPr="00431C18">
        <w:rPr>
          <w:rFonts w:ascii="Times New Roman" w:hAnsi="Times New Roman"/>
          <w:sz w:val="28"/>
          <w:szCs w:val="28"/>
        </w:rPr>
        <w:t xml:space="preserve"> договоров аренды помещений в жилых и нежилых домах с их владельцами для предоставления услуг почтовой связи;</w:t>
      </w:r>
    </w:p>
    <w:p w:rsidR="00861A8B" w:rsidRPr="00431C18" w:rsidRDefault="00861A8B" w:rsidP="00C018A7">
      <w:pPr>
        <w:pStyle w:val="Default"/>
        <w:spacing w:after="360" w:line="276" w:lineRule="auto"/>
        <w:ind w:firstLine="709"/>
        <w:jc w:val="both"/>
        <w:rPr>
          <w:rFonts w:ascii="Times New Roman" w:hAnsi="Times New Roman" w:cs="Times New Roman"/>
          <w:sz w:val="28"/>
          <w:szCs w:val="28"/>
          <w:lang w:val="ru-RU"/>
        </w:rPr>
      </w:pPr>
      <w:r w:rsidRPr="00431C18">
        <w:rPr>
          <w:rFonts w:ascii="Times New Roman" w:hAnsi="Times New Roman" w:cs="Times New Roman"/>
          <w:color w:val="auto"/>
          <w:sz w:val="28"/>
          <w:szCs w:val="28"/>
          <w:lang w:val="ru-RU"/>
        </w:rPr>
        <w:lastRenderedPageBreak/>
        <w:t>4) </w:t>
      </w:r>
      <w:r w:rsidRPr="00431C18">
        <w:rPr>
          <w:rFonts w:ascii="Times New Roman" w:hAnsi="Times New Roman" w:cs="Times New Roman"/>
          <w:sz w:val="28"/>
          <w:szCs w:val="28"/>
          <w:lang w:val="ru-RU"/>
        </w:rPr>
        <w:t xml:space="preserve">способствуют созданию и поддержанию устойчивой работы местных почтовых маршрутов, оказывают </w:t>
      </w:r>
      <w:r w:rsidRPr="00431C18">
        <w:rPr>
          <w:rFonts w:ascii="Times New Roman" w:hAnsi="Times New Roman" w:cs="Times New Roman"/>
          <w:color w:val="auto"/>
          <w:sz w:val="28"/>
          <w:szCs w:val="28"/>
          <w:lang w:val="ru-RU"/>
        </w:rPr>
        <w:t>содействие операторам в доставке почтовых отправлений в отдаленные населенные пункты;</w:t>
      </w:r>
    </w:p>
    <w:p w:rsidR="00861A8B" w:rsidRPr="00431C18" w:rsidRDefault="00861A8B" w:rsidP="00C018A7">
      <w:pPr>
        <w:pStyle w:val="Default"/>
        <w:spacing w:after="360" w:line="276" w:lineRule="auto"/>
        <w:ind w:firstLine="709"/>
        <w:jc w:val="both"/>
        <w:rPr>
          <w:rFonts w:ascii="Times New Roman" w:hAnsi="Times New Roman" w:cs="Times New Roman"/>
          <w:sz w:val="28"/>
          <w:szCs w:val="28"/>
          <w:lang w:val="ru-RU"/>
        </w:rPr>
      </w:pPr>
      <w:r w:rsidRPr="00431C18">
        <w:rPr>
          <w:rFonts w:ascii="Times New Roman" w:hAnsi="Times New Roman" w:cs="Times New Roman"/>
          <w:sz w:val="28"/>
          <w:szCs w:val="28"/>
          <w:lang w:val="ru-RU"/>
        </w:rPr>
        <w:t>5) оказывают содействие операторам в обеспечении сохранности доставляемых по почтовым маршрутам почтовых отправлений и денежных средств;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рассматривают предложения операторов по созданию благоприятных условий для их деятельности;</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7) оказывают содействие в оснащении операторов средствами механизации, автоматизации и информатизации, необходимыми для эффективного функционирования и расширения сферы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8) осуществляют иные полномочия, предусмотренные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C018A7">
        <w:rPr>
          <w:rFonts w:ascii="Times New Roman" w:hAnsi="Times New Roman"/>
          <w:sz w:val="28"/>
          <w:szCs w:val="28"/>
        </w:rPr>
        <w:t>Статья 11.</w:t>
      </w:r>
      <w:r w:rsidRPr="00431C18">
        <w:rPr>
          <w:rFonts w:ascii="Times New Roman" w:hAnsi="Times New Roman"/>
          <w:b/>
          <w:sz w:val="28"/>
          <w:szCs w:val="28"/>
        </w:rPr>
        <w:t> Тарифное регулирование в сфере почтовой связи</w:t>
      </w:r>
      <w:r w:rsidRPr="00431C18">
        <w:rPr>
          <w:rFonts w:ascii="Times New Roman" w:hAnsi="Times New Roman"/>
          <w:sz w:val="28"/>
          <w:szCs w:val="28"/>
        </w:rPr>
        <w:t xml:space="preserve"> </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Тарифное регулирование в сфере почтовой связи осуществляется республиканским органом исполнительной власти в сфере связи, в соответствии с законодательством</w:t>
      </w:r>
      <w:r w:rsidRPr="00431C18">
        <w:rPr>
          <w:rStyle w:val="20"/>
          <w:rFonts w:ascii="Times New Roman" w:hAnsi="Times New Roman"/>
          <w:color w:val="auto"/>
          <w:sz w:val="28"/>
          <w:szCs w:val="28"/>
        </w:rPr>
        <w:t xml:space="preserve"> Донецкой Народной Республики </w:t>
      </w:r>
      <w:r w:rsidRPr="00431C18">
        <w:rPr>
          <w:rFonts w:ascii="Times New Roman" w:hAnsi="Times New Roman"/>
          <w:sz w:val="28"/>
          <w:szCs w:val="28"/>
        </w:rPr>
        <w:t>и должно стимулировать внедрение операторами новых технологий, повышение качества предоставления услуг, увеличение объемов и расширение номенклатуры услуг.</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Тарифному регулированию в сфере почтовой связи подлежат исключительно универсальные услуги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12.</w:t>
      </w:r>
      <w:r w:rsidRPr="00431C18">
        <w:rPr>
          <w:rFonts w:ascii="Times New Roman" w:hAnsi="Times New Roman"/>
          <w:b/>
          <w:sz w:val="28"/>
          <w:szCs w:val="28"/>
        </w:rPr>
        <w:t> Стандартизация и сертификация средств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proofErr w:type="gramStart"/>
      <w:r w:rsidRPr="00431C18">
        <w:rPr>
          <w:rFonts w:ascii="Times New Roman" w:hAnsi="Times New Roman"/>
          <w:sz w:val="28"/>
          <w:szCs w:val="28"/>
        </w:rPr>
        <w:t>Средства почтовой связи, применяемые в сетях почтовой связи общего пользования, подлежат стандартизации и сертификации в соответствии с законодательством</w:t>
      </w:r>
      <w:r w:rsidRPr="00431C18">
        <w:rPr>
          <w:rStyle w:val="20"/>
          <w:rFonts w:ascii="Times New Roman" w:hAnsi="Times New Roman"/>
          <w:color w:val="auto"/>
          <w:sz w:val="28"/>
          <w:szCs w:val="28"/>
        </w:rPr>
        <w:t xml:space="preserve"> Донецкой Народной Республики </w:t>
      </w:r>
      <w:r w:rsidRPr="00431C18">
        <w:rPr>
          <w:rFonts w:ascii="Times New Roman" w:hAnsi="Times New Roman"/>
          <w:sz w:val="28"/>
          <w:szCs w:val="28"/>
        </w:rPr>
        <w:t xml:space="preserve">согласно перечню, установленного республиканским </w:t>
      </w:r>
      <w:r w:rsidRPr="00431C18">
        <w:rPr>
          <w:rStyle w:val="20"/>
          <w:rFonts w:ascii="Times New Roman" w:hAnsi="Times New Roman"/>
          <w:color w:val="auto"/>
          <w:sz w:val="28"/>
          <w:szCs w:val="28"/>
        </w:rPr>
        <w:t>органом исполнительной власти в сфере связи.</w:t>
      </w:r>
      <w:proofErr w:type="gramEnd"/>
    </w:p>
    <w:p w:rsidR="002F01AC" w:rsidRDefault="002F01AC">
      <w:pPr>
        <w:widowControl/>
        <w:rPr>
          <w:rFonts w:ascii="Times New Roman" w:hAnsi="Times New Roman" w:cs="Times New Roman"/>
          <w:color w:val="auto"/>
          <w:sz w:val="28"/>
          <w:szCs w:val="28"/>
        </w:rPr>
      </w:pPr>
      <w:r>
        <w:rPr>
          <w:rFonts w:ascii="Times New Roman" w:hAnsi="Times New Roman"/>
          <w:sz w:val="28"/>
          <w:szCs w:val="28"/>
        </w:rPr>
        <w:br w:type="page"/>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lastRenderedPageBreak/>
        <w:t>Глава 3.</w:t>
      </w:r>
      <w:r w:rsidRPr="00431C18">
        <w:rPr>
          <w:rFonts w:ascii="Times New Roman" w:hAnsi="Times New Roman"/>
          <w:b/>
          <w:sz w:val="28"/>
          <w:szCs w:val="28"/>
        </w:rPr>
        <w:t> Осуществление деятельности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13.</w:t>
      </w:r>
      <w:r w:rsidRPr="00431C18">
        <w:rPr>
          <w:rFonts w:ascii="Times New Roman" w:hAnsi="Times New Roman"/>
          <w:b/>
          <w:sz w:val="28"/>
          <w:szCs w:val="28"/>
        </w:rPr>
        <w:t xml:space="preserve"> Порядок предоставления услуг почтовой связи </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Операторы предоставляют пользователям услуги почтовой связи в соответствии с настоящим Законом и принятыми в соответствии с ним нормативными правовыми актами Донецкой Народной Республики, и осуществляют иную хозяйственную деятельность в установленном законом порядке.</w:t>
      </w:r>
    </w:p>
    <w:p w:rsidR="00861A8B" w:rsidRPr="00431C18" w:rsidRDefault="00861A8B" w:rsidP="00C018A7">
      <w:pPr>
        <w:pStyle w:val="21"/>
        <w:shd w:val="clear" w:color="auto" w:fill="auto"/>
        <w:tabs>
          <w:tab w:val="left" w:leader="underscore" w:pos="1469"/>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Услуги почтовой связи предоставляются на договорной основе согласно </w:t>
      </w:r>
      <w:r w:rsidRPr="00431C18">
        <w:rPr>
          <w:rStyle w:val="20"/>
          <w:rFonts w:ascii="Times New Roman" w:hAnsi="Times New Roman"/>
          <w:color w:val="auto"/>
          <w:sz w:val="28"/>
          <w:szCs w:val="28"/>
        </w:rPr>
        <w:t xml:space="preserve">Правилам предоставления почтовых услуг, </w:t>
      </w:r>
      <w:r w:rsidRPr="00431C18">
        <w:rPr>
          <w:rFonts w:ascii="Times New Roman" w:hAnsi="Times New Roman"/>
          <w:sz w:val="28"/>
          <w:szCs w:val="28"/>
        </w:rPr>
        <w:t xml:space="preserve">которые утверждаются </w:t>
      </w:r>
      <w:r w:rsidR="00C87AF8">
        <w:rPr>
          <w:rFonts w:ascii="Times New Roman" w:hAnsi="Times New Roman"/>
          <w:sz w:val="28"/>
          <w:szCs w:val="28"/>
        </w:rPr>
        <w:t>Правительством</w:t>
      </w:r>
      <w:r w:rsidRPr="00431C18">
        <w:rPr>
          <w:rFonts w:ascii="Times New Roman" w:hAnsi="Times New Roman"/>
          <w:sz w:val="28"/>
          <w:szCs w:val="28"/>
        </w:rPr>
        <w:t xml:space="preserve"> Донецкой Народной Республики, и должны соответствовать установленным нормам качества.</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3. В договоре о предоставлении услуги почтовой связи, если он заключается в письменной форме, и в квитанции, кассовом чеке и т.п., если договор заключается в устной форме, обязательно указываются наименование оператора и объекта почтовой связи, </w:t>
      </w:r>
      <w:proofErr w:type="gramStart"/>
      <w:r w:rsidRPr="00431C18">
        <w:rPr>
          <w:rFonts w:ascii="Times New Roman" w:hAnsi="Times New Roman"/>
          <w:sz w:val="28"/>
          <w:szCs w:val="28"/>
        </w:rPr>
        <w:t>предоставляющих</w:t>
      </w:r>
      <w:proofErr w:type="gramEnd"/>
      <w:r w:rsidRPr="00431C18">
        <w:rPr>
          <w:rFonts w:ascii="Times New Roman" w:hAnsi="Times New Roman"/>
          <w:sz w:val="28"/>
          <w:szCs w:val="28"/>
        </w:rPr>
        <w:t xml:space="preserve"> услуги, дата и вид услуги, ее стоимость. В договоре, стороной которого является республиканский оператор связи, заключенном в любой форме, должно содержаться предупреждение о недопущении пересылки письменной корреспонденции, выполненной и растиражированной печатным способом, без выходных данных (тираж, название типографии, номер заказ и т.д.). За несоблюдение этого требования ответственность несет оператор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w:t>
      </w:r>
      <w:hyperlink r:id="rId17" w:history="1">
        <w:r w:rsidR="00C87AF8" w:rsidRPr="00C87AF8">
          <w:rPr>
            <w:rFonts w:ascii="Times New Roman" w:eastAsia="Times New Roman" w:hAnsi="Times New Roman"/>
            <w:bCs/>
            <w:i/>
            <w:color w:val="0000FF"/>
            <w:sz w:val="28"/>
            <w:szCs w:val="28"/>
            <w:u w:val="single"/>
          </w:rPr>
          <w:t>(Часть 4 статьи 13 утратила силу в соответствии с Законом от 14.11.2019 № 70-</w:t>
        </w:r>
        <w:r w:rsidR="00C87AF8" w:rsidRPr="00C87AF8">
          <w:rPr>
            <w:rFonts w:ascii="Times New Roman" w:eastAsia="Times New Roman" w:hAnsi="Times New Roman"/>
            <w:bCs/>
            <w:i/>
            <w:color w:val="0000FF"/>
            <w:sz w:val="28"/>
            <w:szCs w:val="28"/>
            <w:u w:val="single"/>
            <w:lang w:val="en-US"/>
          </w:rPr>
          <w:t>II</w:t>
        </w:r>
        <w:r w:rsidR="00C87AF8" w:rsidRPr="00C87AF8">
          <w:rPr>
            <w:rFonts w:ascii="Times New Roman" w:eastAsia="Times New Roman" w:hAnsi="Times New Roman"/>
            <w:bCs/>
            <w:i/>
            <w:color w:val="0000FF"/>
            <w:sz w:val="28"/>
            <w:szCs w:val="28"/>
            <w:u w:val="single"/>
          </w:rPr>
          <w:t>НС)</w:t>
        </w:r>
      </w:hyperlink>
    </w:p>
    <w:p w:rsidR="00861A8B" w:rsidRPr="00431C18" w:rsidRDefault="00861A8B" w:rsidP="00C018A7">
      <w:pPr>
        <w:pStyle w:val="21"/>
        <w:shd w:val="clear" w:color="auto" w:fill="auto"/>
        <w:tabs>
          <w:tab w:val="left" w:leader="underscore" w:pos="8923"/>
        </w:tabs>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14.</w:t>
      </w:r>
      <w:r w:rsidRPr="00431C18">
        <w:rPr>
          <w:rFonts w:ascii="Times New Roman" w:hAnsi="Times New Roman"/>
          <w:b/>
          <w:sz w:val="28"/>
          <w:szCs w:val="28"/>
        </w:rPr>
        <w:t> Деятельность республиканск</w:t>
      </w:r>
      <w:r w:rsidRPr="00431C18">
        <w:rPr>
          <w:rStyle w:val="20"/>
          <w:rFonts w:ascii="Times New Roman" w:hAnsi="Times New Roman"/>
          <w:b/>
          <w:color w:val="auto"/>
          <w:sz w:val="28"/>
          <w:szCs w:val="28"/>
        </w:rPr>
        <w:t xml:space="preserve">ого </w:t>
      </w:r>
      <w:r w:rsidRPr="00431C18">
        <w:rPr>
          <w:rFonts w:ascii="Times New Roman" w:hAnsi="Times New Roman"/>
          <w:b/>
          <w:sz w:val="28"/>
          <w:szCs w:val="28"/>
        </w:rPr>
        <w:t>оператора</w:t>
      </w:r>
    </w:p>
    <w:p w:rsidR="00861A8B" w:rsidRPr="00431C18" w:rsidRDefault="00861A8B" w:rsidP="00C018A7">
      <w:pPr>
        <w:pStyle w:val="21"/>
        <w:shd w:val="clear" w:color="auto" w:fill="auto"/>
        <w:tabs>
          <w:tab w:val="left" w:leader="underscore" w:pos="3717"/>
        </w:tabs>
        <w:spacing w:after="360" w:line="276" w:lineRule="auto"/>
        <w:ind w:firstLine="709"/>
        <w:jc w:val="both"/>
        <w:rPr>
          <w:rFonts w:ascii="Times New Roman" w:hAnsi="Times New Roman"/>
          <w:sz w:val="28"/>
          <w:szCs w:val="28"/>
        </w:rPr>
      </w:pPr>
      <w:r w:rsidRPr="00431C18">
        <w:rPr>
          <w:rStyle w:val="20"/>
          <w:rFonts w:ascii="Times New Roman" w:hAnsi="Times New Roman"/>
          <w:color w:val="auto"/>
          <w:sz w:val="28"/>
          <w:szCs w:val="28"/>
        </w:rPr>
        <w:t xml:space="preserve">1. Республиканский </w:t>
      </w:r>
      <w:r w:rsidRPr="00431C18">
        <w:rPr>
          <w:rFonts w:ascii="Times New Roman" w:hAnsi="Times New Roman"/>
          <w:sz w:val="28"/>
          <w:szCs w:val="28"/>
        </w:rPr>
        <w:t>оператор обеспечивает предоставление на всей территории Донецкой Народной Республики универсальных услуг почтовой связи согласно перечню, который утверждается республиканским органом исполнительной власти в сфере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Государство обеспечивает финансовую поддержку </w:t>
      </w:r>
      <w:r w:rsidRPr="00431C18">
        <w:rPr>
          <w:rStyle w:val="20"/>
          <w:rFonts w:ascii="Times New Roman" w:hAnsi="Times New Roman"/>
          <w:color w:val="auto"/>
          <w:sz w:val="28"/>
          <w:szCs w:val="28"/>
        </w:rPr>
        <w:t xml:space="preserve">республиканского </w:t>
      </w:r>
      <w:r w:rsidRPr="00431C18">
        <w:rPr>
          <w:rFonts w:ascii="Times New Roman" w:hAnsi="Times New Roman"/>
          <w:sz w:val="28"/>
          <w:szCs w:val="28"/>
        </w:rPr>
        <w:t>оператора в предоставлении универсальных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lastRenderedPageBreak/>
        <w:t xml:space="preserve">3. Республиканский оператор имеет исключительное право </w:t>
      </w:r>
      <w:proofErr w:type="gramStart"/>
      <w:r w:rsidRPr="00431C18">
        <w:rPr>
          <w:rFonts w:ascii="Times New Roman" w:hAnsi="Times New Roman"/>
          <w:sz w:val="28"/>
          <w:szCs w:val="28"/>
        </w:rPr>
        <w:t>на</w:t>
      </w:r>
      <w:proofErr w:type="gramEnd"/>
      <w:r w:rsidRPr="00431C18">
        <w:rPr>
          <w:rFonts w:ascii="Times New Roman" w:hAnsi="Times New Roman"/>
          <w:sz w:val="28"/>
          <w:szCs w:val="28"/>
        </w:rPr>
        <w:t>:</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выпуск, введение в обращение и организацию распространения почтовых марок, маркированных конвертов и карточек, а также вывода их из обращения;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официальное издание каталогов и ценников коллекционных почтовых марок и другой филателистической продукции;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3) пересылки простых писем массой до </w:t>
      </w:r>
      <w:smartTag w:uri="urn:schemas-microsoft-com:office:smarttags" w:element="metricconverter">
        <w:smartTagPr>
          <w:attr w:name="ProductID" w:val="50 граммов"/>
        </w:smartTagPr>
        <w:r w:rsidRPr="00431C18">
          <w:rPr>
            <w:rFonts w:ascii="Times New Roman" w:hAnsi="Times New Roman"/>
            <w:sz w:val="28"/>
            <w:szCs w:val="28"/>
          </w:rPr>
          <w:t>50 граммов</w:t>
        </w:r>
      </w:smartTag>
      <w:r w:rsidRPr="00431C18">
        <w:rPr>
          <w:rFonts w:ascii="Times New Roman" w:hAnsi="Times New Roman"/>
          <w:sz w:val="28"/>
          <w:szCs w:val="28"/>
        </w:rPr>
        <w:t xml:space="preserve"> и простых почтовых карточек;</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4) размещение и использование почтовых ящиков для сбора писем и почтовых карточек на всей территории государства в соответствии с нормативами, установленными </w:t>
      </w:r>
      <w:r w:rsidRPr="00431C18">
        <w:rPr>
          <w:rStyle w:val="20"/>
          <w:rFonts w:ascii="Times New Roman" w:hAnsi="Times New Roman"/>
          <w:color w:val="auto"/>
          <w:sz w:val="28"/>
          <w:szCs w:val="28"/>
        </w:rPr>
        <w:t>республиканским органом исполнительной власти в сфере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использование маркировочных машин и предоставление разрешения на их использование другим юридическим лицам;</w:t>
      </w:r>
    </w:p>
    <w:p w:rsidR="00861A8B" w:rsidRPr="00431C18" w:rsidRDefault="00861A8B" w:rsidP="00C018A7">
      <w:pPr>
        <w:pStyle w:val="21"/>
        <w:shd w:val="clear" w:color="auto" w:fill="auto"/>
        <w:tabs>
          <w:tab w:val="left" w:leader="underscore" w:pos="7307"/>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6) нанесение изображения Государственного Герба Донецкой Народной Республики на почтовые ящики, транспортные средства почтовой связи, а также на использование в своей деятельности контрольно-гербовых и страховых печатей с изображением Государственного Герба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4. Персоналу </w:t>
      </w:r>
      <w:r w:rsidRPr="00431C18">
        <w:rPr>
          <w:rStyle w:val="20"/>
          <w:rFonts w:ascii="Times New Roman" w:hAnsi="Times New Roman"/>
          <w:color w:val="auto"/>
          <w:sz w:val="28"/>
          <w:szCs w:val="28"/>
        </w:rPr>
        <w:t xml:space="preserve">республиканского </w:t>
      </w:r>
      <w:r w:rsidRPr="00431C18">
        <w:rPr>
          <w:rFonts w:ascii="Times New Roman" w:hAnsi="Times New Roman"/>
          <w:sz w:val="28"/>
          <w:szCs w:val="28"/>
        </w:rPr>
        <w:t xml:space="preserve">оператора при исполнении служебных обязанностей предоставляется право ношения форменной одежды и нагрудного знака, образцы которых утверждаются </w:t>
      </w:r>
      <w:r w:rsidRPr="00431C18">
        <w:rPr>
          <w:rStyle w:val="20"/>
          <w:rFonts w:ascii="Times New Roman" w:hAnsi="Times New Roman"/>
          <w:color w:val="auto"/>
          <w:sz w:val="28"/>
          <w:szCs w:val="28"/>
        </w:rPr>
        <w:t>республиканским органом исполнительной власти в сфере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Стоимость изготовления форменной одежды и нагрудных знаков относится к расходам республиканского оператора.</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Для удовлетворения государственных нужд республиканский оператор на договорных началах может осуществлять деятельность, связанную с выплатой и доставкой пенсий, денежной помощи малообеспеченным гражданам, предоставлять иные услуги в соответствии с законодательством Донецкой Народной Республики.</w:t>
      </w:r>
    </w:p>
    <w:p w:rsidR="00861A8B" w:rsidRPr="00431C18" w:rsidRDefault="00861A8B" w:rsidP="00C018A7">
      <w:pPr>
        <w:pStyle w:val="article"/>
        <w:spacing w:before="0" w:beforeAutospacing="0" w:after="360" w:afterAutospacing="0" w:line="276" w:lineRule="auto"/>
        <w:ind w:firstLine="709"/>
        <w:jc w:val="both"/>
        <w:rPr>
          <w:b/>
          <w:sz w:val="28"/>
          <w:szCs w:val="28"/>
        </w:rPr>
      </w:pPr>
      <w:r w:rsidRPr="00C018A7">
        <w:rPr>
          <w:sz w:val="28"/>
          <w:szCs w:val="28"/>
        </w:rPr>
        <w:lastRenderedPageBreak/>
        <w:t>Статья 15.</w:t>
      </w:r>
      <w:r w:rsidRPr="00431C18">
        <w:rPr>
          <w:b/>
          <w:sz w:val="28"/>
          <w:szCs w:val="28"/>
        </w:rPr>
        <w:t> Государственная поддержка республиканского оператора почтовой связи</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1. Государство обеспечивает поддержку республиканского оператора почтовой связи посредством:</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1) 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2) предоставления финансовой и материально-технической помощи для развития и функционирования почтовой связи.</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 xml:space="preserve">2. Территориальные органы исполнительной власти оказывают поддержку республиканскому оператору почтовой связи в осуществлении деятельности в сфере почтовой связи в соответствии с настоящим Законом. </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16.</w:t>
      </w:r>
      <w:r w:rsidRPr="00431C18">
        <w:rPr>
          <w:rFonts w:ascii="Times New Roman" w:hAnsi="Times New Roman"/>
          <w:b/>
          <w:sz w:val="28"/>
          <w:szCs w:val="28"/>
        </w:rPr>
        <w:t> Персонал оператора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К персоналу оператора относятся его работники, обеспечивающие предоставление услуг почтовой связи.</w:t>
      </w:r>
    </w:p>
    <w:p w:rsidR="00861A8B" w:rsidRPr="00431C18" w:rsidRDefault="00861A8B" w:rsidP="00C018A7">
      <w:pPr>
        <w:pStyle w:val="21"/>
        <w:shd w:val="clear" w:color="auto" w:fill="auto"/>
        <w:tabs>
          <w:tab w:val="left" w:leader="underscore" w:pos="134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2. Трудовые отношения персонала оператора регулируются законодательством Донецкой Народной Республики о труде и правилами внутреннего трудового распорядка.</w:t>
      </w:r>
    </w:p>
    <w:p w:rsidR="00861A8B" w:rsidRPr="00431C18" w:rsidRDefault="00861A8B" w:rsidP="00C018A7">
      <w:pPr>
        <w:pStyle w:val="21"/>
        <w:shd w:val="clear" w:color="auto" w:fill="auto"/>
        <w:tabs>
          <w:tab w:val="left" w:leader="underscore" w:pos="4373"/>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3. За утрату, недостачу или повреждение вложений почтовых отправлений, недостачу денежных средств, нарушение установленных сроков доставки почтовых отправлений и почтовых переводов персонал оператора, по вине которого нанесены убытки, несет ответственность в порядке, предусмотренном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Style w:val="20"/>
          <w:rFonts w:ascii="Times New Roman" w:hAnsi="Times New Roman"/>
          <w:color w:val="auto"/>
          <w:sz w:val="28"/>
          <w:szCs w:val="28"/>
        </w:rPr>
        <w:t xml:space="preserve">4. Республиканский </w:t>
      </w:r>
      <w:r w:rsidRPr="00431C18">
        <w:rPr>
          <w:rFonts w:ascii="Times New Roman" w:hAnsi="Times New Roman"/>
          <w:sz w:val="28"/>
          <w:szCs w:val="28"/>
        </w:rPr>
        <w:t>оператор создает рабочие места для трудоустройства инвалидов в объеме, установленном законом, исходя из общего количества персонала.</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Социальная поддержка персоналу оператора предоставляется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lastRenderedPageBreak/>
        <w:t>Статья 17.</w:t>
      </w:r>
      <w:r w:rsidRPr="00431C18">
        <w:rPr>
          <w:rFonts w:ascii="Times New Roman" w:hAnsi="Times New Roman"/>
          <w:b/>
          <w:sz w:val="28"/>
          <w:szCs w:val="28"/>
        </w:rPr>
        <w:t> Права и обязанности операторов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Все операторы независимо от их организационно-правовой формы пользуются равными правами и выполняют одинаковые обязанности в соответствии с настоящим Законом и нормативными правовыми актами Донецкой Народной Республики, кроме исключительных прав и обязанностей республиканского</w:t>
      </w:r>
      <w:r w:rsidRPr="00431C18">
        <w:rPr>
          <w:rStyle w:val="20"/>
          <w:rFonts w:ascii="Times New Roman" w:hAnsi="Times New Roman"/>
          <w:color w:val="auto"/>
          <w:sz w:val="28"/>
          <w:szCs w:val="28"/>
        </w:rPr>
        <w:t xml:space="preserve"> </w:t>
      </w:r>
      <w:r w:rsidRPr="00431C18">
        <w:rPr>
          <w:rFonts w:ascii="Times New Roman" w:hAnsi="Times New Roman"/>
          <w:sz w:val="28"/>
          <w:szCs w:val="28"/>
        </w:rPr>
        <w:t>оператора, определенных настоящим Законом.</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Операторы почтовой связи имеют право:</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 w:name="13668"/>
      <w:bookmarkStart w:id="2" w:name="13669"/>
      <w:bookmarkEnd w:id="1"/>
      <w:bookmarkEnd w:id="2"/>
      <w:r w:rsidRPr="00431C18">
        <w:rPr>
          <w:rFonts w:ascii="Times New Roman" w:hAnsi="Times New Roman" w:cs="Times New Roman"/>
          <w:color w:val="auto"/>
          <w:sz w:val="28"/>
          <w:szCs w:val="28"/>
        </w:rPr>
        <w:t>1) приостанавливать оказание услуг почтовой связи пользователю в случае нарушения им требований, установленных правилами предоставления почтовых услуг;</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2) задерживать внутренние почтовые отправления, содержимое которых запрещено к пересылке, в местах их обнаружения;</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3) отказать пользователям услуг в предоставлении услуги на объекте почтовой связи, если такая услуга не входит в утвержденный оператором для этого объекта перечень услуг почтовой связи;</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3" w:name="13672"/>
      <w:bookmarkEnd w:id="3"/>
      <w:r w:rsidRPr="00431C18">
        <w:rPr>
          <w:rFonts w:ascii="Times New Roman" w:hAnsi="Times New Roman" w:cs="Times New Roman"/>
          <w:color w:val="auto"/>
          <w:sz w:val="28"/>
          <w:szCs w:val="28"/>
        </w:rPr>
        <w:t>4) вести взаиморасчеты с почтовыми администрациями и операторами других стран за предоставленные услуги международной почтовой связи;</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4" w:name="13675"/>
      <w:bookmarkEnd w:id="4"/>
      <w:r w:rsidRPr="00431C18">
        <w:rPr>
          <w:rFonts w:ascii="Times New Roman" w:hAnsi="Times New Roman" w:cs="Times New Roman"/>
          <w:color w:val="auto"/>
          <w:sz w:val="28"/>
          <w:szCs w:val="28"/>
        </w:rPr>
        <w:t>5)</w:t>
      </w:r>
      <w:r w:rsidRPr="00431C18">
        <w:rPr>
          <w:rFonts w:ascii="Times New Roman" w:hAnsi="Times New Roman" w:cs="Times New Roman"/>
          <w:sz w:val="28"/>
          <w:szCs w:val="28"/>
        </w:rPr>
        <w:t> </w:t>
      </w:r>
      <w:r w:rsidRPr="00431C18">
        <w:rPr>
          <w:rFonts w:ascii="Times New Roman" w:hAnsi="Times New Roman" w:cs="Times New Roman"/>
          <w:color w:val="auto"/>
          <w:sz w:val="28"/>
          <w:szCs w:val="28"/>
        </w:rPr>
        <w:t>иметь эмблему и использовать ее в своей деятельности в соответствии с нормативными правовыми актами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информировать пользователей о предоставлении ими услуг почтовой связи через средства массовой информации и путем распространения рекламных сообщений в соответствии с законодательством Донецкой Народной Республике.</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5" w:name="13676"/>
      <w:bookmarkEnd w:id="5"/>
      <w:r w:rsidRPr="00431C18">
        <w:rPr>
          <w:rFonts w:ascii="Times New Roman" w:hAnsi="Times New Roman" w:cs="Times New Roman"/>
          <w:color w:val="auto"/>
          <w:sz w:val="28"/>
          <w:szCs w:val="28"/>
        </w:rPr>
        <w:t>3. Операторы могут иметь и другие права в соответствии с нормативными правовыми актами Донецкой Народной Республики.</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 xml:space="preserve">4. Операторы почтовой связи обязаны: </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lastRenderedPageBreak/>
        <w:t>1) предоставлять услуги почтовой связи и другие договорные услуги пользователям, предусмотренные нормативными правовыми актами Донецкой Народной Республики;</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2) пересылать почтовые отправления и осуществлять почтовые переводы в установленные сроки;</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3) обеспечивать сохранность принятых от пользователей почтовых отправлений и почтовых переводов;</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4) обеспечивать качество услуг почтовой связи в соответствии с нормативными правовыми актами, регламентирующими деятельность в сфере почтовой связи, и условиями договора;</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5) оказывать в установленных законодательством Донецкой Народной Республики случаях и порядке содействие уполномоченным государственным органам, осуществляющим оперативно-розыскную деятельность или обеспечение государственной безопасности при проведении оперативно-розыскных мероприятий и следственных действий;</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6) соблюдать тайну информации в сфере почтовой связи;</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7) предоставлять пользователям своевременную подробную информацию об условиях и порядке предоставления услуг почтовой связи, тарифах, сроках пересылки почтовых отправлений, режимах работы объектов почтовой связи, о запрещенных к пересылке предметов и веществ.</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18.</w:t>
      </w:r>
      <w:r w:rsidRPr="00431C18">
        <w:rPr>
          <w:rFonts w:ascii="Times New Roman" w:hAnsi="Times New Roman"/>
          <w:b/>
          <w:sz w:val="28"/>
          <w:szCs w:val="28"/>
        </w:rPr>
        <w:t> Ответственность операторов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За нарушение законодательства в сфере почтовой связи операторы несут ответственность в соответствии с законами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За неисполнение или ненадлежащее исполнение услуг почтовой связи по пересылке внутренних почтовых отправлений, поручений пользователей по почтовым переводам операторы несут материальную ответственность перед пользователями: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за полную утрату регистрируемых почтовых отправлений (заказного письма, бандероли, почтовой карточки, извещения о вручении почтового </w:t>
      </w:r>
      <w:r w:rsidRPr="00431C18">
        <w:rPr>
          <w:rFonts w:ascii="Times New Roman" w:hAnsi="Times New Roman"/>
          <w:sz w:val="28"/>
          <w:szCs w:val="28"/>
        </w:rPr>
        <w:lastRenderedPageBreak/>
        <w:t>отправления), посылок и прямых контейнеров без объявленной ценности – возмещение стоимости услуг почтовой связи и штраф в размере 100 процентов стоимости этих услуг;</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за частичную утрату (повреждение) вложения посылки без объявленной ценности – возмещение его стоимости пропорционально массе утраченной или поврежденной части вложения путем деления размера тарифа за пересылку на чистую массу вложения и штраф в размере 100 процентов стоимости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3) за полную утрату (повреждение) вложения посылки с объявленной ценностью, письма или бандероли с объявленной ценностью – возмещение в размере суммы объявленной ценности почтового отправления, стоимости услуг почтовой связи и штраф в размере 25 процентов стоимости этих услуг;</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за частичную утрату (повреждение) вложения посылки с объявленной ценностью, письма или бандероли с объявленной ценностью с описью вложения – возвращение (возмещение) стоимости вложения или его поврежденной части согласно описи, стоимости услуг почтовой связи и штраф в размере 25 процентов стоимости этих услуг. Если поврежденное вложение может быть использовано, сумма возмещения уменьшается по договоренности с отправителем или адресатом. В случае отказа отправителя или адресата от получения частично поврежденного вложения оно реализуется оператором. При неуказанной в описи стоимости вложенных предметов или пересылке без описи размер возмещения определяется пропорционально массе утраченной или поврежденной части вложения независимо от его фактической стоимости, но не более объявленной ценности посылки, письма или бандероли. В этом случае стоимость единицы массы определяется путем деления суммы объявленной ценности на чистую массу вложения;</w:t>
      </w:r>
    </w:p>
    <w:p w:rsidR="00861A8B" w:rsidRPr="00431C18" w:rsidRDefault="00861A8B" w:rsidP="00C018A7">
      <w:pPr>
        <w:pStyle w:val="21"/>
        <w:shd w:val="clear" w:color="auto" w:fill="auto"/>
        <w:tabs>
          <w:tab w:val="left" w:leader="underscore" w:pos="4128"/>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5) за невыплату денег по почтовым переводам, а также нарушение сроков пересылки почтовых переводов –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за несвоевременную доставку всех видов регистрируемых почтовых отправлений – штраф в размере 25 процентов стоимости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7) в случае нарушения установленных сроков пересылки почтовых отправлений воздушным транспортом</w:t>
      </w:r>
      <w:r w:rsidRPr="00431C18">
        <w:rPr>
          <w:rFonts w:ascii="Times New Roman" w:hAnsi="Times New Roman"/>
          <w:sz w:val="28"/>
          <w:szCs w:val="28"/>
          <w:lang w:val="uk-UA"/>
        </w:rPr>
        <w:t> – </w:t>
      </w:r>
      <w:r w:rsidRPr="00431C18">
        <w:rPr>
          <w:rFonts w:ascii="Times New Roman" w:hAnsi="Times New Roman"/>
          <w:sz w:val="28"/>
          <w:szCs w:val="28"/>
        </w:rPr>
        <w:t xml:space="preserve">возмещение в размере разницы между </w:t>
      </w:r>
      <w:r w:rsidRPr="00431C18">
        <w:rPr>
          <w:rFonts w:ascii="Times New Roman" w:hAnsi="Times New Roman"/>
          <w:sz w:val="28"/>
          <w:szCs w:val="28"/>
        </w:rPr>
        <w:lastRenderedPageBreak/>
        <w:t>платой за пересылку воздушным и наземным транспортом и штраф в размере 25 процентов стоимости услуг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3. За потерю (повреждение) международных почтовых отправлений и посылок операторы несут ответственность в соответствии с требованиями актов Всемирного почтового союза и законодательства Донецкой Народной Республики, за невыплату международных почтовых переводов</w:t>
      </w:r>
      <w:r w:rsidRPr="00431C18">
        <w:rPr>
          <w:rFonts w:ascii="Times New Roman" w:hAnsi="Times New Roman"/>
          <w:sz w:val="28"/>
          <w:szCs w:val="28"/>
          <w:lang w:val="uk-UA"/>
        </w:rPr>
        <w:t> – </w:t>
      </w:r>
      <w:r w:rsidRPr="00431C18">
        <w:rPr>
          <w:rFonts w:ascii="Times New Roman" w:hAnsi="Times New Roman"/>
          <w:sz w:val="28"/>
          <w:szCs w:val="28"/>
        </w:rPr>
        <w:t>в соответствии с международными договорами. Стоимость предварительно оплаченных пользователем услуг, которые фактически не были ему предоставлены, возмещается пользователю в полном объеме на основании квитанции или другого документа, подтверждающих оплату этих услуг.</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В случае несогласия пользователя с определенным настоящей статьей размером возмещения вопрос о возмещении причиненных ему фактических убытков, морального вреда, упущенной выгоды вследствие ненадлежащего выполнения операторами своих обязательств, а также другие споры между пользователями и операторами рассматриваются в судебном порядке.</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Оператор не несет материальной ответственности за почтовые отправления, если: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почтовое отправление на основании закона подлежит изъятию, конфискации или уничтожению;</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утрата или повреждение вложения почтового отправления произошли вследствие действия непреодолимой силы (военных действий, землетрясение, ураган, наводнение и т.п.);</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3) недостача или повреждение вложения почтового отправления произошли вследствие нарушения отправителем установленных законодательством правил относительно ограничений в пересылке предметов и вещей;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w:t>
      </w:r>
      <w:hyperlink r:id="rId18" w:history="1">
        <w:r w:rsidR="00194525" w:rsidRPr="00194525">
          <w:rPr>
            <w:rFonts w:ascii="Times New Roman" w:eastAsia="Times New Roman" w:hAnsi="Times New Roman"/>
            <w:bCs/>
            <w:i/>
            <w:color w:val="0000FF"/>
            <w:sz w:val="28"/>
            <w:szCs w:val="28"/>
            <w:u w:val="single"/>
          </w:rPr>
          <w:t>(Пункт 4 части 5 статьи 18 утратил силу в соответствии с Законом от 14.11.2019 № 70-</w:t>
        </w:r>
        <w:r w:rsidR="00194525" w:rsidRPr="00194525">
          <w:rPr>
            <w:rFonts w:ascii="Times New Roman" w:eastAsia="Times New Roman" w:hAnsi="Times New Roman"/>
            <w:bCs/>
            <w:i/>
            <w:color w:val="0000FF"/>
            <w:sz w:val="28"/>
            <w:szCs w:val="28"/>
            <w:u w:val="single"/>
            <w:lang w:val="en-US"/>
          </w:rPr>
          <w:t>II</w:t>
        </w:r>
        <w:r w:rsidR="00194525" w:rsidRPr="00194525">
          <w:rPr>
            <w:rFonts w:ascii="Times New Roman" w:eastAsia="Times New Roman" w:hAnsi="Times New Roman"/>
            <w:bCs/>
            <w:i/>
            <w:color w:val="0000FF"/>
            <w:sz w:val="28"/>
            <w:szCs w:val="28"/>
            <w:u w:val="single"/>
          </w:rPr>
          <w:t>НС)</w:t>
        </w:r>
      </w:hyperlink>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заявление о розыске почтового отправления (почтового перевода) подано объекту почтовой связи после шести месяцев со дня его поступления;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lastRenderedPageBreak/>
        <w:t>6) </w:t>
      </w:r>
      <w:hyperlink r:id="rId19" w:history="1">
        <w:r w:rsidR="00194525" w:rsidRPr="00194525">
          <w:rPr>
            <w:rFonts w:ascii="Times New Roman" w:eastAsia="Times New Roman" w:hAnsi="Times New Roman"/>
            <w:bCs/>
            <w:i/>
            <w:color w:val="0000FF"/>
            <w:sz w:val="28"/>
            <w:szCs w:val="28"/>
            <w:u w:val="single"/>
          </w:rPr>
          <w:t>(Пункт 6 части 5 статьи 18 утратил силу в соответствии с Законом от 14.11.2019 № 70-</w:t>
        </w:r>
        <w:r w:rsidR="00194525" w:rsidRPr="00194525">
          <w:rPr>
            <w:rFonts w:ascii="Times New Roman" w:eastAsia="Times New Roman" w:hAnsi="Times New Roman"/>
            <w:bCs/>
            <w:i/>
            <w:color w:val="0000FF"/>
            <w:sz w:val="28"/>
            <w:szCs w:val="28"/>
            <w:u w:val="single"/>
            <w:lang w:val="en-US"/>
          </w:rPr>
          <w:t>II</w:t>
        </w:r>
        <w:r w:rsidR="00194525" w:rsidRPr="00194525">
          <w:rPr>
            <w:rFonts w:ascii="Times New Roman" w:eastAsia="Times New Roman" w:hAnsi="Times New Roman"/>
            <w:bCs/>
            <w:i/>
            <w:color w:val="0000FF"/>
            <w:sz w:val="28"/>
            <w:szCs w:val="28"/>
            <w:u w:val="single"/>
          </w:rPr>
          <w:t>НС)</w:t>
        </w:r>
      </w:hyperlink>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В случае невозможности вручить адресатам почтовые отправления (почтовые переводы) они возвращаются отправителям. В случае невозможности вручить адресатам и отправителям почтовые отправления (почтовые переводы) они хранятся в объектах почтовой связи в течение шести месяцев со дня их принятия.</w:t>
      </w:r>
    </w:p>
    <w:p w:rsidR="00861A8B" w:rsidRPr="00431C18" w:rsidRDefault="00861A8B" w:rsidP="00C018A7">
      <w:pPr>
        <w:pStyle w:val="21"/>
        <w:shd w:val="clear" w:color="auto" w:fill="auto"/>
        <w:tabs>
          <w:tab w:val="left" w:leader="underscore" w:pos="8947"/>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7. Вскрытие неврученных почтовых отправлений осуществляется только после истечения срока хранения, установленного частью 6 настоящей статьи. Порядок вскрытия неврученных почтовых отправлений определяется </w:t>
      </w:r>
      <w:r w:rsidRPr="00431C18">
        <w:rPr>
          <w:rStyle w:val="20"/>
          <w:rFonts w:ascii="Times New Roman" w:hAnsi="Times New Roman"/>
          <w:color w:val="auto"/>
          <w:sz w:val="28"/>
          <w:szCs w:val="28"/>
        </w:rPr>
        <w:t>республиканским органом исполнительной власти в сфере связи</w:t>
      </w:r>
      <w:r w:rsidRPr="00431C18">
        <w:rPr>
          <w:rFonts w:ascii="Times New Roman" w:hAnsi="Times New Roman"/>
          <w:sz w:val="28"/>
          <w:szCs w:val="28"/>
        </w:rPr>
        <w:t>. Порядок распоряжения денежными средствами по невыплаченным почтовым переводам, вложениями неврученных почтовых отправлений устанавливается</w:t>
      </w:r>
      <w:r w:rsidRPr="00431C18">
        <w:rPr>
          <w:rStyle w:val="20"/>
          <w:rFonts w:ascii="Times New Roman" w:hAnsi="Times New Roman"/>
          <w:color w:val="auto"/>
          <w:sz w:val="28"/>
          <w:szCs w:val="28"/>
        </w:rPr>
        <w:t xml:space="preserve"> республиканским органом исполнительной власти в сфере связи</w:t>
      </w:r>
      <w:r w:rsidRPr="00431C18">
        <w:rPr>
          <w:rFonts w:ascii="Times New Roman" w:hAnsi="Times New Roman"/>
          <w:sz w:val="28"/>
          <w:szCs w:val="28"/>
        </w:rPr>
        <w:t>.</w:t>
      </w:r>
    </w:p>
    <w:p w:rsidR="00861A8B" w:rsidRPr="00431C18" w:rsidRDefault="00861A8B" w:rsidP="00C018A7">
      <w:pPr>
        <w:pStyle w:val="21"/>
        <w:shd w:val="clear" w:color="auto" w:fill="auto"/>
        <w:tabs>
          <w:tab w:val="left" w:leader="underscore" w:pos="8947"/>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8. 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это произошло вследствие обстоятельств непреодолимой силы или свойства вложения почтового отправления.</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19.</w:t>
      </w:r>
      <w:r w:rsidRPr="00431C18">
        <w:rPr>
          <w:rFonts w:ascii="Times New Roman" w:hAnsi="Times New Roman"/>
          <w:b/>
          <w:sz w:val="28"/>
          <w:szCs w:val="28"/>
        </w:rPr>
        <w:t> Права и обязанности пользователей</w:t>
      </w:r>
    </w:p>
    <w:p w:rsidR="00861A8B" w:rsidRPr="00431C18" w:rsidRDefault="00861A8B" w:rsidP="00C018A7">
      <w:pPr>
        <w:pStyle w:val="a8"/>
        <w:spacing w:before="0" w:beforeAutospacing="0" w:after="360" w:afterAutospacing="0" w:line="276" w:lineRule="auto"/>
        <w:ind w:firstLine="709"/>
        <w:jc w:val="both"/>
        <w:rPr>
          <w:sz w:val="28"/>
          <w:szCs w:val="28"/>
        </w:rPr>
      </w:pPr>
      <w:r w:rsidRPr="00431C18">
        <w:rPr>
          <w:sz w:val="28"/>
          <w:szCs w:val="28"/>
        </w:rPr>
        <w:t xml:space="preserve">1. Права пользователей услуг почтовой связи защищаются настоящим Законом, нормативными правовыми актами Донецкой Народной Республики о защите прав потребителей, гражданским законодательством Донецкой Народной Республики, </w:t>
      </w:r>
      <w:r w:rsidRPr="00431C18">
        <w:rPr>
          <w:sz w:val="28"/>
          <w:szCs w:val="28"/>
          <w:lang w:val="uk-UA"/>
        </w:rPr>
        <w:t>П</w:t>
      </w:r>
      <w:proofErr w:type="spellStart"/>
      <w:r w:rsidRPr="00431C18">
        <w:rPr>
          <w:sz w:val="28"/>
          <w:szCs w:val="28"/>
        </w:rPr>
        <w:t>равилами</w:t>
      </w:r>
      <w:proofErr w:type="spellEnd"/>
      <w:r w:rsidRPr="00431C18">
        <w:rPr>
          <w:sz w:val="28"/>
          <w:szCs w:val="28"/>
        </w:rPr>
        <w:t xml:space="preserve"> предоставления почтовых услуг, законами и нормативными правовыми актами Донецкой Народной Республики.</w:t>
      </w:r>
    </w:p>
    <w:p w:rsidR="00861A8B" w:rsidRPr="00431C18" w:rsidRDefault="00861A8B" w:rsidP="00C018A7">
      <w:pPr>
        <w:pStyle w:val="21"/>
        <w:shd w:val="clear" w:color="auto" w:fill="auto"/>
        <w:tabs>
          <w:tab w:val="left" w:leader="underscore" w:pos="5933"/>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2. Пользователи имеют равные права на пользование услугами почтовой связи на всей территории Донецкой Народной Республики.</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bookmarkStart w:id="6" w:name="13718"/>
      <w:bookmarkEnd w:id="6"/>
      <w:r w:rsidRPr="00431C18">
        <w:rPr>
          <w:rFonts w:ascii="Times New Roman" w:hAnsi="Times New Roman" w:cs="Times New Roman"/>
          <w:color w:val="auto"/>
          <w:sz w:val="28"/>
          <w:szCs w:val="28"/>
        </w:rPr>
        <w:t>3. Пользователи имеют право на:</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7" w:name="13721"/>
      <w:bookmarkEnd w:id="7"/>
      <w:r w:rsidRPr="00431C18">
        <w:rPr>
          <w:rFonts w:ascii="Times New Roman" w:hAnsi="Times New Roman" w:cs="Times New Roman"/>
          <w:color w:val="auto"/>
          <w:sz w:val="28"/>
          <w:szCs w:val="28"/>
        </w:rPr>
        <w:t>1) получение услуг почтовой связи общего пользования на всей территории Донецкой Народной Республики;</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8" w:name="13723"/>
      <w:bookmarkEnd w:id="8"/>
      <w:r w:rsidRPr="00431C18">
        <w:rPr>
          <w:rFonts w:ascii="Times New Roman" w:hAnsi="Times New Roman" w:cs="Times New Roman"/>
          <w:color w:val="auto"/>
          <w:sz w:val="28"/>
          <w:szCs w:val="28"/>
        </w:rPr>
        <w:lastRenderedPageBreak/>
        <w:t>2) доступ к информации о своих правах и обязанностях, о правилах предоставления услуг почтовой связи, об оказываемых услугах и тарифах на них;</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9" w:name="13726"/>
      <w:bookmarkEnd w:id="9"/>
      <w:r w:rsidRPr="00431C18">
        <w:rPr>
          <w:rFonts w:ascii="Times New Roman" w:hAnsi="Times New Roman" w:cs="Times New Roman"/>
          <w:color w:val="auto"/>
          <w:sz w:val="28"/>
          <w:szCs w:val="28"/>
        </w:rPr>
        <w:t>3)</w:t>
      </w:r>
      <w:r w:rsidRPr="00431C18">
        <w:rPr>
          <w:rFonts w:ascii="Times New Roman" w:hAnsi="Times New Roman" w:cs="Times New Roman"/>
          <w:sz w:val="28"/>
          <w:szCs w:val="28"/>
          <w:lang w:val="uk-UA"/>
        </w:rPr>
        <w:t> </w:t>
      </w:r>
      <w:r w:rsidRPr="00431C18">
        <w:rPr>
          <w:rFonts w:ascii="Times New Roman" w:hAnsi="Times New Roman" w:cs="Times New Roman"/>
          <w:color w:val="auto"/>
          <w:sz w:val="28"/>
          <w:szCs w:val="28"/>
        </w:rPr>
        <w:t>получение почтовых отправлений и почтовых переводов денежных средств по своему почтовому адресу, до востребования или с использованием ящиков абонентского почтового шкафа;</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0" w:name="13729"/>
      <w:bookmarkEnd w:id="10"/>
      <w:r w:rsidRPr="00431C18">
        <w:rPr>
          <w:rFonts w:ascii="Times New Roman" w:hAnsi="Times New Roman" w:cs="Times New Roman"/>
          <w:color w:val="auto"/>
          <w:sz w:val="28"/>
          <w:szCs w:val="28"/>
        </w:rPr>
        <w:t>4) отказ от поступившего в его адрес почтового отправления или почтового перевода денежных средств;</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1" w:name="13732"/>
      <w:bookmarkEnd w:id="11"/>
      <w:r w:rsidRPr="00431C18">
        <w:rPr>
          <w:rFonts w:ascii="Times New Roman" w:hAnsi="Times New Roman" w:cs="Times New Roman"/>
          <w:color w:val="auto"/>
          <w:sz w:val="28"/>
          <w:szCs w:val="28"/>
        </w:rPr>
        <w:t>5) самостоятельное определение суммы оценки вложения почтового отправления с объявленной стоимостью;</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2" w:name="13734"/>
      <w:bookmarkEnd w:id="12"/>
      <w:r w:rsidRPr="00431C18">
        <w:rPr>
          <w:rFonts w:ascii="Times New Roman" w:hAnsi="Times New Roman" w:cs="Times New Roman"/>
          <w:color w:val="auto"/>
          <w:sz w:val="28"/>
          <w:szCs w:val="28"/>
        </w:rPr>
        <w:t>6) своевременное и качественное обслуживание со стороны операторов;</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3" w:name="13736"/>
      <w:bookmarkEnd w:id="13"/>
      <w:r w:rsidRPr="00431C18">
        <w:rPr>
          <w:rFonts w:ascii="Times New Roman" w:hAnsi="Times New Roman" w:cs="Times New Roman"/>
          <w:color w:val="auto"/>
          <w:sz w:val="28"/>
          <w:szCs w:val="28"/>
        </w:rPr>
        <w:t xml:space="preserve">7) возмещение убытков, компенсацию морального ущерба в результате </w:t>
      </w:r>
      <w:proofErr w:type="spellStart"/>
      <w:r w:rsidRPr="00431C18">
        <w:rPr>
          <w:rFonts w:ascii="Times New Roman" w:hAnsi="Times New Roman" w:cs="Times New Roman"/>
          <w:color w:val="auto"/>
          <w:sz w:val="28"/>
          <w:szCs w:val="28"/>
        </w:rPr>
        <w:t>непредоставления</w:t>
      </w:r>
      <w:proofErr w:type="spellEnd"/>
      <w:r w:rsidRPr="00431C18">
        <w:rPr>
          <w:rFonts w:ascii="Times New Roman" w:hAnsi="Times New Roman" w:cs="Times New Roman"/>
          <w:color w:val="auto"/>
          <w:sz w:val="28"/>
          <w:szCs w:val="28"/>
        </w:rPr>
        <w:t xml:space="preserve"> или предоставления услуг ненадлежащего качества;</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4" w:name="13739"/>
      <w:bookmarkEnd w:id="14"/>
      <w:r w:rsidRPr="00431C18">
        <w:rPr>
          <w:rFonts w:ascii="Times New Roman" w:hAnsi="Times New Roman" w:cs="Times New Roman"/>
          <w:color w:val="auto"/>
          <w:sz w:val="28"/>
          <w:szCs w:val="28"/>
        </w:rPr>
        <w:t>8) обращение в уполномоченные государственные органы или в суд в случае нарушения своих прав и законных интересов.</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bookmarkStart w:id="15" w:name="13741"/>
      <w:bookmarkEnd w:id="15"/>
      <w:r w:rsidRPr="00431C18">
        <w:rPr>
          <w:rFonts w:ascii="Times New Roman" w:hAnsi="Times New Roman" w:cs="Times New Roman"/>
          <w:color w:val="auto"/>
          <w:sz w:val="28"/>
          <w:szCs w:val="28"/>
        </w:rPr>
        <w:t>4. Пользователи могут иметь и другие права в соответствии с законодательством</w:t>
      </w:r>
      <w:r w:rsidRPr="00431C18">
        <w:rPr>
          <w:rFonts w:ascii="Times New Roman" w:hAnsi="Times New Roman" w:cs="Times New Roman"/>
          <w:color w:val="auto"/>
          <w:sz w:val="28"/>
          <w:szCs w:val="28"/>
          <w:lang w:val="uk-UA"/>
        </w:rPr>
        <w:t xml:space="preserve"> </w:t>
      </w:r>
      <w:r w:rsidRPr="00431C18">
        <w:rPr>
          <w:rFonts w:ascii="Times New Roman" w:hAnsi="Times New Roman" w:cs="Times New Roman"/>
          <w:color w:val="auto"/>
          <w:sz w:val="28"/>
          <w:szCs w:val="28"/>
        </w:rPr>
        <w:t>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Почтовые отправления для адресатов, находящихся за пределами населенных пунктов, вручаются этим адресатам в ближайшем к ним объекте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Почтовые отправления принадлежат отправителям до момента вручения адресатам, если они не изъяты в соответствии с законом.</w:t>
      </w:r>
    </w:p>
    <w:p w:rsidR="00861A8B" w:rsidRPr="00431C18" w:rsidRDefault="00861A8B" w:rsidP="00C018A7">
      <w:pPr>
        <w:widowControl/>
        <w:spacing w:after="360" w:line="276" w:lineRule="auto"/>
        <w:ind w:firstLine="709"/>
        <w:rPr>
          <w:rFonts w:ascii="Times New Roman" w:hAnsi="Times New Roman" w:cs="Times New Roman"/>
          <w:color w:val="auto"/>
          <w:sz w:val="28"/>
          <w:szCs w:val="28"/>
        </w:rPr>
      </w:pPr>
      <w:bookmarkStart w:id="16" w:name="13750"/>
      <w:bookmarkEnd w:id="16"/>
      <w:r w:rsidRPr="00431C18">
        <w:rPr>
          <w:rFonts w:ascii="Times New Roman" w:hAnsi="Times New Roman" w:cs="Times New Roman"/>
          <w:color w:val="auto"/>
          <w:sz w:val="28"/>
          <w:szCs w:val="28"/>
        </w:rPr>
        <w:t>7. Пользователи обязаны:</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7" w:name="13752"/>
      <w:bookmarkEnd w:id="17"/>
      <w:r w:rsidRPr="00431C18">
        <w:rPr>
          <w:rFonts w:ascii="Times New Roman" w:hAnsi="Times New Roman" w:cs="Times New Roman"/>
          <w:color w:val="auto"/>
          <w:sz w:val="28"/>
          <w:szCs w:val="28"/>
        </w:rPr>
        <w:t>1) соблюдать требования правил предоставления почтовых услуг, в части обязанностей пользователей;</w:t>
      </w:r>
    </w:p>
    <w:p w:rsidR="00861A8B" w:rsidRPr="00431C18" w:rsidRDefault="00861A8B" w:rsidP="00C018A7">
      <w:pPr>
        <w:pStyle w:val="aa"/>
        <w:widowControl/>
        <w:spacing w:after="360" w:line="276" w:lineRule="auto"/>
        <w:ind w:left="0" w:firstLine="709"/>
        <w:contextualSpacing w:val="0"/>
        <w:rPr>
          <w:rFonts w:ascii="Times New Roman" w:hAnsi="Times New Roman" w:cs="Times New Roman"/>
          <w:color w:val="auto"/>
          <w:sz w:val="28"/>
          <w:szCs w:val="28"/>
        </w:rPr>
      </w:pPr>
      <w:bookmarkStart w:id="18" w:name="13754"/>
      <w:bookmarkEnd w:id="18"/>
      <w:r w:rsidRPr="00431C18">
        <w:rPr>
          <w:rFonts w:ascii="Times New Roman" w:hAnsi="Times New Roman" w:cs="Times New Roman"/>
          <w:color w:val="auto"/>
          <w:sz w:val="28"/>
          <w:szCs w:val="28"/>
        </w:rPr>
        <w:t>2) своевременно осуществлять плату за предоставленные услуги;</w:t>
      </w:r>
    </w:p>
    <w:p w:rsidR="00861A8B" w:rsidRPr="00431C18" w:rsidRDefault="00861A8B" w:rsidP="00C018A7">
      <w:pPr>
        <w:pStyle w:val="aa"/>
        <w:widowControl/>
        <w:spacing w:after="360" w:line="276" w:lineRule="auto"/>
        <w:ind w:left="0" w:firstLine="709"/>
        <w:contextualSpacing w:val="0"/>
        <w:jc w:val="both"/>
        <w:rPr>
          <w:rFonts w:ascii="Times New Roman" w:hAnsi="Times New Roman" w:cs="Times New Roman"/>
          <w:color w:val="auto"/>
          <w:sz w:val="28"/>
          <w:szCs w:val="28"/>
        </w:rPr>
      </w:pPr>
      <w:bookmarkStart w:id="19" w:name="13757"/>
      <w:bookmarkEnd w:id="19"/>
      <w:r w:rsidRPr="00431C18">
        <w:rPr>
          <w:rFonts w:ascii="Times New Roman" w:hAnsi="Times New Roman" w:cs="Times New Roman"/>
          <w:color w:val="auto"/>
          <w:sz w:val="28"/>
          <w:szCs w:val="28"/>
        </w:rPr>
        <w:lastRenderedPageBreak/>
        <w:t>3) не предпринимать действий, направленных на снижение качества работы операторов.</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bookmarkStart w:id="20" w:name="13759"/>
      <w:bookmarkEnd w:id="20"/>
      <w:r w:rsidRPr="00431C18">
        <w:rPr>
          <w:rFonts w:ascii="Times New Roman" w:hAnsi="Times New Roman" w:cs="Times New Roman"/>
          <w:color w:val="auto"/>
          <w:sz w:val="28"/>
          <w:szCs w:val="28"/>
        </w:rPr>
        <w:t>8. Пользователи могут нести и другие обязанности в соответствии с законодательством Донецкой Народной Республики.</w:t>
      </w:r>
    </w:p>
    <w:p w:rsidR="00861A8B" w:rsidRPr="00431C18" w:rsidRDefault="00861A8B" w:rsidP="00C018A7">
      <w:pPr>
        <w:pStyle w:val="s13"/>
        <w:shd w:val="clear" w:color="auto" w:fill="FFFFFF"/>
        <w:spacing w:after="360" w:line="276" w:lineRule="auto"/>
        <w:ind w:firstLine="709"/>
        <w:jc w:val="both"/>
        <w:rPr>
          <w:color w:val="000000"/>
          <w:sz w:val="28"/>
          <w:szCs w:val="28"/>
        </w:rPr>
      </w:pPr>
      <w:r w:rsidRPr="00431C18">
        <w:rPr>
          <w:color w:val="000000"/>
          <w:sz w:val="28"/>
          <w:szCs w:val="28"/>
        </w:rPr>
        <w:t xml:space="preserve">9. Пользователи услуг почтовой связи несут уголовную, административную и иную ответственность в соответствии с законодательством Донецкой Народной Республики за вред, причиненный операторам или другим пользователям услуг почтовой связи, возникший вследствие вложения в почтовые отправления предметов и веществ, </w:t>
      </w:r>
      <w:hyperlink r:id="rId20" w:anchor="block_22" w:history="1">
        <w:r w:rsidRPr="00431C18">
          <w:rPr>
            <w:sz w:val="28"/>
            <w:szCs w:val="28"/>
          </w:rPr>
          <w:t>запрещенных</w:t>
        </w:r>
      </w:hyperlink>
      <w:r w:rsidRPr="00431C18">
        <w:rPr>
          <w:color w:val="000000"/>
          <w:sz w:val="28"/>
          <w:szCs w:val="28"/>
        </w:rPr>
        <w:t xml:space="preserve"> к пересылке, или в результате ненадлежащей упаковки пересылаемого вложения.</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20.</w:t>
      </w:r>
      <w:r w:rsidRPr="00431C18">
        <w:rPr>
          <w:rFonts w:ascii="Times New Roman" w:hAnsi="Times New Roman"/>
          <w:b/>
          <w:sz w:val="28"/>
          <w:szCs w:val="28"/>
        </w:rPr>
        <w:t> Обеспечение сохранности почтовых отправлений и денежных средств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Операторы обеспечивают сохранность почтовых отправлений и денежных средств.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Помещения, в которых осуществляется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действующим техническим требованиям.</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3. Для охраны объектов почтовой связи, обеспечения сохранности почтовых отправлений и денежных средств оператор может иметь подразделения почтовой безопасности и вневедомственной охраны. Подразделения вневедомственной охраны обеспечивают безопасность объектов почтовой связи, персонала оператора и транспортных средств почтовой связи, а также охрану почтовых отправлений и денежных средств. Подразделения почтовой безопасности осуществляют мероприятия по предотвращению случаев утрат и хищений почтовых отправлений и денежных средств, контролируют соблюдение требований пересылки сетью почтовой связи предметов и вещей.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4. В случае выявления дефектов почтового отправления (расхождение фактической массы с массой, указанной в сопроводительных документах, повреждение упаковки, печатей и других дефектов) оператор в порядке, установленном республиканским органом исполнительной власти в сфере связи, обязан письменно оформить факт дефекта и вручить данное почтовое </w:t>
      </w:r>
      <w:r w:rsidRPr="00431C18">
        <w:rPr>
          <w:rFonts w:ascii="Times New Roman" w:hAnsi="Times New Roman"/>
          <w:sz w:val="28"/>
          <w:szCs w:val="28"/>
        </w:rPr>
        <w:lastRenderedPageBreak/>
        <w:t>отправление адресату или отправителю.</w:t>
      </w:r>
    </w:p>
    <w:p w:rsidR="00861A8B" w:rsidRPr="00431C18" w:rsidRDefault="00861A8B" w:rsidP="00C018A7">
      <w:pPr>
        <w:pStyle w:val="21"/>
        <w:shd w:val="clear" w:color="auto" w:fill="auto"/>
        <w:tabs>
          <w:tab w:val="left" w:leader="underscore" w:pos="8923"/>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5. Запрещаются к пересылке в почтовых отправлениях вложения, которые могут представлять угрозу жизни и здоровью людей, приводить к ун</w:t>
      </w:r>
      <w:r w:rsidR="00AC2678">
        <w:rPr>
          <w:rFonts w:ascii="Times New Roman" w:hAnsi="Times New Roman"/>
          <w:sz w:val="28"/>
          <w:szCs w:val="28"/>
        </w:rPr>
        <w:t>ичтожению или порчи (повреждению</w:t>
      </w:r>
      <w:r w:rsidRPr="00431C18">
        <w:rPr>
          <w:rFonts w:ascii="Times New Roman" w:hAnsi="Times New Roman"/>
          <w:sz w:val="28"/>
          <w:szCs w:val="28"/>
        </w:rPr>
        <w:t xml:space="preserve">) иных почтовых отправлений и почтового оборудования. Перечень вложений, запрещенных к пересылке в почтовых отправлениях, порядок их изъятия из почтовых отправлений и распоряжение ими определяется </w:t>
      </w:r>
      <w:r w:rsidR="00C87AF8">
        <w:rPr>
          <w:rFonts w:ascii="Times New Roman" w:hAnsi="Times New Roman"/>
          <w:sz w:val="28"/>
          <w:szCs w:val="28"/>
        </w:rPr>
        <w:t>Правительством</w:t>
      </w:r>
      <w:r w:rsidRPr="00431C18">
        <w:rPr>
          <w:rFonts w:ascii="Times New Roman" w:hAnsi="Times New Roman"/>
          <w:sz w:val="28"/>
          <w:szCs w:val="28"/>
        </w:rPr>
        <w:t xml:space="preserve">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21.</w:t>
      </w:r>
      <w:r w:rsidRPr="00431C18">
        <w:rPr>
          <w:rFonts w:ascii="Times New Roman" w:hAnsi="Times New Roman"/>
          <w:b/>
          <w:sz w:val="28"/>
          <w:szCs w:val="28"/>
        </w:rPr>
        <w:t xml:space="preserve"> Защита тайны информации в сфере почтовой связи </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1.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информации в сфере почтовой связи и выдаются только отправителям (адресатам) или их уполномоченным представителям.</w:t>
      </w:r>
    </w:p>
    <w:p w:rsidR="00861A8B" w:rsidRPr="00431C18" w:rsidRDefault="00861A8B" w:rsidP="00C018A7">
      <w:pPr>
        <w:pStyle w:val="21"/>
        <w:shd w:val="clear" w:color="auto" w:fill="auto"/>
        <w:tabs>
          <w:tab w:val="left" w:leader="underscore" w:pos="8947"/>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2. Тайна почтовых отправлений, в том числе переписки и другой письменной корреспонденции, электронных сообщений, которые пересылаются (передаются) средствами связи, гарантируются государством.</w:t>
      </w:r>
    </w:p>
    <w:p w:rsidR="00861A8B" w:rsidRPr="00431C18" w:rsidRDefault="00861A8B" w:rsidP="00C018A7">
      <w:pPr>
        <w:pStyle w:val="21"/>
        <w:shd w:val="clear" w:color="auto" w:fill="auto"/>
        <w:tabs>
          <w:tab w:val="left" w:leader="underscore" w:pos="817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3. Операторы принимают организационно-технические мероприятия по защите информации в соответствии с законодательством Донецкой Народной Республики.</w:t>
      </w:r>
    </w:p>
    <w:p w:rsidR="00861A8B" w:rsidRPr="00431C18" w:rsidRDefault="00861A8B" w:rsidP="00C018A7">
      <w:pPr>
        <w:pStyle w:val="Default"/>
        <w:spacing w:after="360" w:line="276" w:lineRule="auto"/>
        <w:ind w:firstLine="709"/>
        <w:jc w:val="both"/>
        <w:rPr>
          <w:rFonts w:ascii="Times New Roman" w:hAnsi="Times New Roman" w:cs="Times New Roman"/>
          <w:sz w:val="28"/>
          <w:szCs w:val="28"/>
          <w:lang w:val="ru-RU"/>
        </w:rPr>
      </w:pPr>
      <w:r w:rsidRPr="00431C18">
        <w:rPr>
          <w:rFonts w:ascii="Times New Roman" w:hAnsi="Times New Roman" w:cs="Times New Roman"/>
          <w:sz w:val="28"/>
          <w:szCs w:val="28"/>
          <w:lang w:val="ru-RU"/>
        </w:rPr>
        <w:t xml:space="preserve">4. Операторы имеют право изымать в установленном порядке запрещенные к пересылке вложения из почтовых отправлений согласно перечню предметов, запрещенных к пересылке в </w:t>
      </w:r>
      <w:r w:rsidRPr="00431C18">
        <w:rPr>
          <w:rFonts w:ascii="Times New Roman" w:hAnsi="Times New Roman" w:cs="Times New Roman"/>
          <w:color w:val="auto"/>
          <w:sz w:val="28"/>
          <w:szCs w:val="28"/>
          <w:lang w:val="ru-RU"/>
        </w:rPr>
        <w:t>почтовых</w:t>
      </w:r>
      <w:r w:rsidRPr="00431C18">
        <w:rPr>
          <w:rFonts w:ascii="Times New Roman" w:hAnsi="Times New Roman" w:cs="Times New Roman"/>
          <w:sz w:val="28"/>
          <w:szCs w:val="28"/>
          <w:lang w:val="ru-RU"/>
        </w:rPr>
        <w:t xml:space="preserve"> отправлениях.</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Выемка и осмотр письменной корреспонденции, вложений в других почтовых отправлениях, получение любых справок по ним, а также иные ограничения тайны информации в сфере почтовой связи допускаются только на основании судебного решения.</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 xml:space="preserve">6. О факте обнаружения в почтовых отправлениях запрещенного к пересылке вложения и задержания таких почтовых отправлений операторы почтовой связи обязаны немедленно ставить в известность соответствующие </w:t>
      </w:r>
      <w:r w:rsidRPr="00431C18">
        <w:rPr>
          <w:rFonts w:ascii="Times New Roman" w:hAnsi="Times New Roman" w:cs="Times New Roman"/>
          <w:color w:val="auto"/>
          <w:sz w:val="28"/>
          <w:szCs w:val="28"/>
        </w:rPr>
        <w:lastRenderedPageBreak/>
        <w:t>органы, уполномоченные производить изъятие запрещенных к пересылке предметов и веществ, а в отношении международных почтовых отправлений операторы почтовой связи обязаны немедленно ставить в известность таможенные органы Донецкой Народной Республики.</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7.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861A8B" w:rsidRPr="00431C18" w:rsidRDefault="00861A8B" w:rsidP="00C018A7">
      <w:pPr>
        <w:widowControl/>
        <w:spacing w:after="360" w:line="276" w:lineRule="auto"/>
        <w:ind w:firstLine="709"/>
        <w:jc w:val="both"/>
        <w:rPr>
          <w:rFonts w:ascii="Times New Roman" w:hAnsi="Times New Roman" w:cs="Times New Roman"/>
          <w:color w:val="auto"/>
          <w:sz w:val="28"/>
          <w:szCs w:val="28"/>
        </w:rPr>
      </w:pPr>
      <w:r w:rsidRPr="00431C18">
        <w:rPr>
          <w:rFonts w:ascii="Times New Roman" w:hAnsi="Times New Roman" w:cs="Times New Roman"/>
          <w:color w:val="auto"/>
          <w:sz w:val="28"/>
          <w:szCs w:val="28"/>
        </w:rPr>
        <w:t xml:space="preserve">8. Об изъятии или уничтожении предметов и веществ, запрещенных к пересылке, операторы почтовой связи обязаны информировать в </w:t>
      </w:r>
      <w:r w:rsidRPr="00431C18">
        <w:rPr>
          <w:rFonts w:ascii="Times New Roman" w:hAnsi="Times New Roman" w:cs="Times New Roman"/>
          <w:sz w:val="28"/>
          <w:szCs w:val="28"/>
        </w:rPr>
        <w:t xml:space="preserve">течение 10 рабочих дней </w:t>
      </w:r>
      <w:r w:rsidRPr="00431C18">
        <w:rPr>
          <w:rFonts w:ascii="Times New Roman" w:hAnsi="Times New Roman" w:cs="Times New Roman"/>
          <w:color w:val="auto"/>
          <w:sz w:val="28"/>
          <w:szCs w:val="28"/>
        </w:rPr>
        <w:t xml:space="preserve">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 </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Глава 4.</w:t>
      </w:r>
      <w:r w:rsidRPr="00431C18">
        <w:rPr>
          <w:rFonts w:ascii="Times New Roman" w:hAnsi="Times New Roman"/>
          <w:b/>
          <w:sz w:val="28"/>
          <w:szCs w:val="28"/>
        </w:rPr>
        <w:t> Обеспечение деятельности в сфере почтовой связи</w:t>
      </w:r>
    </w:p>
    <w:p w:rsidR="00861A8B" w:rsidRPr="00431C18" w:rsidRDefault="00124E36"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22.</w:t>
      </w:r>
      <w:r>
        <w:rPr>
          <w:rFonts w:ascii="Times New Roman" w:hAnsi="Times New Roman"/>
          <w:b/>
          <w:sz w:val="28"/>
          <w:szCs w:val="28"/>
        </w:rPr>
        <w:t> </w:t>
      </w:r>
      <w:r w:rsidR="00861A8B" w:rsidRPr="00431C18">
        <w:rPr>
          <w:rFonts w:ascii="Times New Roman" w:hAnsi="Times New Roman"/>
          <w:b/>
          <w:sz w:val="28"/>
          <w:szCs w:val="28"/>
        </w:rPr>
        <w:t>Размещение объектов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При проектировании развития населенных пунктов, строительства и реконструкции жилых массивов в городах, а также отдельных жилых домов территориальные органы исполнительной власти и органы местного самоуправления в пределах своих полномочий принимают меры по обеспечению проектирования и строительства объектов почтовой связи, предназначенных для организации предоставления услуг почтовой связи, в соответствии с установленными нормативами с возможностью последующей передачи их </w:t>
      </w:r>
      <w:r w:rsidRPr="00431C18">
        <w:rPr>
          <w:rStyle w:val="20"/>
          <w:rFonts w:ascii="Times New Roman" w:hAnsi="Times New Roman"/>
          <w:color w:val="auto"/>
          <w:sz w:val="28"/>
          <w:szCs w:val="28"/>
        </w:rPr>
        <w:t xml:space="preserve">республиканскому </w:t>
      </w:r>
      <w:r w:rsidRPr="00431C18">
        <w:rPr>
          <w:rFonts w:ascii="Times New Roman" w:hAnsi="Times New Roman"/>
          <w:sz w:val="28"/>
          <w:szCs w:val="28"/>
        </w:rPr>
        <w:t>оператору в пользование на льготных условиях.</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Перенос или переоборудование объектов почтовой связи, принадлежащих операторам, связанные с новым строительством, расширением, реконструкцией населенных пунктов, отдельных зданий, дорог, коммуникаций, разработкой полезных ископаемых, осуществляется и финансируется заказчиком этих работ в соответствии с техническими условиями оператора.</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3. Территориальные органы исполнительной власти и органы местного самоуправления в пределах своих полномочий всесторонне содействуют эффективной деятельности и развития объектов почтовой связи на </w:t>
      </w:r>
      <w:r w:rsidRPr="00431C18">
        <w:rPr>
          <w:rFonts w:ascii="Times New Roman" w:hAnsi="Times New Roman"/>
          <w:sz w:val="28"/>
          <w:szCs w:val="28"/>
        </w:rPr>
        <w:lastRenderedPageBreak/>
        <w:t>соответствующих территориях.</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23.</w:t>
      </w:r>
      <w:r w:rsidRPr="00431C18">
        <w:rPr>
          <w:rFonts w:ascii="Times New Roman" w:hAnsi="Times New Roman"/>
          <w:b/>
          <w:sz w:val="28"/>
          <w:szCs w:val="28"/>
        </w:rPr>
        <w:t> Особенности использования средств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Почтовые ящики, абонементные ящики, абонентские почтовые шкафы изготавливаются в соответствии с установленными стандартами.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Доставка простых писем, почтовых карточек, бандеролей, периодических печатных изданий и извещений о поступлении регистрируемых почтовых отправлений осуществляется в абонентские почтовые шкафы (абонентские почтовые ящики) адресатов.</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3. Приобретение, установка и содержание в надлежащем состоянии абонентских почтовых шкафов (абонентских почтовых ящиков) осуществляются владельцами жилых и административных зданий.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Абонентские почтовые шкафы (абонентские почтовые ящики) устанавливаются в местах, удобных для доставки почты.</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5. Невыполнение требований по размещению абонентских почтовых шкафов (абонентских почтовых ящиков) освобождает оператора от ответственности за доставку адресату почтовых отправлений. В этом случае оператор, сообщает пользователям о своём отказе от доставки почтовых отправлений.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Почтовые ящики, предназначенные для сбора от отправителей простых писем и почтовых карточек, размещаются в удобных местах, определенных республиканским оператором по согласованию с территориальными органами исполнительной власти или органами местного самоуправления.</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24.</w:t>
      </w:r>
      <w:r w:rsidRPr="00431C18">
        <w:rPr>
          <w:rFonts w:ascii="Times New Roman" w:hAnsi="Times New Roman"/>
          <w:b/>
          <w:sz w:val="28"/>
          <w:szCs w:val="28"/>
        </w:rPr>
        <w:t> Почтовые марки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Почтовые марки (в том числе напечатанные на почтовых конвертах и почтовых карточках) являются средством оплаты услуг почтовой связи по пересылке письменной корреспонденции, предоставляемые </w:t>
      </w:r>
      <w:r w:rsidRPr="00431C18">
        <w:rPr>
          <w:rStyle w:val="20"/>
          <w:rFonts w:ascii="Times New Roman" w:hAnsi="Times New Roman"/>
          <w:color w:val="auto"/>
          <w:sz w:val="28"/>
          <w:szCs w:val="28"/>
        </w:rPr>
        <w:t xml:space="preserve">республиканским </w:t>
      </w:r>
      <w:r w:rsidRPr="00431C18">
        <w:rPr>
          <w:rFonts w:ascii="Times New Roman" w:hAnsi="Times New Roman"/>
          <w:sz w:val="28"/>
          <w:szCs w:val="28"/>
        </w:rPr>
        <w:t>оператором.</w:t>
      </w:r>
    </w:p>
    <w:p w:rsidR="00861A8B" w:rsidRPr="00431C18" w:rsidRDefault="00861A8B" w:rsidP="00C018A7">
      <w:pPr>
        <w:pStyle w:val="21"/>
        <w:shd w:val="clear" w:color="auto" w:fill="auto"/>
        <w:spacing w:after="360" w:line="276" w:lineRule="auto"/>
        <w:ind w:firstLine="709"/>
        <w:jc w:val="both"/>
        <w:rPr>
          <w:rStyle w:val="20"/>
          <w:rFonts w:ascii="Times New Roman" w:hAnsi="Times New Roman"/>
          <w:color w:val="auto"/>
          <w:sz w:val="28"/>
          <w:szCs w:val="28"/>
        </w:rPr>
      </w:pPr>
      <w:r w:rsidRPr="00431C18">
        <w:rPr>
          <w:rStyle w:val="20"/>
          <w:rFonts w:ascii="Times New Roman" w:hAnsi="Times New Roman"/>
          <w:color w:val="auto"/>
          <w:sz w:val="28"/>
          <w:szCs w:val="28"/>
        </w:rPr>
        <w:t xml:space="preserve">2. Республиканский </w:t>
      </w:r>
      <w:r w:rsidRPr="00431C18">
        <w:rPr>
          <w:rFonts w:ascii="Times New Roman" w:hAnsi="Times New Roman"/>
          <w:sz w:val="28"/>
          <w:szCs w:val="28"/>
        </w:rPr>
        <w:t xml:space="preserve">оператор выпускает почтовые марки, маркированные конверты и карточки по тематике и образцам, которые согласовываются </w:t>
      </w:r>
      <w:r w:rsidRPr="00431C18">
        <w:rPr>
          <w:rStyle w:val="20"/>
          <w:rFonts w:ascii="Times New Roman" w:hAnsi="Times New Roman"/>
          <w:color w:val="auto"/>
          <w:sz w:val="28"/>
          <w:szCs w:val="28"/>
        </w:rPr>
        <w:lastRenderedPageBreak/>
        <w:t>республиканским органом исполнительной власти в сфере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25.</w:t>
      </w:r>
      <w:r w:rsidRPr="00431C18">
        <w:rPr>
          <w:rFonts w:ascii="Times New Roman" w:hAnsi="Times New Roman"/>
          <w:b/>
          <w:sz w:val="28"/>
          <w:szCs w:val="28"/>
        </w:rPr>
        <w:t> Использование транспортных средств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Операторы для перевозки почты используют собственные транспортные средства, а также на договорной основе транспорт других физических и юридических лиц.</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Специально оборудованные транспортные средства с нанесенными на них опознавательными знаками и </w:t>
      </w:r>
      <w:proofErr w:type="spellStart"/>
      <w:r w:rsidRPr="00431C18">
        <w:rPr>
          <w:rFonts w:ascii="Times New Roman" w:hAnsi="Times New Roman"/>
          <w:sz w:val="28"/>
          <w:szCs w:val="28"/>
        </w:rPr>
        <w:t>цветографическим</w:t>
      </w:r>
      <w:proofErr w:type="spellEnd"/>
      <w:r w:rsidRPr="00431C18">
        <w:rPr>
          <w:rFonts w:ascii="Times New Roman" w:hAnsi="Times New Roman"/>
          <w:sz w:val="28"/>
          <w:szCs w:val="28"/>
        </w:rPr>
        <w:t xml:space="preserve"> оформлением, которые используются операторами для предоставления услуг почтовой связи, являются специализированными транспортными средствами почтовой связи.</w:t>
      </w:r>
    </w:p>
    <w:p w:rsidR="00861A8B" w:rsidRPr="00431C18" w:rsidRDefault="00861A8B" w:rsidP="00C018A7">
      <w:pPr>
        <w:pStyle w:val="21"/>
        <w:shd w:val="clear" w:color="auto" w:fill="auto"/>
        <w:tabs>
          <w:tab w:val="left" w:leader="underscore" w:pos="7939"/>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3. Требования по оборудованию транспортных средств и нанесения на них опознавательных знаков и </w:t>
      </w:r>
      <w:proofErr w:type="spellStart"/>
      <w:r w:rsidRPr="00431C18">
        <w:rPr>
          <w:rFonts w:ascii="Times New Roman" w:hAnsi="Times New Roman"/>
          <w:sz w:val="28"/>
          <w:szCs w:val="28"/>
        </w:rPr>
        <w:t>цветографического</w:t>
      </w:r>
      <w:proofErr w:type="spellEnd"/>
      <w:r w:rsidRPr="00431C18">
        <w:rPr>
          <w:rFonts w:ascii="Times New Roman" w:hAnsi="Times New Roman"/>
          <w:sz w:val="28"/>
          <w:szCs w:val="28"/>
        </w:rPr>
        <w:t xml:space="preserve"> оформления устанавливаются </w:t>
      </w:r>
      <w:r w:rsidRPr="00431C18">
        <w:rPr>
          <w:rStyle w:val="20"/>
          <w:rFonts w:ascii="Times New Roman" w:hAnsi="Times New Roman"/>
          <w:color w:val="auto"/>
          <w:sz w:val="28"/>
          <w:szCs w:val="28"/>
        </w:rPr>
        <w:t xml:space="preserve">республиканским органом исполнительной власти в сфере связи </w:t>
      </w:r>
      <w:r w:rsidRPr="00431C18">
        <w:rPr>
          <w:rFonts w:ascii="Times New Roman" w:hAnsi="Times New Roman"/>
          <w:sz w:val="28"/>
          <w:szCs w:val="28"/>
        </w:rPr>
        <w:t>в соответствии с законодательством Донецкой Народной Республики.</w:t>
      </w:r>
    </w:p>
    <w:p w:rsidR="00861A8B" w:rsidRPr="00431C18" w:rsidRDefault="00861A8B" w:rsidP="00C018A7">
      <w:pPr>
        <w:pStyle w:val="21"/>
        <w:shd w:val="clear" w:color="auto" w:fill="auto"/>
        <w:tabs>
          <w:tab w:val="left" w:leader="underscore" w:pos="710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4. Перевозки почтовых отправлений автомобильным, водным, железнодорожным и авиационным транспортом осуществляются на договорной основе в соответствии с законодательством Донецкой Народной Республики.</w:t>
      </w:r>
    </w:p>
    <w:p w:rsidR="00861A8B" w:rsidRPr="00431C18" w:rsidRDefault="00861A8B" w:rsidP="00C018A7">
      <w:pPr>
        <w:pStyle w:val="21"/>
        <w:shd w:val="clear" w:color="auto" w:fill="auto"/>
        <w:tabs>
          <w:tab w:val="left" w:leader="underscore" w:pos="7104"/>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5. Перевозки почтовых отправлений транспортом общего пользования, перегрузки почтовых отправлений осуществляются в первоочередном порядке.</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6. Прием поездов, в составе которых курсируют специально оборудованные вагоны для перевозки почты, должен осуществляться на платформы и пути, где обеспечиваются необходимые условия для обмена почты.</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7. Проезд транспортных средств почтовой связи к объектам почтовой связи, в том числе расположенных при вокзалах, станциях и портах, а также в пунктах пропуска через государственную границу, с целью обмена почтовых отправлений осуществляется беспрепятственно и бесплатно.</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26.</w:t>
      </w:r>
      <w:r w:rsidRPr="00431C18">
        <w:rPr>
          <w:rFonts w:ascii="Times New Roman" w:hAnsi="Times New Roman"/>
          <w:b/>
          <w:sz w:val="28"/>
          <w:szCs w:val="28"/>
        </w:rPr>
        <w:t> Экономические основы деятельности операторов</w:t>
      </w:r>
    </w:p>
    <w:p w:rsidR="00861A8B" w:rsidRPr="00431C18" w:rsidRDefault="00861A8B" w:rsidP="00C018A7">
      <w:pPr>
        <w:pStyle w:val="21"/>
        <w:shd w:val="clear" w:color="auto" w:fill="auto"/>
        <w:tabs>
          <w:tab w:val="left" w:leader="underscore" w:pos="7523"/>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Операторы в соответствии с законодательством Донецкой Народной Республики </w:t>
      </w:r>
      <w:r w:rsidRPr="00431C18">
        <w:rPr>
          <w:rStyle w:val="20"/>
          <w:rFonts w:ascii="Times New Roman" w:hAnsi="Times New Roman"/>
          <w:color w:val="auto"/>
          <w:sz w:val="28"/>
          <w:szCs w:val="28"/>
        </w:rPr>
        <w:t xml:space="preserve">самостоятельно </w:t>
      </w:r>
      <w:r w:rsidRPr="00431C18">
        <w:rPr>
          <w:rFonts w:ascii="Times New Roman" w:hAnsi="Times New Roman"/>
          <w:sz w:val="28"/>
          <w:szCs w:val="28"/>
        </w:rPr>
        <w:t xml:space="preserve">планируют свою деятельность и определяют перспективы своего развития, исходя из спроса на услуги почтовой связи и </w:t>
      </w:r>
      <w:r w:rsidRPr="00431C18">
        <w:rPr>
          <w:rFonts w:ascii="Times New Roman" w:hAnsi="Times New Roman"/>
          <w:sz w:val="28"/>
          <w:szCs w:val="28"/>
        </w:rPr>
        <w:lastRenderedPageBreak/>
        <w:t>заказов государства на эти услуги.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2. Для обеспечения стабильных условий работы и развития собственной сети почтовой связи оператор имеет право осуществлять внутрихозяйственную централизацию, перераспределение и использование собственных ресурсов.</w:t>
      </w:r>
    </w:p>
    <w:p w:rsidR="00861A8B" w:rsidRPr="00431C18" w:rsidRDefault="00861A8B" w:rsidP="00C018A7">
      <w:pPr>
        <w:pStyle w:val="21"/>
        <w:shd w:val="clear" w:color="auto" w:fill="auto"/>
        <w:tabs>
          <w:tab w:val="left" w:leader="underscore" w:pos="3926"/>
        </w:tabs>
        <w:spacing w:after="360" w:line="276" w:lineRule="auto"/>
        <w:ind w:firstLine="709"/>
        <w:jc w:val="both"/>
        <w:rPr>
          <w:rStyle w:val="22"/>
          <w:rFonts w:ascii="Times New Roman" w:hAnsi="Times New Roman"/>
          <w:color w:val="auto"/>
          <w:sz w:val="28"/>
          <w:szCs w:val="28"/>
        </w:rPr>
      </w:pPr>
      <w:r w:rsidRPr="00431C18">
        <w:rPr>
          <w:rStyle w:val="22"/>
          <w:rFonts w:ascii="Times New Roman" w:hAnsi="Times New Roman"/>
          <w:color w:val="auto"/>
          <w:sz w:val="28"/>
          <w:szCs w:val="28"/>
        </w:rPr>
        <w:t xml:space="preserve">3. Доходы </w:t>
      </w:r>
      <w:r w:rsidRPr="00431C18">
        <w:rPr>
          <w:rStyle w:val="20"/>
          <w:rFonts w:ascii="Times New Roman" w:hAnsi="Times New Roman"/>
          <w:color w:val="auto"/>
          <w:sz w:val="28"/>
          <w:szCs w:val="28"/>
        </w:rPr>
        <w:t xml:space="preserve">республиканского </w:t>
      </w:r>
      <w:r w:rsidRPr="00431C18">
        <w:rPr>
          <w:rStyle w:val="22"/>
          <w:rFonts w:ascii="Times New Roman" w:hAnsi="Times New Roman"/>
          <w:color w:val="auto"/>
          <w:sz w:val="28"/>
          <w:szCs w:val="28"/>
        </w:rPr>
        <w:t>оператора от хозяйственной деятельности в сфере почтовой связи определяются в пределах доходных поступлений.</w:t>
      </w:r>
    </w:p>
    <w:p w:rsidR="00861A8B" w:rsidRPr="00431C18" w:rsidRDefault="00861A8B" w:rsidP="00C018A7">
      <w:pPr>
        <w:pStyle w:val="article"/>
        <w:spacing w:before="0" w:beforeAutospacing="0" w:after="360" w:afterAutospacing="0" w:line="276" w:lineRule="auto"/>
        <w:ind w:firstLine="709"/>
        <w:jc w:val="both"/>
        <w:rPr>
          <w:b/>
          <w:sz w:val="28"/>
          <w:szCs w:val="28"/>
        </w:rPr>
      </w:pPr>
      <w:r w:rsidRPr="00C018A7">
        <w:rPr>
          <w:sz w:val="28"/>
          <w:szCs w:val="28"/>
        </w:rPr>
        <w:t>Статья 27.</w:t>
      </w:r>
      <w:r w:rsidRPr="00431C18">
        <w:rPr>
          <w:b/>
          <w:sz w:val="28"/>
          <w:szCs w:val="28"/>
        </w:rPr>
        <w:t> Право собственности и другие вещные права на средства почтовой связи</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1. Средства почтовой связи в Донецкой Народной Республике могут находиться в государственной или частной собственности.</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2. Средства почтовой связи могут находиться у операторов почтовой связи на праве хозяйственного ведения, оперативного управления или на ином законном основании.</w:t>
      </w:r>
    </w:p>
    <w:p w:rsidR="00861A8B" w:rsidRPr="00431C18" w:rsidRDefault="00861A8B" w:rsidP="00C018A7">
      <w:pPr>
        <w:pStyle w:val="newncpi"/>
        <w:spacing w:before="0" w:beforeAutospacing="0" w:after="360" w:afterAutospacing="0" w:line="276" w:lineRule="auto"/>
        <w:ind w:firstLine="709"/>
        <w:jc w:val="both"/>
        <w:rPr>
          <w:sz w:val="28"/>
          <w:szCs w:val="28"/>
        </w:rPr>
      </w:pPr>
      <w:r w:rsidRPr="00431C18">
        <w:rPr>
          <w:sz w:val="28"/>
          <w:szCs w:val="28"/>
        </w:rPr>
        <w:t>3. Для осуществления деятельности в сфере почтовой связи операторы почтовой связи могут использовать имущество физических и юридических лиц на основе договоров, заключенных в соответствии с законодательством Донецкой Народной Республики.</w:t>
      </w:r>
    </w:p>
    <w:p w:rsidR="00861A8B" w:rsidRPr="00431C18" w:rsidRDefault="00861A8B" w:rsidP="00C018A7">
      <w:pPr>
        <w:pStyle w:val="21"/>
        <w:shd w:val="clear" w:color="auto" w:fill="auto"/>
        <w:tabs>
          <w:tab w:val="left" w:pos="1701"/>
          <w:tab w:val="left" w:pos="1843"/>
        </w:tabs>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28.</w:t>
      </w:r>
      <w:r w:rsidRPr="00431C18">
        <w:rPr>
          <w:rFonts w:ascii="Times New Roman" w:hAnsi="Times New Roman"/>
          <w:b/>
          <w:sz w:val="28"/>
          <w:szCs w:val="28"/>
        </w:rPr>
        <w:t xml:space="preserve"> Выполнение государственных заказов по предоставлению услуг почтовой связи </w:t>
      </w:r>
    </w:p>
    <w:p w:rsidR="00861A8B" w:rsidRPr="00431C18" w:rsidRDefault="00861A8B" w:rsidP="00C018A7">
      <w:pPr>
        <w:pStyle w:val="21"/>
        <w:shd w:val="clear" w:color="auto" w:fill="auto"/>
        <w:tabs>
          <w:tab w:val="left" w:leader="underscore" w:pos="8528"/>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Государственный заказ на предоставление услуг почтовой связи регулируется государственным контрактом между </w:t>
      </w:r>
      <w:r w:rsidRPr="00431C18">
        <w:rPr>
          <w:rStyle w:val="20"/>
          <w:rFonts w:ascii="Times New Roman" w:hAnsi="Times New Roman"/>
          <w:color w:val="auto"/>
          <w:sz w:val="28"/>
          <w:szCs w:val="28"/>
        </w:rPr>
        <w:t>республиканским органом исполнительной власти в сфере связи</w:t>
      </w:r>
      <w:r w:rsidRPr="00431C18">
        <w:rPr>
          <w:rFonts w:ascii="Times New Roman" w:hAnsi="Times New Roman"/>
          <w:sz w:val="28"/>
          <w:szCs w:val="28"/>
        </w:rPr>
        <w:t xml:space="preserve"> и республиканским оператором почтовой связи.</w:t>
      </w:r>
    </w:p>
    <w:p w:rsidR="00861A8B" w:rsidRPr="00431C18" w:rsidRDefault="00861A8B" w:rsidP="00C018A7">
      <w:pPr>
        <w:pStyle w:val="21"/>
        <w:shd w:val="clear" w:color="auto" w:fill="auto"/>
        <w:tabs>
          <w:tab w:val="left" w:leader="underscore" w:pos="8528"/>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2. Операторы предоставляют в соответствии с законодательством Донецкой Народной Республики услуги на льготной основе с покрытием связанных с этим расходов за счет бюджета Донецкой Народной Республики.</w:t>
      </w:r>
    </w:p>
    <w:p w:rsidR="002F01AC" w:rsidRDefault="002F01AC">
      <w:pPr>
        <w:widowControl/>
        <w:rPr>
          <w:rFonts w:ascii="Times New Roman" w:hAnsi="Times New Roman" w:cs="Times New Roman"/>
          <w:color w:val="auto"/>
          <w:sz w:val="28"/>
          <w:szCs w:val="28"/>
        </w:rPr>
      </w:pPr>
      <w:r>
        <w:rPr>
          <w:rFonts w:ascii="Times New Roman" w:hAnsi="Times New Roman"/>
          <w:sz w:val="28"/>
          <w:szCs w:val="28"/>
        </w:rPr>
        <w:br w:type="page"/>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lastRenderedPageBreak/>
        <w:t>Статья 29.</w:t>
      </w:r>
      <w:r w:rsidRPr="00431C18">
        <w:rPr>
          <w:rFonts w:ascii="Times New Roman" w:hAnsi="Times New Roman"/>
          <w:b/>
          <w:sz w:val="28"/>
          <w:szCs w:val="28"/>
        </w:rPr>
        <w:t> Развитие сетей и средств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Развитие и реконструкция сетей и средств почтовой связи осуществляются в соответствии с государственными программами развития единой </w:t>
      </w:r>
      <w:r w:rsidRPr="00431C18">
        <w:rPr>
          <w:rStyle w:val="20"/>
          <w:rFonts w:ascii="Times New Roman" w:hAnsi="Times New Roman"/>
          <w:color w:val="auto"/>
          <w:sz w:val="28"/>
          <w:szCs w:val="28"/>
        </w:rPr>
        <w:t xml:space="preserve">республиканской </w:t>
      </w:r>
      <w:r w:rsidRPr="00431C18">
        <w:rPr>
          <w:rFonts w:ascii="Times New Roman" w:hAnsi="Times New Roman"/>
          <w:sz w:val="28"/>
          <w:szCs w:val="28"/>
        </w:rPr>
        <w:t>системы связи с учетом ее приоритетных направлений и на основе современных достижений научно-технического прогресса в этой сфере.</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Развитие сетей и средств почтовой связи осуществляется за счет </w:t>
      </w:r>
      <w:r w:rsidRPr="00431C18">
        <w:rPr>
          <w:rStyle w:val="20"/>
          <w:rFonts w:ascii="Times New Roman" w:hAnsi="Times New Roman"/>
          <w:color w:val="auto"/>
          <w:sz w:val="28"/>
          <w:szCs w:val="28"/>
        </w:rPr>
        <w:t xml:space="preserve">инвестиций, </w:t>
      </w:r>
      <w:r w:rsidRPr="00431C18">
        <w:rPr>
          <w:rFonts w:ascii="Times New Roman" w:hAnsi="Times New Roman"/>
          <w:sz w:val="28"/>
          <w:szCs w:val="28"/>
        </w:rPr>
        <w:t xml:space="preserve">источниками которых являются ресурсы операторов, средства </w:t>
      </w:r>
      <w:r w:rsidRPr="00431C18">
        <w:rPr>
          <w:rStyle w:val="20"/>
          <w:rFonts w:ascii="Times New Roman" w:hAnsi="Times New Roman"/>
          <w:color w:val="auto"/>
          <w:sz w:val="28"/>
          <w:szCs w:val="28"/>
        </w:rPr>
        <w:t>бюджета Донецкой Народной Республики</w:t>
      </w:r>
      <w:r w:rsidRPr="00431C18">
        <w:rPr>
          <w:rFonts w:ascii="Times New Roman" w:hAnsi="Times New Roman"/>
          <w:sz w:val="28"/>
          <w:szCs w:val="28"/>
        </w:rPr>
        <w:t>, а также привлеченные или заимствованные в установленном законодательством порядке средства физических и юридических лиц.</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30.</w:t>
      </w:r>
      <w:r w:rsidRPr="00431C18">
        <w:rPr>
          <w:rFonts w:ascii="Times New Roman" w:hAnsi="Times New Roman"/>
          <w:sz w:val="28"/>
          <w:szCs w:val="28"/>
        </w:rPr>
        <w:t> </w:t>
      </w:r>
      <w:r w:rsidRPr="00431C18">
        <w:rPr>
          <w:rFonts w:ascii="Times New Roman" w:hAnsi="Times New Roman"/>
          <w:b/>
          <w:sz w:val="28"/>
          <w:szCs w:val="28"/>
        </w:rPr>
        <w:t>Функционирование сетей почтовой связи в условиях военного положения или чрезвычайных ситуаций</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1. Обеспечение функционирования сетей почтовой связи в условиях военного положения и их мобилизационная готовность осуществляется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В условиях чрезвычайного или военного положения по решению </w:t>
      </w:r>
      <w:r w:rsidRPr="00431C18">
        <w:rPr>
          <w:rStyle w:val="20"/>
          <w:rFonts w:ascii="Times New Roman" w:hAnsi="Times New Roman"/>
          <w:sz w:val="28"/>
          <w:szCs w:val="28"/>
        </w:rPr>
        <w:t xml:space="preserve">республиканского органа исполнительной власти в сфере связи </w:t>
      </w:r>
      <w:r w:rsidRPr="00431C18">
        <w:rPr>
          <w:rFonts w:ascii="Times New Roman" w:hAnsi="Times New Roman"/>
          <w:sz w:val="28"/>
          <w:szCs w:val="28"/>
        </w:rPr>
        <w:t>предоставление услуг почтовой связи на соответствующих территориях может быть ограничено или прекращено, а сеть почтовой связи сокращена. В условиях военного положения или чрезвычайных ситуаций вскрытие неврученных почтовых отправлений осуществляется по истечении 6 месяцев с момента отмены (прекращения) военного положения или чрезвычайных ситуаций.</w:t>
      </w:r>
    </w:p>
    <w:p w:rsidR="00861A8B" w:rsidRPr="00431C18" w:rsidRDefault="00861A8B" w:rsidP="00C018A7">
      <w:pPr>
        <w:pStyle w:val="21"/>
        <w:shd w:val="clear" w:color="auto" w:fill="auto"/>
        <w:tabs>
          <w:tab w:val="left" w:leader="underscore" w:pos="6197"/>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3. Ликвидация последствий аварий, повреждений на объектах почтовой связи вследствие катастроф, стихийного бедствия осуществляется в соответствии с законодательством Донецкой Народной Республики.</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4. Территориальные органы исполнительной власти, органы местного самоуправления в пределах своих полномочий предоставляют республиканскому оператору почтовой связи помощь в ликвидации последствий аварий, катастроф, стихийных бедствий и повреждения объектов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lastRenderedPageBreak/>
        <w:t>Глава 5.</w:t>
      </w:r>
      <w:r w:rsidRPr="00431C18">
        <w:rPr>
          <w:rFonts w:ascii="Times New Roman" w:hAnsi="Times New Roman"/>
          <w:b/>
          <w:sz w:val="28"/>
          <w:szCs w:val="28"/>
        </w:rPr>
        <w:t> Таможенный контроль международных почтовых отправлений и международное сотрудничество в сфере почтовой связи</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31.</w:t>
      </w:r>
      <w:r w:rsidRPr="00431C18">
        <w:rPr>
          <w:rFonts w:ascii="Times New Roman" w:hAnsi="Times New Roman"/>
          <w:b/>
          <w:sz w:val="28"/>
          <w:szCs w:val="28"/>
        </w:rPr>
        <w:t> Таможенный контроль и таможенное оформление международных почтовых отправлений</w:t>
      </w:r>
    </w:p>
    <w:p w:rsidR="00861A8B" w:rsidRPr="00431C18" w:rsidRDefault="00861A8B" w:rsidP="00C018A7">
      <w:pPr>
        <w:pStyle w:val="21"/>
        <w:shd w:val="clear" w:color="auto" w:fill="auto"/>
        <w:tabs>
          <w:tab w:val="left" w:leader="underscore" w:pos="2568"/>
        </w:tabs>
        <w:spacing w:after="360" w:line="276" w:lineRule="auto"/>
        <w:ind w:firstLine="709"/>
        <w:jc w:val="both"/>
        <w:rPr>
          <w:rFonts w:ascii="Times New Roman" w:hAnsi="Times New Roman"/>
          <w:sz w:val="28"/>
          <w:szCs w:val="28"/>
        </w:rPr>
      </w:pPr>
      <w:r w:rsidRPr="00431C18">
        <w:rPr>
          <w:rFonts w:ascii="Times New Roman" w:hAnsi="Times New Roman"/>
          <w:sz w:val="28"/>
          <w:szCs w:val="28"/>
        </w:rPr>
        <w:t>1.</w:t>
      </w:r>
      <w:r w:rsidRPr="00431C18">
        <w:rPr>
          <w:rFonts w:ascii="Times New Roman" w:hAnsi="Times New Roman"/>
          <w:sz w:val="28"/>
          <w:szCs w:val="28"/>
          <w:lang w:val="uk-UA"/>
        </w:rPr>
        <w:t> </w:t>
      </w:r>
      <w:r w:rsidRPr="00431C18">
        <w:rPr>
          <w:rFonts w:ascii="Times New Roman" w:hAnsi="Times New Roman"/>
          <w:sz w:val="28"/>
          <w:szCs w:val="28"/>
        </w:rPr>
        <w:t>Международные почтовые отправления при перемещении через таможенную границу предъявляются операторами для таможенного контроля.</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2. Таможенные органы имеют право изымать в установленном законодательством Донецкой Народной Республики порядке предметы, запрещенные законом к пересылке в международных почтовых отправлениях или отправленные с нарушениями </w:t>
      </w:r>
      <w:r w:rsidRPr="00431C18">
        <w:rPr>
          <w:rStyle w:val="20"/>
          <w:rFonts w:ascii="Times New Roman" w:hAnsi="Times New Roman"/>
          <w:color w:val="auto"/>
          <w:sz w:val="28"/>
          <w:szCs w:val="28"/>
        </w:rPr>
        <w:t>таможенного законодательства</w:t>
      </w:r>
      <w:r w:rsidRPr="00431C18">
        <w:rPr>
          <w:rFonts w:ascii="Times New Roman" w:hAnsi="Times New Roman"/>
          <w:sz w:val="28"/>
          <w:szCs w:val="28"/>
        </w:rPr>
        <w:t>.</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3. Операторы не отвечают за </w:t>
      </w:r>
      <w:proofErr w:type="spellStart"/>
      <w:r w:rsidRPr="00431C18">
        <w:rPr>
          <w:rFonts w:ascii="Times New Roman" w:hAnsi="Times New Roman"/>
          <w:sz w:val="28"/>
          <w:szCs w:val="28"/>
        </w:rPr>
        <w:t>непредоставление</w:t>
      </w:r>
      <w:proofErr w:type="spellEnd"/>
      <w:r w:rsidRPr="00431C18">
        <w:rPr>
          <w:rFonts w:ascii="Times New Roman" w:hAnsi="Times New Roman"/>
          <w:sz w:val="28"/>
          <w:szCs w:val="28"/>
        </w:rPr>
        <w:t xml:space="preserve"> или ненадлежащее предоставление услуг почтовой связи в результате принятия соответствующими органами государственной власти решений по почтовым отправлениям во время осуществления таможенного контроля.</w:t>
      </w:r>
    </w:p>
    <w:p w:rsidR="00861A8B" w:rsidRPr="00431C18" w:rsidRDefault="00861A8B" w:rsidP="00C018A7">
      <w:pPr>
        <w:pStyle w:val="21"/>
        <w:shd w:val="clear" w:color="auto" w:fill="auto"/>
        <w:spacing w:after="360" w:line="276" w:lineRule="auto"/>
        <w:ind w:firstLine="709"/>
        <w:jc w:val="both"/>
        <w:rPr>
          <w:rFonts w:ascii="Times New Roman" w:hAnsi="Times New Roman"/>
          <w:b/>
          <w:sz w:val="28"/>
          <w:szCs w:val="28"/>
        </w:rPr>
      </w:pPr>
      <w:r w:rsidRPr="00C018A7">
        <w:rPr>
          <w:rFonts w:ascii="Times New Roman" w:hAnsi="Times New Roman"/>
          <w:sz w:val="28"/>
          <w:szCs w:val="28"/>
        </w:rPr>
        <w:t>Статья 32.</w:t>
      </w:r>
      <w:r w:rsidRPr="00431C18">
        <w:rPr>
          <w:rFonts w:ascii="Times New Roman" w:hAnsi="Times New Roman"/>
          <w:b/>
          <w:sz w:val="28"/>
          <w:szCs w:val="28"/>
        </w:rPr>
        <w:t> Международное сотрудничество</w:t>
      </w:r>
    </w:p>
    <w:p w:rsidR="00861A8B" w:rsidRPr="00431C18" w:rsidRDefault="00861A8B" w:rsidP="00C018A7">
      <w:pPr>
        <w:pStyle w:val="21"/>
        <w:shd w:val="clear" w:color="auto" w:fill="auto"/>
        <w:spacing w:after="360" w:line="276" w:lineRule="auto"/>
        <w:ind w:firstLine="709"/>
        <w:jc w:val="both"/>
        <w:rPr>
          <w:rFonts w:ascii="Times New Roman" w:hAnsi="Times New Roman"/>
          <w:sz w:val="28"/>
          <w:szCs w:val="28"/>
        </w:rPr>
      </w:pPr>
      <w:r w:rsidRPr="00431C18">
        <w:rPr>
          <w:rFonts w:ascii="Times New Roman" w:hAnsi="Times New Roman"/>
          <w:sz w:val="28"/>
          <w:szCs w:val="28"/>
        </w:rPr>
        <w:t xml:space="preserve">1. Международное сотрудничество в сфере почтовой связи </w:t>
      </w:r>
      <w:r w:rsidRPr="00431C18">
        <w:rPr>
          <w:rFonts w:ascii="Times New Roman" w:hAnsi="Times New Roman"/>
          <w:sz w:val="28"/>
          <w:szCs w:val="28"/>
        </w:rPr>
        <w:fldChar w:fldCharType="begin"/>
      </w:r>
      <w:r w:rsidRPr="00431C18">
        <w:rPr>
          <w:rFonts w:ascii="Times New Roman" w:hAnsi="Times New Roman"/>
          <w:sz w:val="28"/>
          <w:szCs w:val="28"/>
        </w:rPr>
        <w:instrText xml:space="preserve"> TOC \o "1-5" \h \z </w:instrText>
      </w:r>
      <w:r w:rsidRPr="00431C18">
        <w:rPr>
          <w:rFonts w:ascii="Times New Roman" w:hAnsi="Times New Roman"/>
          <w:sz w:val="28"/>
          <w:szCs w:val="28"/>
        </w:rPr>
        <w:fldChar w:fldCharType="separate"/>
      </w:r>
      <w:r w:rsidRPr="00431C18">
        <w:rPr>
          <w:rFonts w:ascii="Times New Roman" w:hAnsi="Times New Roman"/>
          <w:sz w:val="28"/>
          <w:szCs w:val="28"/>
        </w:rPr>
        <w:t>осуществляется в соответствии с законодательством Донецкой Народной Республики и соответствующими международными договорами.</w:t>
      </w:r>
    </w:p>
    <w:p w:rsidR="00861A8B" w:rsidRPr="00431C18" w:rsidRDefault="00861A8B" w:rsidP="00C018A7">
      <w:pPr>
        <w:pStyle w:val="a5"/>
        <w:shd w:val="clear" w:color="auto" w:fill="auto"/>
        <w:spacing w:after="360" w:line="276" w:lineRule="auto"/>
        <w:ind w:firstLine="709"/>
        <w:rPr>
          <w:rStyle w:val="20"/>
          <w:rFonts w:ascii="Times New Roman" w:hAnsi="Times New Roman"/>
          <w:color w:val="auto"/>
          <w:sz w:val="28"/>
          <w:szCs w:val="28"/>
        </w:rPr>
      </w:pPr>
      <w:r w:rsidRPr="00431C18">
        <w:rPr>
          <w:rFonts w:ascii="Times New Roman" w:hAnsi="Times New Roman"/>
          <w:sz w:val="28"/>
          <w:szCs w:val="28"/>
        </w:rPr>
        <w:t>2. Правовые, организационные и финансовые отношения с международными организациями почтовой связи, а также представительство в</w:t>
      </w:r>
      <w:r w:rsidRPr="00431C18">
        <w:rPr>
          <w:rFonts w:ascii="Times New Roman" w:hAnsi="Times New Roman"/>
          <w:sz w:val="28"/>
          <w:szCs w:val="28"/>
        </w:rPr>
        <w:fldChar w:fldCharType="end"/>
      </w:r>
      <w:r w:rsidRPr="00431C18">
        <w:rPr>
          <w:rFonts w:ascii="Times New Roman" w:hAnsi="Times New Roman"/>
          <w:sz w:val="28"/>
          <w:szCs w:val="28"/>
        </w:rPr>
        <w:t xml:space="preserve"> международных организациях почтовой связи, международной правовой защите интересов в вопросах почтовой связи в пределах своих полномочий осуществляет </w:t>
      </w:r>
      <w:r w:rsidRPr="00431C18">
        <w:rPr>
          <w:rStyle w:val="20"/>
          <w:rFonts w:ascii="Times New Roman" w:hAnsi="Times New Roman"/>
          <w:color w:val="auto"/>
          <w:sz w:val="28"/>
          <w:szCs w:val="28"/>
        </w:rPr>
        <w:t>республиканский орган исполнительной власти в сфере связи.</w:t>
      </w:r>
    </w:p>
    <w:p w:rsidR="00861A8B" w:rsidRPr="00431C18" w:rsidRDefault="00861A8B" w:rsidP="00C018A7">
      <w:pPr>
        <w:pStyle w:val="a5"/>
        <w:shd w:val="clear" w:color="auto" w:fill="auto"/>
        <w:spacing w:after="360" w:line="276" w:lineRule="auto"/>
        <w:ind w:firstLine="709"/>
        <w:rPr>
          <w:rStyle w:val="20"/>
          <w:rFonts w:ascii="Times New Roman" w:hAnsi="Times New Roman"/>
          <w:b/>
          <w:color w:val="auto"/>
          <w:sz w:val="28"/>
          <w:szCs w:val="28"/>
        </w:rPr>
      </w:pPr>
      <w:r w:rsidRPr="00C018A7">
        <w:rPr>
          <w:rStyle w:val="20"/>
          <w:rFonts w:ascii="Times New Roman" w:hAnsi="Times New Roman"/>
          <w:color w:val="auto"/>
          <w:sz w:val="28"/>
          <w:szCs w:val="28"/>
        </w:rPr>
        <w:t>Глава 6.</w:t>
      </w:r>
      <w:r w:rsidRPr="00431C18">
        <w:rPr>
          <w:rStyle w:val="20"/>
          <w:rFonts w:ascii="Times New Roman" w:hAnsi="Times New Roman"/>
          <w:b/>
          <w:color w:val="auto"/>
          <w:sz w:val="28"/>
          <w:szCs w:val="28"/>
        </w:rPr>
        <w:t> Заключительные и переходные положения</w:t>
      </w:r>
    </w:p>
    <w:p w:rsidR="00861A8B" w:rsidRPr="00431C18" w:rsidRDefault="00861A8B" w:rsidP="00C018A7">
      <w:pPr>
        <w:pStyle w:val="a5"/>
        <w:shd w:val="clear" w:color="auto" w:fill="auto"/>
        <w:spacing w:after="360" w:line="276" w:lineRule="auto"/>
        <w:ind w:firstLine="709"/>
        <w:rPr>
          <w:rStyle w:val="20"/>
          <w:rFonts w:ascii="Times New Roman" w:hAnsi="Times New Roman"/>
          <w:b/>
          <w:color w:val="auto"/>
          <w:sz w:val="28"/>
          <w:szCs w:val="28"/>
        </w:rPr>
      </w:pPr>
      <w:r w:rsidRPr="00C018A7">
        <w:rPr>
          <w:rStyle w:val="20"/>
          <w:rFonts w:ascii="Times New Roman" w:hAnsi="Times New Roman"/>
          <w:color w:val="auto"/>
          <w:sz w:val="28"/>
          <w:szCs w:val="28"/>
        </w:rPr>
        <w:t>Статья 33.</w:t>
      </w:r>
      <w:r w:rsidRPr="00431C18">
        <w:rPr>
          <w:rStyle w:val="20"/>
          <w:rFonts w:ascii="Times New Roman" w:hAnsi="Times New Roman"/>
          <w:b/>
          <w:color w:val="auto"/>
          <w:sz w:val="28"/>
          <w:szCs w:val="28"/>
        </w:rPr>
        <w:t> Вступление в силу настоящего Закона</w:t>
      </w:r>
    </w:p>
    <w:p w:rsidR="00861A8B" w:rsidRPr="00431C18" w:rsidRDefault="00861A8B" w:rsidP="00C018A7">
      <w:pPr>
        <w:pStyle w:val="a5"/>
        <w:shd w:val="clear" w:color="auto" w:fill="auto"/>
        <w:spacing w:after="360" w:line="276" w:lineRule="auto"/>
        <w:ind w:firstLine="709"/>
        <w:rPr>
          <w:rStyle w:val="20"/>
          <w:rFonts w:ascii="Times New Roman" w:hAnsi="Times New Roman"/>
          <w:color w:val="auto"/>
          <w:sz w:val="28"/>
          <w:szCs w:val="28"/>
        </w:rPr>
      </w:pPr>
      <w:r w:rsidRPr="00431C18">
        <w:rPr>
          <w:rStyle w:val="20"/>
          <w:rFonts w:ascii="Times New Roman" w:hAnsi="Times New Roman"/>
          <w:color w:val="auto"/>
          <w:sz w:val="28"/>
          <w:szCs w:val="28"/>
        </w:rPr>
        <w:t>Настоящий Закон вступает в силу с момента его официального опубликования.</w:t>
      </w:r>
    </w:p>
    <w:p w:rsidR="002F01AC" w:rsidRDefault="002F01AC">
      <w:pPr>
        <w:widowControl/>
        <w:rPr>
          <w:rStyle w:val="20"/>
          <w:rFonts w:ascii="Times New Roman" w:hAnsi="Times New Roman" w:cs="Times New Roman"/>
          <w:color w:val="auto"/>
          <w:sz w:val="28"/>
          <w:szCs w:val="28"/>
        </w:rPr>
      </w:pPr>
      <w:r>
        <w:rPr>
          <w:rStyle w:val="20"/>
          <w:rFonts w:ascii="Times New Roman" w:hAnsi="Times New Roman"/>
          <w:color w:val="auto"/>
          <w:sz w:val="28"/>
          <w:szCs w:val="28"/>
        </w:rPr>
        <w:br w:type="page"/>
      </w:r>
    </w:p>
    <w:p w:rsidR="00861A8B" w:rsidRPr="00431C18" w:rsidRDefault="00861A8B" w:rsidP="00C018A7">
      <w:pPr>
        <w:pStyle w:val="a5"/>
        <w:shd w:val="clear" w:color="auto" w:fill="auto"/>
        <w:spacing w:after="360" w:line="276" w:lineRule="auto"/>
        <w:ind w:firstLine="709"/>
        <w:rPr>
          <w:rStyle w:val="20"/>
          <w:rFonts w:ascii="Times New Roman" w:hAnsi="Times New Roman"/>
          <w:b/>
          <w:color w:val="auto"/>
          <w:sz w:val="28"/>
          <w:szCs w:val="28"/>
        </w:rPr>
      </w:pPr>
      <w:r w:rsidRPr="00C018A7">
        <w:rPr>
          <w:rStyle w:val="20"/>
          <w:rFonts w:ascii="Times New Roman" w:hAnsi="Times New Roman"/>
          <w:color w:val="auto"/>
          <w:sz w:val="28"/>
          <w:szCs w:val="28"/>
        </w:rPr>
        <w:lastRenderedPageBreak/>
        <w:t>Статья 34.</w:t>
      </w:r>
      <w:r w:rsidRPr="00431C18">
        <w:rPr>
          <w:rStyle w:val="20"/>
          <w:rFonts w:ascii="Times New Roman" w:hAnsi="Times New Roman"/>
          <w:b/>
          <w:color w:val="auto"/>
          <w:sz w:val="28"/>
          <w:szCs w:val="28"/>
        </w:rPr>
        <w:t> Переходные положения</w:t>
      </w:r>
    </w:p>
    <w:p w:rsidR="00861A8B" w:rsidRPr="00431C18" w:rsidRDefault="00861A8B" w:rsidP="00C018A7">
      <w:pPr>
        <w:pStyle w:val="a5"/>
        <w:shd w:val="clear" w:color="auto" w:fill="auto"/>
        <w:spacing w:after="360" w:line="276" w:lineRule="auto"/>
        <w:ind w:firstLine="709"/>
        <w:rPr>
          <w:rStyle w:val="20"/>
          <w:rFonts w:ascii="Times New Roman" w:hAnsi="Times New Roman"/>
          <w:color w:val="auto"/>
          <w:sz w:val="28"/>
          <w:szCs w:val="28"/>
        </w:rPr>
      </w:pPr>
      <w:r w:rsidRPr="00431C18">
        <w:rPr>
          <w:rStyle w:val="20"/>
          <w:rFonts w:ascii="Times New Roman" w:hAnsi="Times New Roman"/>
          <w:color w:val="auto"/>
          <w:sz w:val="28"/>
          <w:szCs w:val="28"/>
        </w:rPr>
        <w:t>До момента вступления в силу законодательства о государственной границе и ее демаркации на местности, в понимании настоящего Закона государственная граница определяется по внешнему пределу территории, на которую распространяется суверенитет Донецкой Народной Республики.</w:t>
      </w:r>
    </w:p>
    <w:p w:rsidR="00861A8B" w:rsidRDefault="00861A8B" w:rsidP="00C018A7">
      <w:pPr>
        <w:pStyle w:val="a5"/>
        <w:shd w:val="clear" w:color="auto" w:fill="auto"/>
        <w:spacing w:after="360" w:line="276" w:lineRule="auto"/>
        <w:ind w:firstLine="709"/>
        <w:rPr>
          <w:rStyle w:val="20"/>
          <w:rFonts w:ascii="Times New Roman" w:hAnsi="Times New Roman"/>
          <w:color w:val="auto"/>
          <w:sz w:val="28"/>
          <w:szCs w:val="28"/>
        </w:rPr>
      </w:pPr>
    </w:p>
    <w:p w:rsidR="002F01AC" w:rsidRPr="00431C18" w:rsidRDefault="002F01AC" w:rsidP="00C018A7">
      <w:pPr>
        <w:pStyle w:val="a5"/>
        <w:shd w:val="clear" w:color="auto" w:fill="auto"/>
        <w:spacing w:after="360" w:line="276" w:lineRule="auto"/>
        <w:ind w:firstLine="709"/>
        <w:rPr>
          <w:rStyle w:val="20"/>
          <w:rFonts w:ascii="Times New Roman" w:hAnsi="Times New Roman"/>
          <w:color w:val="auto"/>
          <w:sz w:val="28"/>
          <w:szCs w:val="28"/>
        </w:rPr>
      </w:pPr>
    </w:p>
    <w:p w:rsidR="00431C18" w:rsidRPr="00431C18" w:rsidRDefault="00431C18" w:rsidP="00C018A7">
      <w:pPr>
        <w:tabs>
          <w:tab w:val="left" w:pos="6810"/>
        </w:tabs>
        <w:spacing w:after="360" w:line="276" w:lineRule="auto"/>
        <w:contextualSpacing/>
        <w:rPr>
          <w:rFonts w:ascii="Times New Roman" w:hAnsi="Times New Roman" w:cs="Times New Roman"/>
          <w:sz w:val="28"/>
          <w:szCs w:val="28"/>
        </w:rPr>
      </w:pPr>
      <w:r w:rsidRPr="00431C18">
        <w:rPr>
          <w:rFonts w:ascii="Times New Roman" w:hAnsi="Times New Roman" w:cs="Times New Roman"/>
          <w:sz w:val="28"/>
          <w:szCs w:val="28"/>
        </w:rPr>
        <w:t xml:space="preserve">Глава </w:t>
      </w:r>
    </w:p>
    <w:p w:rsidR="00431C18" w:rsidRPr="00431C18" w:rsidRDefault="00431C18" w:rsidP="00C018A7">
      <w:pPr>
        <w:tabs>
          <w:tab w:val="left" w:pos="6810"/>
        </w:tabs>
        <w:spacing w:after="360" w:line="276" w:lineRule="auto"/>
        <w:contextualSpacing/>
        <w:rPr>
          <w:rFonts w:ascii="Times New Roman" w:hAnsi="Times New Roman" w:cs="Times New Roman"/>
          <w:sz w:val="28"/>
          <w:szCs w:val="28"/>
        </w:rPr>
      </w:pPr>
      <w:r w:rsidRPr="00431C18">
        <w:rPr>
          <w:rFonts w:ascii="Times New Roman" w:hAnsi="Times New Roman" w:cs="Times New Roman"/>
          <w:sz w:val="28"/>
          <w:szCs w:val="28"/>
        </w:rPr>
        <w:t>Донецкой Народной Республики</w:t>
      </w:r>
      <w:r w:rsidRPr="00431C18">
        <w:rPr>
          <w:rFonts w:ascii="Times New Roman" w:hAnsi="Times New Roman" w:cs="Times New Roman"/>
          <w:sz w:val="28"/>
          <w:szCs w:val="28"/>
        </w:rPr>
        <w:tab/>
      </w:r>
      <w:r w:rsidR="00C018A7">
        <w:rPr>
          <w:rFonts w:ascii="Times New Roman" w:hAnsi="Times New Roman" w:cs="Times New Roman"/>
          <w:sz w:val="28"/>
          <w:szCs w:val="28"/>
        </w:rPr>
        <w:tab/>
      </w:r>
      <w:r w:rsidRPr="00431C18">
        <w:rPr>
          <w:rFonts w:ascii="Times New Roman" w:hAnsi="Times New Roman" w:cs="Times New Roman"/>
          <w:sz w:val="28"/>
          <w:szCs w:val="28"/>
        </w:rPr>
        <w:t>А.В. Захарченко</w:t>
      </w:r>
    </w:p>
    <w:p w:rsidR="00431C18" w:rsidRPr="00431C18" w:rsidRDefault="00431C18" w:rsidP="00C018A7">
      <w:pPr>
        <w:spacing w:after="360" w:line="276" w:lineRule="auto"/>
        <w:contextualSpacing/>
        <w:rPr>
          <w:rFonts w:ascii="Times New Roman" w:hAnsi="Times New Roman" w:cs="Times New Roman"/>
          <w:sz w:val="28"/>
          <w:szCs w:val="28"/>
        </w:rPr>
      </w:pPr>
    </w:p>
    <w:p w:rsidR="00431C18" w:rsidRPr="00431C18" w:rsidRDefault="00431C18" w:rsidP="00C018A7">
      <w:pPr>
        <w:spacing w:after="360" w:line="276" w:lineRule="auto"/>
        <w:contextualSpacing/>
        <w:rPr>
          <w:rFonts w:ascii="Times New Roman" w:hAnsi="Times New Roman" w:cs="Times New Roman"/>
          <w:sz w:val="28"/>
          <w:szCs w:val="28"/>
        </w:rPr>
      </w:pPr>
      <w:r w:rsidRPr="00431C18">
        <w:rPr>
          <w:rFonts w:ascii="Times New Roman" w:hAnsi="Times New Roman" w:cs="Times New Roman"/>
          <w:sz w:val="28"/>
          <w:szCs w:val="28"/>
        </w:rPr>
        <w:t>г. Донецк</w:t>
      </w:r>
    </w:p>
    <w:p w:rsidR="00431C18" w:rsidRPr="00431C18" w:rsidRDefault="00C018A7" w:rsidP="00C018A7">
      <w:pPr>
        <w:spacing w:line="276" w:lineRule="auto"/>
        <w:rPr>
          <w:rFonts w:ascii="Times New Roman" w:hAnsi="Times New Roman" w:cs="Times New Roman"/>
          <w:sz w:val="28"/>
          <w:szCs w:val="28"/>
        </w:rPr>
      </w:pPr>
      <w:r>
        <w:rPr>
          <w:rFonts w:ascii="Times New Roman" w:hAnsi="Times New Roman" w:cs="Times New Roman"/>
          <w:sz w:val="28"/>
          <w:szCs w:val="28"/>
        </w:rPr>
        <w:t>23 июля</w:t>
      </w:r>
      <w:r w:rsidR="00431C18" w:rsidRPr="00431C18">
        <w:rPr>
          <w:rFonts w:ascii="Times New Roman" w:hAnsi="Times New Roman" w:cs="Times New Roman"/>
          <w:sz w:val="28"/>
          <w:szCs w:val="28"/>
        </w:rPr>
        <w:t xml:space="preserve"> 2015 года</w:t>
      </w:r>
    </w:p>
    <w:p w:rsidR="00861A8B" w:rsidRPr="00431C18" w:rsidRDefault="00431C18" w:rsidP="00C018A7">
      <w:pPr>
        <w:pStyle w:val="a5"/>
        <w:shd w:val="clear" w:color="auto" w:fill="auto"/>
        <w:spacing w:after="360" w:line="276" w:lineRule="auto"/>
        <w:rPr>
          <w:rStyle w:val="20"/>
          <w:rFonts w:ascii="Times New Roman" w:hAnsi="Times New Roman"/>
          <w:color w:val="auto"/>
          <w:sz w:val="28"/>
          <w:szCs w:val="28"/>
        </w:rPr>
      </w:pPr>
      <w:r w:rsidRPr="00431C18">
        <w:rPr>
          <w:rFonts w:ascii="Times New Roman" w:hAnsi="Times New Roman"/>
          <w:sz w:val="28"/>
          <w:szCs w:val="28"/>
        </w:rPr>
        <w:t>№</w:t>
      </w:r>
      <w:r w:rsidR="00C018A7">
        <w:rPr>
          <w:rFonts w:ascii="Times New Roman" w:hAnsi="Times New Roman"/>
          <w:sz w:val="28"/>
          <w:szCs w:val="28"/>
        </w:rPr>
        <w:t>64-IНС</w:t>
      </w:r>
      <w:r w:rsidR="000553F5">
        <w:rPr>
          <w:noProof/>
        </w:rPr>
        <w:drawing>
          <wp:anchor distT="0" distB="0" distL="114300" distR="114300" simplePos="0" relativeHeight="251658240" behindDoc="0" locked="0" layoutInCell="1" allowOverlap="1">
            <wp:simplePos x="1788795" y="453199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onetskoj-narodnoj-respubliki-o-pochtovoj-svyaz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pochtovoj-svyazi%2F&amp;4&amp;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61A8B" w:rsidRPr="00431C18" w:rsidSect="00336E71">
      <w:headerReference w:type="default" r:id="rId22"/>
      <w:pgSz w:w="11900" w:h="16840"/>
      <w:pgMar w:top="709" w:right="567" w:bottom="1134" w:left="1701"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D2" w:rsidRDefault="00E34ED2">
      <w:r>
        <w:separator/>
      </w:r>
    </w:p>
  </w:endnote>
  <w:endnote w:type="continuationSeparator" w:id="0">
    <w:p w:rsidR="00E34ED2" w:rsidRDefault="00E3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D2" w:rsidRDefault="00E34ED2"/>
  </w:footnote>
  <w:footnote w:type="continuationSeparator" w:id="0">
    <w:p w:rsidR="00E34ED2" w:rsidRDefault="00E34E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18" w:rsidRDefault="00431C18">
    <w:pPr>
      <w:pStyle w:val="af0"/>
      <w:jc w:val="center"/>
      <w:rPr>
        <w:rFonts w:ascii="Times New Roman" w:hAnsi="Times New Roman"/>
        <w:szCs w:val="24"/>
      </w:rPr>
    </w:pPr>
    <w:r w:rsidRPr="00431C18">
      <w:rPr>
        <w:rFonts w:ascii="Times New Roman" w:hAnsi="Times New Roman"/>
        <w:szCs w:val="24"/>
      </w:rPr>
      <w:fldChar w:fldCharType="begin"/>
    </w:r>
    <w:r w:rsidRPr="00431C18">
      <w:rPr>
        <w:rFonts w:ascii="Times New Roman" w:hAnsi="Times New Roman"/>
        <w:szCs w:val="24"/>
      </w:rPr>
      <w:instrText>PAGE   \* MERGEFORMAT</w:instrText>
    </w:r>
    <w:r w:rsidRPr="00431C18">
      <w:rPr>
        <w:rFonts w:ascii="Times New Roman" w:hAnsi="Times New Roman"/>
        <w:szCs w:val="24"/>
      </w:rPr>
      <w:fldChar w:fldCharType="separate"/>
    </w:r>
    <w:r w:rsidR="00ED1492">
      <w:rPr>
        <w:rFonts w:ascii="Times New Roman" w:hAnsi="Times New Roman"/>
        <w:noProof/>
        <w:szCs w:val="24"/>
      </w:rPr>
      <w:t>5</w:t>
    </w:r>
    <w:r w:rsidRPr="00431C18">
      <w:rPr>
        <w:rFonts w:ascii="Times New Roman" w:hAnsi="Times New Roman"/>
        <w:szCs w:val="24"/>
      </w:rPr>
      <w:fldChar w:fldCharType="end"/>
    </w:r>
  </w:p>
  <w:p w:rsidR="00431C18" w:rsidRPr="00431C18" w:rsidRDefault="00431C18">
    <w:pPr>
      <w:pStyle w:val="af0"/>
      <w:jc w:val="cente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A24"/>
    <w:multiLevelType w:val="hybridMultilevel"/>
    <w:tmpl w:val="8D50CBFE"/>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BF6C42"/>
    <w:multiLevelType w:val="hybridMultilevel"/>
    <w:tmpl w:val="C92AE35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E120A"/>
    <w:multiLevelType w:val="hybridMultilevel"/>
    <w:tmpl w:val="68D89F24"/>
    <w:lvl w:ilvl="0" w:tplc="C90C6C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D1702A"/>
    <w:multiLevelType w:val="hybridMultilevel"/>
    <w:tmpl w:val="89CE4362"/>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AC09A7"/>
    <w:multiLevelType w:val="hybridMultilevel"/>
    <w:tmpl w:val="F56A98B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42969"/>
    <w:multiLevelType w:val="hybridMultilevel"/>
    <w:tmpl w:val="E028DC6C"/>
    <w:lvl w:ilvl="0" w:tplc="0352DA86">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2A0A7C75"/>
    <w:multiLevelType w:val="hybridMultilevel"/>
    <w:tmpl w:val="E5CEB61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4D2E6E"/>
    <w:multiLevelType w:val="hybridMultilevel"/>
    <w:tmpl w:val="C76854DC"/>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3581A"/>
    <w:multiLevelType w:val="hybridMultilevel"/>
    <w:tmpl w:val="6F266E9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443B6"/>
    <w:multiLevelType w:val="hybridMultilevel"/>
    <w:tmpl w:val="9ED4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16E32"/>
    <w:multiLevelType w:val="hybridMultilevel"/>
    <w:tmpl w:val="9C5E3D58"/>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8D4F6C"/>
    <w:multiLevelType w:val="hybridMultilevel"/>
    <w:tmpl w:val="74963E0E"/>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557FA"/>
    <w:multiLevelType w:val="hybridMultilevel"/>
    <w:tmpl w:val="A4D04DE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8B43F5"/>
    <w:multiLevelType w:val="hybridMultilevel"/>
    <w:tmpl w:val="C17AEEA6"/>
    <w:lvl w:ilvl="0" w:tplc="C90C6C30">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6601054C"/>
    <w:multiLevelType w:val="hybridMultilevel"/>
    <w:tmpl w:val="CDBE702C"/>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1B7AFD"/>
    <w:multiLevelType w:val="hybridMultilevel"/>
    <w:tmpl w:val="39284764"/>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300AF7"/>
    <w:multiLevelType w:val="hybridMultilevel"/>
    <w:tmpl w:val="AAC61F16"/>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45288"/>
    <w:multiLevelType w:val="hybridMultilevel"/>
    <w:tmpl w:val="D8889BDA"/>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1C1631"/>
    <w:multiLevelType w:val="hybridMultilevel"/>
    <w:tmpl w:val="F544B1AA"/>
    <w:lvl w:ilvl="0" w:tplc="C90C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7C6447"/>
    <w:multiLevelType w:val="hybridMultilevel"/>
    <w:tmpl w:val="8424EDBA"/>
    <w:lvl w:ilvl="0" w:tplc="C90C6C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7"/>
  </w:num>
  <w:num w:numId="5">
    <w:abstractNumId w:val="11"/>
  </w:num>
  <w:num w:numId="6">
    <w:abstractNumId w:val="6"/>
  </w:num>
  <w:num w:numId="7">
    <w:abstractNumId w:val="15"/>
  </w:num>
  <w:num w:numId="8">
    <w:abstractNumId w:val="8"/>
  </w:num>
  <w:num w:numId="9">
    <w:abstractNumId w:val="18"/>
  </w:num>
  <w:num w:numId="10">
    <w:abstractNumId w:val="0"/>
  </w:num>
  <w:num w:numId="11">
    <w:abstractNumId w:val="13"/>
  </w:num>
  <w:num w:numId="12">
    <w:abstractNumId w:val="19"/>
  </w:num>
  <w:num w:numId="13">
    <w:abstractNumId w:val="9"/>
  </w:num>
  <w:num w:numId="14">
    <w:abstractNumId w:val="12"/>
  </w:num>
  <w:num w:numId="15">
    <w:abstractNumId w:val="1"/>
  </w:num>
  <w:num w:numId="16">
    <w:abstractNumId w:val="2"/>
  </w:num>
  <w:num w:numId="17">
    <w:abstractNumId w:val="4"/>
  </w:num>
  <w:num w:numId="18">
    <w:abstractNumId w:val="10"/>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9D"/>
    <w:rsid w:val="00001459"/>
    <w:rsid w:val="00002F03"/>
    <w:rsid w:val="00003621"/>
    <w:rsid w:val="000059F0"/>
    <w:rsid w:val="000060D8"/>
    <w:rsid w:val="0001021C"/>
    <w:rsid w:val="00011218"/>
    <w:rsid w:val="00015910"/>
    <w:rsid w:val="00022CA6"/>
    <w:rsid w:val="00024D6E"/>
    <w:rsid w:val="00027918"/>
    <w:rsid w:val="00032683"/>
    <w:rsid w:val="00032956"/>
    <w:rsid w:val="000370DE"/>
    <w:rsid w:val="0004180D"/>
    <w:rsid w:val="00044B98"/>
    <w:rsid w:val="00045D01"/>
    <w:rsid w:val="00047703"/>
    <w:rsid w:val="00047A2E"/>
    <w:rsid w:val="00051613"/>
    <w:rsid w:val="000519F5"/>
    <w:rsid w:val="000520A4"/>
    <w:rsid w:val="00052FA2"/>
    <w:rsid w:val="00053410"/>
    <w:rsid w:val="00054F19"/>
    <w:rsid w:val="000553F5"/>
    <w:rsid w:val="00063314"/>
    <w:rsid w:val="00065E46"/>
    <w:rsid w:val="00066932"/>
    <w:rsid w:val="00066F24"/>
    <w:rsid w:val="00071A22"/>
    <w:rsid w:val="000734D5"/>
    <w:rsid w:val="0007447E"/>
    <w:rsid w:val="0007695B"/>
    <w:rsid w:val="00080F93"/>
    <w:rsid w:val="00081695"/>
    <w:rsid w:val="00081FD2"/>
    <w:rsid w:val="000821DD"/>
    <w:rsid w:val="00083481"/>
    <w:rsid w:val="000841FA"/>
    <w:rsid w:val="00085AC9"/>
    <w:rsid w:val="00091AB1"/>
    <w:rsid w:val="0009219A"/>
    <w:rsid w:val="000921AD"/>
    <w:rsid w:val="00092F60"/>
    <w:rsid w:val="000933CF"/>
    <w:rsid w:val="000943A2"/>
    <w:rsid w:val="000A3BFD"/>
    <w:rsid w:val="000A5013"/>
    <w:rsid w:val="000A7109"/>
    <w:rsid w:val="000B2A40"/>
    <w:rsid w:val="000B392C"/>
    <w:rsid w:val="000B3FC9"/>
    <w:rsid w:val="000C5AF4"/>
    <w:rsid w:val="000C5BE1"/>
    <w:rsid w:val="000C5C67"/>
    <w:rsid w:val="000C75AC"/>
    <w:rsid w:val="000C77C1"/>
    <w:rsid w:val="000D3ABC"/>
    <w:rsid w:val="000D43C9"/>
    <w:rsid w:val="000D5092"/>
    <w:rsid w:val="000D6FF0"/>
    <w:rsid w:val="000E17DE"/>
    <w:rsid w:val="000E32FD"/>
    <w:rsid w:val="000E346C"/>
    <w:rsid w:val="000E6984"/>
    <w:rsid w:val="000E75CA"/>
    <w:rsid w:val="000F1C74"/>
    <w:rsid w:val="000F35FC"/>
    <w:rsid w:val="000F44AB"/>
    <w:rsid w:val="000F4E99"/>
    <w:rsid w:val="000F735F"/>
    <w:rsid w:val="000F7CD3"/>
    <w:rsid w:val="001014C4"/>
    <w:rsid w:val="001021B2"/>
    <w:rsid w:val="00102951"/>
    <w:rsid w:val="00103390"/>
    <w:rsid w:val="00104E2D"/>
    <w:rsid w:val="00105E9B"/>
    <w:rsid w:val="00107C28"/>
    <w:rsid w:val="00113682"/>
    <w:rsid w:val="00122C57"/>
    <w:rsid w:val="001232F9"/>
    <w:rsid w:val="00124E36"/>
    <w:rsid w:val="00125D54"/>
    <w:rsid w:val="001333FA"/>
    <w:rsid w:val="00134F2E"/>
    <w:rsid w:val="001409B6"/>
    <w:rsid w:val="00141AC0"/>
    <w:rsid w:val="00141C69"/>
    <w:rsid w:val="00142A54"/>
    <w:rsid w:val="00145C79"/>
    <w:rsid w:val="00145CE0"/>
    <w:rsid w:val="00145D03"/>
    <w:rsid w:val="00150106"/>
    <w:rsid w:val="0015217F"/>
    <w:rsid w:val="0015342B"/>
    <w:rsid w:val="00154F5A"/>
    <w:rsid w:val="001648DC"/>
    <w:rsid w:val="00166196"/>
    <w:rsid w:val="0016636E"/>
    <w:rsid w:val="00167D5D"/>
    <w:rsid w:val="00167E70"/>
    <w:rsid w:val="00175AEF"/>
    <w:rsid w:val="0017662B"/>
    <w:rsid w:val="001824E2"/>
    <w:rsid w:val="00183A74"/>
    <w:rsid w:val="00183E47"/>
    <w:rsid w:val="00183F01"/>
    <w:rsid w:val="00184AF5"/>
    <w:rsid w:val="00186192"/>
    <w:rsid w:val="00190C8F"/>
    <w:rsid w:val="00191165"/>
    <w:rsid w:val="001925A1"/>
    <w:rsid w:val="00193722"/>
    <w:rsid w:val="0019412F"/>
    <w:rsid w:val="00194525"/>
    <w:rsid w:val="00197D97"/>
    <w:rsid w:val="001A08A2"/>
    <w:rsid w:val="001A0F3B"/>
    <w:rsid w:val="001A2463"/>
    <w:rsid w:val="001A4C75"/>
    <w:rsid w:val="001A55F3"/>
    <w:rsid w:val="001B15BB"/>
    <w:rsid w:val="001B18E6"/>
    <w:rsid w:val="001B1BD3"/>
    <w:rsid w:val="001B404E"/>
    <w:rsid w:val="001B7CEB"/>
    <w:rsid w:val="001C0B5B"/>
    <w:rsid w:val="001C1A9E"/>
    <w:rsid w:val="001C303B"/>
    <w:rsid w:val="001C4186"/>
    <w:rsid w:val="001C4658"/>
    <w:rsid w:val="001C567F"/>
    <w:rsid w:val="001C6111"/>
    <w:rsid w:val="001D0792"/>
    <w:rsid w:val="001D100D"/>
    <w:rsid w:val="001D1D47"/>
    <w:rsid w:val="001D208E"/>
    <w:rsid w:val="001D2CD9"/>
    <w:rsid w:val="001D4511"/>
    <w:rsid w:val="001D4D8A"/>
    <w:rsid w:val="001D5F75"/>
    <w:rsid w:val="001D7317"/>
    <w:rsid w:val="001E0EB8"/>
    <w:rsid w:val="001E1333"/>
    <w:rsid w:val="001E2158"/>
    <w:rsid w:val="001E31ED"/>
    <w:rsid w:val="001E334B"/>
    <w:rsid w:val="001F039C"/>
    <w:rsid w:val="001F1E80"/>
    <w:rsid w:val="001F2CAD"/>
    <w:rsid w:val="001F2CD9"/>
    <w:rsid w:val="001F340C"/>
    <w:rsid w:val="001F5925"/>
    <w:rsid w:val="001F68AC"/>
    <w:rsid w:val="001F735E"/>
    <w:rsid w:val="001F7AFC"/>
    <w:rsid w:val="001F7E00"/>
    <w:rsid w:val="00200D31"/>
    <w:rsid w:val="00201418"/>
    <w:rsid w:val="00202114"/>
    <w:rsid w:val="002031B7"/>
    <w:rsid w:val="0020320C"/>
    <w:rsid w:val="002074C6"/>
    <w:rsid w:val="0021023D"/>
    <w:rsid w:val="002104B9"/>
    <w:rsid w:val="00212CF4"/>
    <w:rsid w:val="00213307"/>
    <w:rsid w:val="00213A7C"/>
    <w:rsid w:val="00213FC4"/>
    <w:rsid w:val="00215922"/>
    <w:rsid w:val="00215D56"/>
    <w:rsid w:val="00222DA7"/>
    <w:rsid w:val="002237F1"/>
    <w:rsid w:val="002246B2"/>
    <w:rsid w:val="00224E5A"/>
    <w:rsid w:val="0022589D"/>
    <w:rsid w:val="00227B25"/>
    <w:rsid w:val="00232E49"/>
    <w:rsid w:val="00233E92"/>
    <w:rsid w:val="00235EF8"/>
    <w:rsid w:val="00236097"/>
    <w:rsid w:val="002428E1"/>
    <w:rsid w:val="00243351"/>
    <w:rsid w:val="002463E8"/>
    <w:rsid w:val="00246419"/>
    <w:rsid w:val="0024675D"/>
    <w:rsid w:val="00246E5D"/>
    <w:rsid w:val="00247327"/>
    <w:rsid w:val="00250756"/>
    <w:rsid w:val="00251061"/>
    <w:rsid w:val="00251A96"/>
    <w:rsid w:val="00251EF0"/>
    <w:rsid w:val="00252535"/>
    <w:rsid w:val="00253147"/>
    <w:rsid w:val="00253E71"/>
    <w:rsid w:val="00255743"/>
    <w:rsid w:val="0026035B"/>
    <w:rsid w:val="00261212"/>
    <w:rsid w:val="00261631"/>
    <w:rsid w:val="00262BBF"/>
    <w:rsid w:val="0026445E"/>
    <w:rsid w:val="002659BC"/>
    <w:rsid w:val="002711D1"/>
    <w:rsid w:val="0027156A"/>
    <w:rsid w:val="00272FD2"/>
    <w:rsid w:val="00273700"/>
    <w:rsid w:val="00274D3D"/>
    <w:rsid w:val="00274D9B"/>
    <w:rsid w:val="00275942"/>
    <w:rsid w:val="0027738F"/>
    <w:rsid w:val="002804FB"/>
    <w:rsid w:val="0028126F"/>
    <w:rsid w:val="0028153C"/>
    <w:rsid w:val="002836BB"/>
    <w:rsid w:val="00285FEC"/>
    <w:rsid w:val="002861DF"/>
    <w:rsid w:val="00292659"/>
    <w:rsid w:val="00292721"/>
    <w:rsid w:val="002944ED"/>
    <w:rsid w:val="0029589E"/>
    <w:rsid w:val="00297735"/>
    <w:rsid w:val="00297E7D"/>
    <w:rsid w:val="002A0661"/>
    <w:rsid w:val="002A0DF6"/>
    <w:rsid w:val="002A15FB"/>
    <w:rsid w:val="002A35E0"/>
    <w:rsid w:val="002A5CCC"/>
    <w:rsid w:val="002A776A"/>
    <w:rsid w:val="002B1AAF"/>
    <w:rsid w:val="002B4AF6"/>
    <w:rsid w:val="002B66D0"/>
    <w:rsid w:val="002B70DA"/>
    <w:rsid w:val="002C1357"/>
    <w:rsid w:val="002C5796"/>
    <w:rsid w:val="002C5ECC"/>
    <w:rsid w:val="002D134A"/>
    <w:rsid w:val="002D2871"/>
    <w:rsid w:val="002D4118"/>
    <w:rsid w:val="002D62F8"/>
    <w:rsid w:val="002E0BBC"/>
    <w:rsid w:val="002E495D"/>
    <w:rsid w:val="002F01AC"/>
    <w:rsid w:val="002F1424"/>
    <w:rsid w:val="002F46C1"/>
    <w:rsid w:val="002F4C02"/>
    <w:rsid w:val="002F52BD"/>
    <w:rsid w:val="002F56E7"/>
    <w:rsid w:val="002F58B4"/>
    <w:rsid w:val="002F5BA0"/>
    <w:rsid w:val="002F5CE4"/>
    <w:rsid w:val="003031E0"/>
    <w:rsid w:val="00304516"/>
    <w:rsid w:val="00306A5A"/>
    <w:rsid w:val="0030733F"/>
    <w:rsid w:val="0030770C"/>
    <w:rsid w:val="003144A7"/>
    <w:rsid w:val="00315141"/>
    <w:rsid w:val="00315848"/>
    <w:rsid w:val="0031627F"/>
    <w:rsid w:val="0032061E"/>
    <w:rsid w:val="00320646"/>
    <w:rsid w:val="0032152E"/>
    <w:rsid w:val="00323974"/>
    <w:rsid w:val="00324B43"/>
    <w:rsid w:val="0032521B"/>
    <w:rsid w:val="00330113"/>
    <w:rsid w:val="00330332"/>
    <w:rsid w:val="00331976"/>
    <w:rsid w:val="0033201F"/>
    <w:rsid w:val="00332527"/>
    <w:rsid w:val="00333DDE"/>
    <w:rsid w:val="003353D9"/>
    <w:rsid w:val="00336E71"/>
    <w:rsid w:val="00337F95"/>
    <w:rsid w:val="00341082"/>
    <w:rsid w:val="003418FB"/>
    <w:rsid w:val="0034427B"/>
    <w:rsid w:val="003442E3"/>
    <w:rsid w:val="00345F52"/>
    <w:rsid w:val="00347AD6"/>
    <w:rsid w:val="00347C98"/>
    <w:rsid w:val="00347F48"/>
    <w:rsid w:val="00352277"/>
    <w:rsid w:val="00352679"/>
    <w:rsid w:val="00353B61"/>
    <w:rsid w:val="003617B7"/>
    <w:rsid w:val="003617BD"/>
    <w:rsid w:val="00367FF3"/>
    <w:rsid w:val="003700AA"/>
    <w:rsid w:val="0037496D"/>
    <w:rsid w:val="00375B14"/>
    <w:rsid w:val="00375E5A"/>
    <w:rsid w:val="00380F19"/>
    <w:rsid w:val="003825AC"/>
    <w:rsid w:val="00384BF3"/>
    <w:rsid w:val="00390664"/>
    <w:rsid w:val="003930A8"/>
    <w:rsid w:val="00393481"/>
    <w:rsid w:val="003952D4"/>
    <w:rsid w:val="003964C7"/>
    <w:rsid w:val="00397638"/>
    <w:rsid w:val="003A106B"/>
    <w:rsid w:val="003A2753"/>
    <w:rsid w:val="003A35F2"/>
    <w:rsid w:val="003A3930"/>
    <w:rsid w:val="003A6E23"/>
    <w:rsid w:val="003B2476"/>
    <w:rsid w:val="003B3549"/>
    <w:rsid w:val="003B3647"/>
    <w:rsid w:val="003B39A2"/>
    <w:rsid w:val="003B64C9"/>
    <w:rsid w:val="003B7E64"/>
    <w:rsid w:val="003C01A1"/>
    <w:rsid w:val="003C0649"/>
    <w:rsid w:val="003C1C56"/>
    <w:rsid w:val="003C213D"/>
    <w:rsid w:val="003C2548"/>
    <w:rsid w:val="003C2981"/>
    <w:rsid w:val="003C3C43"/>
    <w:rsid w:val="003C423C"/>
    <w:rsid w:val="003C7BA1"/>
    <w:rsid w:val="003D16E7"/>
    <w:rsid w:val="003D287C"/>
    <w:rsid w:val="003D2D32"/>
    <w:rsid w:val="003D374E"/>
    <w:rsid w:val="003D678A"/>
    <w:rsid w:val="003D73DB"/>
    <w:rsid w:val="003D7F3B"/>
    <w:rsid w:val="003E0EFB"/>
    <w:rsid w:val="003E434D"/>
    <w:rsid w:val="003E4CE5"/>
    <w:rsid w:val="003F2EB0"/>
    <w:rsid w:val="003F4048"/>
    <w:rsid w:val="003F5B26"/>
    <w:rsid w:val="003F7122"/>
    <w:rsid w:val="003F7554"/>
    <w:rsid w:val="003F7F17"/>
    <w:rsid w:val="004004FF"/>
    <w:rsid w:val="00401083"/>
    <w:rsid w:val="00401B58"/>
    <w:rsid w:val="0040481C"/>
    <w:rsid w:val="0040533C"/>
    <w:rsid w:val="00406F2C"/>
    <w:rsid w:val="00411D90"/>
    <w:rsid w:val="004145B7"/>
    <w:rsid w:val="00414777"/>
    <w:rsid w:val="00414A2C"/>
    <w:rsid w:val="0041564C"/>
    <w:rsid w:val="004170F1"/>
    <w:rsid w:val="00425E1B"/>
    <w:rsid w:val="00426746"/>
    <w:rsid w:val="004275AC"/>
    <w:rsid w:val="00431C18"/>
    <w:rsid w:val="00433841"/>
    <w:rsid w:val="0043652D"/>
    <w:rsid w:val="00437489"/>
    <w:rsid w:val="004437D8"/>
    <w:rsid w:val="00445A3E"/>
    <w:rsid w:val="00446133"/>
    <w:rsid w:val="004513EB"/>
    <w:rsid w:val="00451D94"/>
    <w:rsid w:val="00451E2F"/>
    <w:rsid w:val="004527A7"/>
    <w:rsid w:val="00452DBE"/>
    <w:rsid w:val="0045441E"/>
    <w:rsid w:val="00455CCE"/>
    <w:rsid w:val="004564C2"/>
    <w:rsid w:val="0045678D"/>
    <w:rsid w:val="004600F5"/>
    <w:rsid w:val="00461CA0"/>
    <w:rsid w:val="0046755D"/>
    <w:rsid w:val="00467880"/>
    <w:rsid w:val="0047209F"/>
    <w:rsid w:val="00474385"/>
    <w:rsid w:val="004756A0"/>
    <w:rsid w:val="004776FF"/>
    <w:rsid w:val="00481FAB"/>
    <w:rsid w:val="004831DA"/>
    <w:rsid w:val="004833B9"/>
    <w:rsid w:val="004834FA"/>
    <w:rsid w:val="00483F9C"/>
    <w:rsid w:val="004845C5"/>
    <w:rsid w:val="00484DB1"/>
    <w:rsid w:val="00492688"/>
    <w:rsid w:val="00493E9A"/>
    <w:rsid w:val="00495046"/>
    <w:rsid w:val="00495BE3"/>
    <w:rsid w:val="004A4722"/>
    <w:rsid w:val="004A4C75"/>
    <w:rsid w:val="004A4E17"/>
    <w:rsid w:val="004A5C4E"/>
    <w:rsid w:val="004B2423"/>
    <w:rsid w:val="004B2DAD"/>
    <w:rsid w:val="004B6B09"/>
    <w:rsid w:val="004B719C"/>
    <w:rsid w:val="004B7670"/>
    <w:rsid w:val="004C0D2A"/>
    <w:rsid w:val="004C33EA"/>
    <w:rsid w:val="004C34DE"/>
    <w:rsid w:val="004C3F89"/>
    <w:rsid w:val="004C5509"/>
    <w:rsid w:val="004C59A1"/>
    <w:rsid w:val="004D08E7"/>
    <w:rsid w:val="004D227C"/>
    <w:rsid w:val="004D22F2"/>
    <w:rsid w:val="004D3582"/>
    <w:rsid w:val="004D4703"/>
    <w:rsid w:val="004D5B28"/>
    <w:rsid w:val="004D6315"/>
    <w:rsid w:val="004D6C6F"/>
    <w:rsid w:val="004D6E81"/>
    <w:rsid w:val="004E4098"/>
    <w:rsid w:val="004E6A71"/>
    <w:rsid w:val="004E6BAE"/>
    <w:rsid w:val="004E73AC"/>
    <w:rsid w:val="004F19DF"/>
    <w:rsid w:val="004F580A"/>
    <w:rsid w:val="004F58B2"/>
    <w:rsid w:val="004F5D8A"/>
    <w:rsid w:val="004F7A5A"/>
    <w:rsid w:val="00500AC5"/>
    <w:rsid w:val="00501C15"/>
    <w:rsid w:val="00501CB0"/>
    <w:rsid w:val="00502079"/>
    <w:rsid w:val="00502145"/>
    <w:rsid w:val="00503F15"/>
    <w:rsid w:val="00504F9A"/>
    <w:rsid w:val="00506344"/>
    <w:rsid w:val="00506C6F"/>
    <w:rsid w:val="00507CD3"/>
    <w:rsid w:val="005101C0"/>
    <w:rsid w:val="0051077D"/>
    <w:rsid w:val="0051136B"/>
    <w:rsid w:val="005122FA"/>
    <w:rsid w:val="00512584"/>
    <w:rsid w:val="0051594C"/>
    <w:rsid w:val="0051798E"/>
    <w:rsid w:val="005200AB"/>
    <w:rsid w:val="00520E3C"/>
    <w:rsid w:val="005243CC"/>
    <w:rsid w:val="00531673"/>
    <w:rsid w:val="005359DF"/>
    <w:rsid w:val="00535CDD"/>
    <w:rsid w:val="00537AA6"/>
    <w:rsid w:val="005401C5"/>
    <w:rsid w:val="00541047"/>
    <w:rsid w:val="005412D3"/>
    <w:rsid w:val="00544053"/>
    <w:rsid w:val="005518CD"/>
    <w:rsid w:val="00551C0D"/>
    <w:rsid w:val="00552133"/>
    <w:rsid w:val="0055389C"/>
    <w:rsid w:val="00554B8F"/>
    <w:rsid w:val="00554FC3"/>
    <w:rsid w:val="005550EE"/>
    <w:rsid w:val="00555EFC"/>
    <w:rsid w:val="00560403"/>
    <w:rsid w:val="0056486C"/>
    <w:rsid w:val="005663BD"/>
    <w:rsid w:val="0057186F"/>
    <w:rsid w:val="005747D3"/>
    <w:rsid w:val="005750AE"/>
    <w:rsid w:val="00575860"/>
    <w:rsid w:val="00577947"/>
    <w:rsid w:val="0058117E"/>
    <w:rsid w:val="0058277C"/>
    <w:rsid w:val="00583BA3"/>
    <w:rsid w:val="0058449B"/>
    <w:rsid w:val="00585050"/>
    <w:rsid w:val="00585876"/>
    <w:rsid w:val="00586D37"/>
    <w:rsid w:val="00587154"/>
    <w:rsid w:val="00590FB8"/>
    <w:rsid w:val="00591C34"/>
    <w:rsid w:val="00593F69"/>
    <w:rsid w:val="005A013F"/>
    <w:rsid w:val="005A034E"/>
    <w:rsid w:val="005A1B92"/>
    <w:rsid w:val="005A1EF7"/>
    <w:rsid w:val="005A1F63"/>
    <w:rsid w:val="005A254F"/>
    <w:rsid w:val="005A3926"/>
    <w:rsid w:val="005A4544"/>
    <w:rsid w:val="005A4B56"/>
    <w:rsid w:val="005A6E68"/>
    <w:rsid w:val="005A7335"/>
    <w:rsid w:val="005B19E2"/>
    <w:rsid w:val="005B2833"/>
    <w:rsid w:val="005C0ECF"/>
    <w:rsid w:val="005C20FC"/>
    <w:rsid w:val="005C21E9"/>
    <w:rsid w:val="005C67CF"/>
    <w:rsid w:val="005C796C"/>
    <w:rsid w:val="005C7A05"/>
    <w:rsid w:val="005D3E6C"/>
    <w:rsid w:val="005E3E76"/>
    <w:rsid w:val="005E7801"/>
    <w:rsid w:val="005F6D08"/>
    <w:rsid w:val="006026BF"/>
    <w:rsid w:val="00605EE9"/>
    <w:rsid w:val="00606867"/>
    <w:rsid w:val="00606F2E"/>
    <w:rsid w:val="00610BEA"/>
    <w:rsid w:val="00613540"/>
    <w:rsid w:val="00615A50"/>
    <w:rsid w:val="006166B9"/>
    <w:rsid w:val="00616861"/>
    <w:rsid w:val="00617B5A"/>
    <w:rsid w:val="00620D2F"/>
    <w:rsid w:val="006213DF"/>
    <w:rsid w:val="00621DB8"/>
    <w:rsid w:val="0062327C"/>
    <w:rsid w:val="00623781"/>
    <w:rsid w:val="00630E12"/>
    <w:rsid w:val="006359A7"/>
    <w:rsid w:val="00635ECC"/>
    <w:rsid w:val="00637AF8"/>
    <w:rsid w:val="00637FA8"/>
    <w:rsid w:val="00644DFD"/>
    <w:rsid w:val="006469C9"/>
    <w:rsid w:val="00652745"/>
    <w:rsid w:val="00652BDA"/>
    <w:rsid w:val="006553EF"/>
    <w:rsid w:val="00656E83"/>
    <w:rsid w:val="00657AEE"/>
    <w:rsid w:val="00657F0D"/>
    <w:rsid w:val="00660712"/>
    <w:rsid w:val="00661494"/>
    <w:rsid w:val="0066217D"/>
    <w:rsid w:val="0066386D"/>
    <w:rsid w:val="00667FE7"/>
    <w:rsid w:val="0067357C"/>
    <w:rsid w:val="006751F0"/>
    <w:rsid w:val="006769B6"/>
    <w:rsid w:val="00681FE2"/>
    <w:rsid w:val="006827BD"/>
    <w:rsid w:val="00682CCB"/>
    <w:rsid w:val="006848A2"/>
    <w:rsid w:val="00686C4C"/>
    <w:rsid w:val="00690304"/>
    <w:rsid w:val="00690588"/>
    <w:rsid w:val="00691806"/>
    <w:rsid w:val="00692F9C"/>
    <w:rsid w:val="00694491"/>
    <w:rsid w:val="0069460F"/>
    <w:rsid w:val="00694C56"/>
    <w:rsid w:val="00694F68"/>
    <w:rsid w:val="006A1E5B"/>
    <w:rsid w:val="006A22A2"/>
    <w:rsid w:val="006A54CA"/>
    <w:rsid w:val="006A77B0"/>
    <w:rsid w:val="006A7C15"/>
    <w:rsid w:val="006B0860"/>
    <w:rsid w:val="006B0C03"/>
    <w:rsid w:val="006B107A"/>
    <w:rsid w:val="006B3B2F"/>
    <w:rsid w:val="006B3B5E"/>
    <w:rsid w:val="006B3B66"/>
    <w:rsid w:val="006B43DE"/>
    <w:rsid w:val="006B6479"/>
    <w:rsid w:val="006B7EEA"/>
    <w:rsid w:val="006C04B5"/>
    <w:rsid w:val="006C1247"/>
    <w:rsid w:val="006C2400"/>
    <w:rsid w:val="006C41E7"/>
    <w:rsid w:val="006C5179"/>
    <w:rsid w:val="006C595D"/>
    <w:rsid w:val="006D204E"/>
    <w:rsid w:val="006D393C"/>
    <w:rsid w:val="006D46BB"/>
    <w:rsid w:val="006D7ED9"/>
    <w:rsid w:val="006E2CC2"/>
    <w:rsid w:val="006E4794"/>
    <w:rsid w:val="006E4A32"/>
    <w:rsid w:val="006E4D0E"/>
    <w:rsid w:val="006E56C7"/>
    <w:rsid w:val="006F1CA3"/>
    <w:rsid w:val="006F230F"/>
    <w:rsid w:val="006F28D2"/>
    <w:rsid w:val="006F3130"/>
    <w:rsid w:val="006F3AE4"/>
    <w:rsid w:val="006F3E86"/>
    <w:rsid w:val="006F3EF8"/>
    <w:rsid w:val="00700880"/>
    <w:rsid w:val="0070297A"/>
    <w:rsid w:val="00704456"/>
    <w:rsid w:val="00710330"/>
    <w:rsid w:val="00710C5C"/>
    <w:rsid w:val="00712C1C"/>
    <w:rsid w:val="00714BB6"/>
    <w:rsid w:val="00716D11"/>
    <w:rsid w:val="007171A0"/>
    <w:rsid w:val="00717ED4"/>
    <w:rsid w:val="00721A5B"/>
    <w:rsid w:val="0072307F"/>
    <w:rsid w:val="00723A68"/>
    <w:rsid w:val="00726981"/>
    <w:rsid w:val="00733F51"/>
    <w:rsid w:val="00734EC8"/>
    <w:rsid w:val="00737D22"/>
    <w:rsid w:val="00740F76"/>
    <w:rsid w:val="0074192E"/>
    <w:rsid w:val="00741D98"/>
    <w:rsid w:val="007434E6"/>
    <w:rsid w:val="00752053"/>
    <w:rsid w:val="00753D8B"/>
    <w:rsid w:val="00754D20"/>
    <w:rsid w:val="00755D30"/>
    <w:rsid w:val="007608FD"/>
    <w:rsid w:val="007616E9"/>
    <w:rsid w:val="00762F52"/>
    <w:rsid w:val="00762FC0"/>
    <w:rsid w:val="00763B9F"/>
    <w:rsid w:val="007643DA"/>
    <w:rsid w:val="00767433"/>
    <w:rsid w:val="0077120B"/>
    <w:rsid w:val="0077162E"/>
    <w:rsid w:val="0077346C"/>
    <w:rsid w:val="00782DC0"/>
    <w:rsid w:val="0078434A"/>
    <w:rsid w:val="00784B5F"/>
    <w:rsid w:val="0078507A"/>
    <w:rsid w:val="007903DE"/>
    <w:rsid w:val="00792E5B"/>
    <w:rsid w:val="0079750F"/>
    <w:rsid w:val="007A0891"/>
    <w:rsid w:val="007A2778"/>
    <w:rsid w:val="007A4EF8"/>
    <w:rsid w:val="007A5988"/>
    <w:rsid w:val="007A6084"/>
    <w:rsid w:val="007A67E3"/>
    <w:rsid w:val="007A6A9C"/>
    <w:rsid w:val="007B1905"/>
    <w:rsid w:val="007B5706"/>
    <w:rsid w:val="007B57AC"/>
    <w:rsid w:val="007B74A6"/>
    <w:rsid w:val="007C0C55"/>
    <w:rsid w:val="007C4D23"/>
    <w:rsid w:val="007C6DA0"/>
    <w:rsid w:val="007C6FC0"/>
    <w:rsid w:val="007D06BA"/>
    <w:rsid w:val="007D27E5"/>
    <w:rsid w:val="007D3F91"/>
    <w:rsid w:val="007E199B"/>
    <w:rsid w:val="007E5F85"/>
    <w:rsid w:val="007E6551"/>
    <w:rsid w:val="007F1FB1"/>
    <w:rsid w:val="007F3074"/>
    <w:rsid w:val="007F7CC9"/>
    <w:rsid w:val="00801034"/>
    <w:rsid w:val="00803081"/>
    <w:rsid w:val="008059C0"/>
    <w:rsid w:val="00805CF5"/>
    <w:rsid w:val="00807593"/>
    <w:rsid w:val="008136DE"/>
    <w:rsid w:val="00814C00"/>
    <w:rsid w:val="00816FA2"/>
    <w:rsid w:val="00817A42"/>
    <w:rsid w:val="00822F98"/>
    <w:rsid w:val="00824292"/>
    <w:rsid w:val="00824872"/>
    <w:rsid w:val="00825246"/>
    <w:rsid w:val="00827852"/>
    <w:rsid w:val="00827AD5"/>
    <w:rsid w:val="00833301"/>
    <w:rsid w:val="00836427"/>
    <w:rsid w:val="00836EF8"/>
    <w:rsid w:val="008401F4"/>
    <w:rsid w:val="0084179C"/>
    <w:rsid w:val="00841988"/>
    <w:rsid w:val="008424D4"/>
    <w:rsid w:val="00842AE2"/>
    <w:rsid w:val="0084417A"/>
    <w:rsid w:val="008455A3"/>
    <w:rsid w:val="00846EEF"/>
    <w:rsid w:val="00850063"/>
    <w:rsid w:val="00850F68"/>
    <w:rsid w:val="008510B5"/>
    <w:rsid w:val="00851ED0"/>
    <w:rsid w:val="008520E5"/>
    <w:rsid w:val="00855619"/>
    <w:rsid w:val="0085588F"/>
    <w:rsid w:val="0085670C"/>
    <w:rsid w:val="008577CF"/>
    <w:rsid w:val="00861582"/>
    <w:rsid w:val="00861A8B"/>
    <w:rsid w:val="008621DB"/>
    <w:rsid w:val="00864A3A"/>
    <w:rsid w:val="00864A4C"/>
    <w:rsid w:val="008653B0"/>
    <w:rsid w:val="00865920"/>
    <w:rsid w:val="008708E1"/>
    <w:rsid w:val="00873AF4"/>
    <w:rsid w:val="0087581A"/>
    <w:rsid w:val="00876264"/>
    <w:rsid w:val="00881AAC"/>
    <w:rsid w:val="00882876"/>
    <w:rsid w:val="00883A8C"/>
    <w:rsid w:val="00883E0D"/>
    <w:rsid w:val="008870F8"/>
    <w:rsid w:val="008901F8"/>
    <w:rsid w:val="00892E1F"/>
    <w:rsid w:val="008936BE"/>
    <w:rsid w:val="00895D58"/>
    <w:rsid w:val="00896CA8"/>
    <w:rsid w:val="00897A94"/>
    <w:rsid w:val="008A1C2F"/>
    <w:rsid w:val="008A500F"/>
    <w:rsid w:val="008A507D"/>
    <w:rsid w:val="008B386A"/>
    <w:rsid w:val="008B3912"/>
    <w:rsid w:val="008B394C"/>
    <w:rsid w:val="008B55C5"/>
    <w:rsid w:val="008D0F95"/>
    <w:rsid w:val="008D3014"/>
    <w:rsid w:val="008D33F0"/>
    <w:rsid w:val="008D348A"/>
    <w:rsid w:val="008D3BAC"/>
    <w:rsid w:val="008D62BB"/>
    <w:rsid w:val="008E363E"/>
    <w:rsid w:val="008E442A"/>
    <w:rsid w:val="008E4706"/>
    <w:rsid w:val="008E5D21"/>
    <w:rsid w:val="008E7851"/>
    <w:rsid w:val="008F2C8D"/>
    <w:rsid w:val="008F640A"/>
    <w:rsid w:val="009009CB"/>
    <w:rsid w:val="00900DAB"/>
    <w:rsid w:val="00903071"/>
    <w:rsid w:val="00903117"/>
    <w:rsid w:val="00911087"/>
    <w:rsid w:val="00915615"/>
    <w:rsid w:val="00916A7D"/>
    <w:rsid w:val="00916C13"/>
    <w:rsid w:val="00921094"/>
    <w:rsid w:val="009222CB"/>
    <w:rsid w:val="00924481"/>
    <w:rsid w:val="00926458"/>
    <w:rsid w:val="00926A56"/>
    <w:rsid w:val="00930F7A"/>
    <w:rsid w:val="00931BB6"/>
    <w:rsid w:val="0093328B"/>
    <w:rsid w:val="00933C0A"/>
    <w:rsid w:val="00934580"/>
    <w:rsid w:val="00937336"/>
    <w:rsid w:val="0094141B"/>
    <w:rsid w:val="00945BD7"/>
    <w:rsid w:val="0094663D"/>
    <w:rsid w:val="00946892"/>
    <w:rsid w:val="00951717"/>
    <w:rsid w:val="0096604F"/>
    <w:rsid w:val="00966464"/>
    <w:rsid w:val="0096651B"/>
    <w:rsid w:val="00971D13"/>
    <w:rsid w:val="00972BE9"/>
    <w:rsid w:val="009731F8"/>
    <w:rsid w:val="0097338D"/>
    <w:rsid w:val="00974256"/>
    <w:rsid w:val="00980A22"/>
    <w:rsid w:val="00980E49"/>
    <w:rsid w:val="00982FDD"/>
    <w:rsid w:val="00984DDA"/>
    <w:rsid w:val="009925EF"/>
    <w:rsid w:val="00994639"/>
    <w:rsid w:val="0099573F"/>
    <w:rsid w:val="009A2396"/>
    <w:rsid w:val="009A348A"/>
    <w:rsid w:val="009A3879"/>
    <w:rsid w:val="009A5AB4"/>
    <w:rsid w:val="009A6978"/>
    <w:rsid w:val="009A7267"/>
    <w:rsid w:val="009A72CD"/>
    <w:rsid w:val="009B2299"/>
    <w:rsid w:val="009B3714"/>
    <w:rsid w:val="009B5766"/>
    <w:rsid w:val="009C4D44"/>
    <w:rsid w:val="009C5194"/>
    <w:rsid w:val="009C5955"/>
    <w:rsid w:val="009C7093"/>
    <w:rsid w:val="009C7E90"/>
    <w:rsid w:val="009D169B"/>
    <w:rsid w:val="009D2FF8"/>
    <w:rsid w:val="009D47C6"/>
    <w:rsid w:val="009D77A1"/>
    <w:rsid w:val="009D7FFE"/>
    <w:rsid w:val="009E1AD0"/>
    <w:rsid w:val="009E31FA"/>
    <w:rsid w:val="009E3565"/>
    <w:rsid w:val="009E50AB"/>
    <w:rsid w:val="009E53B6"/>
    <w:rsid w:val="009E6E10"/>
    <w:rsid w:val="009F3166"/>
    <w:rsid w:val="009F3868"/>
    <w:rsid w:val="009F54C2"/>
    <w:rsid w:val="009F6176"/>
    <w:rsid w:val="009F72CC"/>
    <w:rsid w:val="00A019BE"/>
    <w:rsid w:val="00A02164"/>
    <w:rsid w:val="00A02E43"/>
    <w:rsid w:val="00A0414D"/>
    <w:rsid w:val="00A04459"/>
    <w:rsid w:val="00A04836"/>
    <w:rsid w:val="00A07F9D"/>
    <w:rsid w:val="00A12156"/>
    <w:rsid w:val="00A1550C"/>
    <w:rsid w:val="00A15CF8"/>
    <w:rsid w:val="00A17627"/>
    <w:rsid w:val="00A2242D"/>
    <w:rsid w:val="00A22F36"/>
    <w:rsid w:val="00A2342C"/>
    <w:rsid w:val="00A23933"/>
    <w:rsid w:val="00A24E9D"/>
    <w:rsid w:val="00A25983"/>
    <w:rsid w:val="00A30F03"/>
    <w:rsid w:val="00A37283"/>
    <w:rsid w:val="00A37BB8"/>
    <w:rsid w:val="00A40F32"/>
    <w:rsid w:val="00A41550"/>
    <w:rsid w:val="00A42F8F"/>
    <w:rsid w:val="00A43036"/>
    <w:rsid w:val="00A463CD"/>
    <w:rsid w:val="00A472F7"/>
    <w:rsid w:val="00A507D1"/>
    <w:rsid w:val="00A51206"/>
    <w:rsid w:val="00A51404"/>
    <w:rsid w:val="00A53ED8"/>
    <w:rsid w:val="00A62BFE"/>
    <w:rsid w:val="00A62FDA"/>
    <w:rsid w:val="00A64405"/>
    <w:rsid w:val="00A64704"/>
    <w:rsid w:val="00A66985"/>
    <w:rsid w:val="00A7170F"/>
    <w:rsid w:val="00A72FBA"/>
    <w:rsid w:val="00A74BF1"/>
    <w:rsid w:val="00A754F5"/>
    <w:rsid w:val="00A82744"/>
    <w:rsid w:val="00A82954"/>
    <w:rsid w:val="00A83EE7"/>
    <w:rsid w:val="00A84986"/>
    <w:rsid w:val="00A8722C"/>
    <w:rsid w:val="00A87B5A"/>
    <w:rsid w:val="00A91BEA"/>
    <w:rsid w:val="00A9792D"/>
    <w:rsid w:val="00AA03A9"/>
    <w:rsid w:val="00AA3EBA"/>
    <w:rsid w:val="00AA423A"/>
    <w:rsid w:val="00AA42EB"/>
    <w:rsid w:val="00AB05B1"/>
    <w:rsid w:val="00AB3111"/>
    <w:rsid w:val="00AB33B8"/>
    <w:rsid w:val="00AB372B"/>
    <w:rsid w:val="00AB4F78"/>
    <w:rsid w:val="00AB4FD1"/>
    <w:rsid w:val="00AB7B1F"/>
    <w:rsid w:val="00AC0576"/>
    <w:rsid w:val="00AC1F38"/>
    <w:rsid w:val="00AC2678"/>
    <w:rsid w:val="00AC4E4C"/>
    <w:rsid w:val="00AC58A8"/>
    <w:rsid w:val="00AD06EA"/>
    <w:rsid w:val="00AD137A"/>
    <w:rsid w:val="00AD3C1C"/>
    <w:rsid w:val="00AD4302"/>
    <w:rsid w:val="00AD433D"/>
    <w:rsid w:val="00AD4FA3"/>
    <w:rsid w:val="00AD58B5"/>
    <w:rsid w:val="00AE063D"/>
    <w:rsid w:val="00AE0E23"/>
    <w:rsid w:val="00AE1F44"/>
    <w:rsid w:val="00AE3357"/>
    <w:rsid w:val="00AE3503"/>
    <w:rsid w:val="00AE351A"/>
    <w:rsid w:val="00AE3944"/>
    <w:rsid w:val="00AE3994"/>
    <w:rsid w:val="00AE3FBD"/>
    <w:rsid w:val="00AE4A8F"/>
    <w:rsid w:val="00AE570D"/>
    <w:rsid w:val="00AE65EB"/>
    <w:rsid w:val="00AE77FF"/>
    <w:rsid w:val="00AF1903"/>
    <w:rsid w:val="00AF2A37"/>
    <w:rsid w:val="00AF3190"/>
    <w:rsid w:val="00AF4C5E"/>
    <w:rsid w:val="00AF5D81"/>
    <w:rsid w:val="00AF6414"/>
    <w:rsid w:val="00B012D0"/>
    <w:rsid w:val="00B03282"/>
    <w:rsid w:val="00B03E89"/>
    <w:rsid w:val="00B0456F"/>
    <w:rsid w:val="00B04F6E"/>
    <w:rsid w:val="00B04FCA"/>
    <w:rsid w:val="00B06468"/>
    <w:rsid w:val="00B07956"/>
    <w:rsid w:val="00B13250"/>
    <w:rsid w:val="00B1404E"/>
    <w:rsid w:val="00B141E9"/>
    <w:rsid w:val="00B15FC1"/>
    <w:rsid w:val="00B177A6"/>
    <w:rsid w:val="00B22170"/>
    <w:rsid w:val="00B25E6D"/>
    <w:rsid w:val="00B26B38"/>
    <w:rsid w:val="00B277FE"/>
    <w:rsid w:val="00B30FED"/>
    <w:rsid w:val="00B320F9"/>
    <w:rsid w:val="00B32449"/>
    <w:rsid w:val="00B3488F"/>
    <w:rsid w:val="00B351DA"/>
    <w:rsid w:val="00B36F34"/>
    <w:rsid w:val="00B419F9"/>
    <w:rsid w:val="00B43CD0"/>
    <w:rsid w:val="00B44353"/>
    <w:rsid w:val="00B44AF9"/>
    <w:rsid w:val="00B458AB"/>
    <w:rsid w:val="00B47F3E"/>
    <w:rsid w:val="00B52CE3"/>
    <w:rsid w:val="00B536F9"/>
    <w:rsid w:val="00B5487E"/>
    <w:rsid w:val="00B56C9C"/>
    <w:rsid w:val="00B60CE4"/>
    <w:rsid w:val="00B621BF"/>
    <w:rsid w:val="00B62DB7"/>
    <w:rsid w:val="00B6709B"/>
    <w:rsid w:val="00B67E6E"/>
    <w:rsid w:val="00B70669"/>
    <w:rsid w:val="00B736F2"/>
    <w:rsid w:val="00B83A2A"/>
    <w:rsid w:val="00B83AC1"/>
    <w:rsid w:val="00B8596C"/>
    <w:rsid w:val="00B86ECD"/>
    <w:rsid w:val="00B87493"/>
    <w:rsid w:val="00B90EF5"/>
    <w:rsid w:val="00B91EC3"/>
    <w:rsid w:val="00B926BA"/>
    <w:rsid w:val="00B95641"/>
    <w:rsid w:val="00B95DD5"/>
    <w:rsid w:val="00B97EA4"/>
    <w:rsid w:val="00BA14C7"/>
    <w:rsid w:val="00BA3A2F"/>
    <w:rsid w:val="00BA4FD1"/>
    <w:rsid w:val="00BA5157"/>
    <w:rsid w:val="00BA565B"/>
    <w:rsid w:val="00BA68A4"/>
    <w:rsid w:val="00BB09FC"/>
    <w:rsid w:val="00BB34C3"/>
    <w:rsid w:val="00BB4453"/>
    <w:rsid w:val="00BB4AD5"/>
    <w:rsid w:val="00BB4CC2"/>
    <w:rsid w:val="00BB673B"/>
    <w:rsid w:val="00BC04B6"/>
    <w:rsid w:val="00BC0D9A"/>
    <w:rsid w:val="00BC2A15"/>
    <w:rsid w:val="00BC2ADE"/>
    <w:rsid w:val="00BC6B6F"/>
    <w:rsid w:val="00BC78AC"/>
    <w:rsid w:val="00BD018C"/>
    <w:rsid w:val="00BD2543"/>
    <w:rsid w:val="00BD2931"/>
    <w:rsid w:val="00BD3F14"/>
    <w:rsid w:val="00BD5EA8"/>
    <w:rsid w:val="00BE1AEF"/>
    <w:rsid w:val="00BE21DD"/>
    <w:rsid w:val="00BE2FC4"/>
    <w:rsid w:val="00BE37CA"/>
    <w:rsid w:val="00BE3CB3"/>
    <w:rsid w:val="00BE56DC"/>
    <w:rsid w:val="00BF268C"/>
    <w:rsid w:val="00BF463E"/>
    <w:rsid w:val="00BF4C3C"/>
    <w:rsid w:val="00BF5271"/>
    <w:rsid w:val="00C002FD"/>
    <w:rsid w:val="00C00B4E"/>
    <w:rsid w:val="00C018A7"/>
    <w:rsid w:val="00C01AAF"/>
    <w:rsid w:val="00C01CD0"/>
    <w:rsid w:val="00C064B0"/>
    <w:rsid w:val="00C12D20"/>
    <w:rsid w:val="00C12EF2"/>
    <w:rsid w:val="00C1416F"/>
    <w:rsid w:val="00C16543"/>
    <w:rsid w:val="00C17D48"/>
    <w:rsid w:val="00C2022B"/>
    <w:rsid w:val="00C22835"/>
    <w:rsid w:val="00C230C1"/>
    <w:rsid w:val="00C249C7"/>
    <w:rsid w:val="00C27054"/>
    <w:rsid w:val="00C309B0"/>
    <w:rsid w:val="00C316DD"/>
    <w:rsid w:val="00C34DF7"/>
    <w:rsid w:val="00C41BCE"/>
    <w:rsid w:val="00C429C5"/>
    <w:rsid w:val="00C42E3B"/>
    <w:rsid w:val="00C44226"/>
    <w:rsid w:val="00C46942"/>
    <w:rsid w:val="00C46EDD"/>
    <w:rsid w:val="00C506C1"/>
    <w:rsid w:val="00C530B9"/>
    <w:rsid w:val="00C55AD7"/>
    <w:rsid w:val="00C57A16"/>
    <w:rsid w:val="00C60054"/>
    <w:rsid w:val="00C6212E"/>
    <w:rsid w:val="00C65836"/>
    <w:rsid w:val="00C666B6"/>
    <w:rsid w:val="00C711D9"/>
    <w:rsid w:val="00C71B0C"/>
    <w:rsid w:val="00C72CB8"/>
    <w:rsid w:val="00C80B68"/>
    <w:rsid w:val="00C81865"/>
    <w:rsid w:val="00C81F41"/>
    <w:rsid w:val="00C840EB"/>
    <w:rsid w:val="00C85AC7"/>
    <w:rsid w:val="00C87936"/>
    <w:rsid w:val="00C87AF8"/>
    <w:rsid w:val="00C94B91"/>
    <w:rsid w:val="00C9570E"/>
    <w:rsid w:val="00C95995"/>
    <w:rsid w:val="00C95D8F"/>
    <w:rsid w:val="00C96784"/>
    <w:rsid w:val="00C9688D"/>
    <w:rsid w:val="00CA3675"/>
    <w:rsid w:val="00CA4A72"/>
    <w:rsid w:val="00CA50D0"/>
    <w:rsid w:val="00CA6342"/>
    <w:rsid w:val="00CA66EF"/>
    <w:rsid w:val="00CA6A94"/>
    <w:rsid w:val="00CB0B55"/>
    <w:rsid w:val="00CB187F"/>
    <w:rsid w:val="00CB31F8"/>
    <w:rsid w:val="00CB4E05"/>
    <w:rsid w:val="00CB5C70"/>
    <w:rsid w:val="00CB617E"/>
    <w:rsid w:val="00CB6AD9"/>
    <w:rsid w:val="00CB6B78"/>
    <w:rsid w:val="00CB7F01"/>
    <w:rsid w:val="00CC1017"/>
    <w:rsid w:val="00CC1782"/>
    <w:rsid w:val="00CC186A"/>
    <w:rsid w:val="00CC2D9A"/>
    <w:rsid w:val="00CC559C"/>
    <w:rsid w:val="00CC55A1"/>
    <w:rsid w:val="00CC674E"/>
    <w:rsid w:val="00CD15AD"/>
    <w:rsid w:val="00CD1EC8"/>
    <w:rsid w:val="00CD2A47"/>
    <w:rsid w:val="00CD3430"/>
    <w:rsid w:val="00CD38F3"/>
    <w:rsid w:val="00CD4A5B"/>
    <w:rsid w:val="00CD5AAB"/>
    <w:rsid w:val="00CE236B"/>
    <w:rsid w:val="00CF06DD"/>
    <w:rsid w:val="00CF147C"/>
    <w:rsid w:val="00CF2F49"/>
    <w:rsid w:val="00CF375A"/>
    <w:rsid w:val="00CF440F"/>
    <w:rsid w:val="00CF4741"/>
    <w:rsid w:val="00D01E06"/>
    <w:rsid w:val="00D03C74"/>
    <w:rsid w:val="00D0461C"/>
    <w:rsid w:val="00D05797"/>
    <w:rsid w:val="00D05C63"/>
    <w:rsid w:val="00D074C9"/>
    <w:rsid w:val="00D128EA"/>
    <w:rsid w:val="00D13837"/>
    <w:rsid w:val="00D174FC"/>
    <w:rsid w:val="00D2066B"/>
    <w:rsid w:val="00D22961"/>
    <w:rsid w:val="00D22F5F"/>
    <w:rsid w:val="00D236DF"/>
    <w:rsid w:val="00D23FE3"/>
    <w:rsid w:val="00D24549"/>
    <w:rsid w:val="00D2581C"/>
    <w:rsid w:val="00D25DF2"/>
    <w:rsid w:val="00D27005"/>
    <w:rsid w:val="00D27C01"/>
    <w:rsid w:val="00D324C8"/>
    <w:rsid w:val="00D33DDB"/>
    <w:rsid w:val="00D347F7"/>
    <w:rsid w:val="00D37473"/>
    <w:rsid w:val="00D374D6"/>
    <w:rsid w:val="00D45011"/>
    <w:rsid w:val="00D45062"/>
    <w:rsid w:val="00D46854"/>
    <w:rsid w:val="00D47A83"/>
    <w:rsid w:val="00D50797"/>
    <w:rsid w:val="00D5323E"/>
    <w:rsid w:val="00D562BD"/>
    <w:rsid w:val="00D56328"/>
    <w:rsid w:val="00D56D15"/>
    <w:rsid w:val="00D570F8"/>
    <w:rsid w:val="00D57CA7"/>
    <w:rsid w:val="00D70808"/>
    <w:rsid w:val="00D7342C"/>
    <w:rsid w:val="00D753AB"/>
    <w:rsid w:val="00D76425"/>
    <w:rsid w:val="00D76775"/>
    <w:rsid w:val="00D76FFC"/>
    <w:rsid w:val="00D80143"/>
    <w:rsid w:val="00D80A4F"/>
    <w:rsid w:val="00D85FFC"/>
    <w:rsid w:val="00D86F94"/>
    <w:rsid w:val="00D927C1"/>
    <w:rsid w:val="00D9513A"/>
    <w:rsid w:val="00D955C8"/>
    <w:rsid w:val="00D97018"/>
    <w:rsid w:val="00DA001C"/>
    <w:rsid w:val="00DA1EDC"/>
    <w:rsid w:val="00DA22B5"/>
    <w:rsid w:val="00DA6DB6"/>
    <w:rsid w:val="00DB0590"/>
    <w:rsid w:val="00DB1DA5"/>
    <w:rsid w:val="00DB217D"/>
    <w:rsid w:val="00DB469B"/>
    <w:rsid w:val="00DC45FB"/>
    <w:rsid w:val="00DC65FD"/>
    <w:rsid w:val="00DC71C6"/>
    <w:rsid w:val="00DE00D3"/>
    <w:rsid w:val="00DE29B6"/>
    <w:rsid w:val="00DE3468"/>
    <w:rsid w:val="00DE46EF"/>
    <w:rsid w:val="00DE4D42"/>
    <w:rsid w:val="00DE6B3E"/>
    <w:rsid w:val="00DF11CB"/>
    <w:rsid w:val="00DF3CF4"/>
    <w:rsid w:val="00DF63A5"/>
    <w:rsid w:val="00DF649C"/>
    <w:rsid w:val="00DF668E"/>
    <w:rsid w:val="00E0026A"/>
    <w:rsid w:val="00E02437"/>
    <w:rsid w:val="00E07E89"/>
    <w:rsid w:val="00E10A2A"/>
    <w:rsid w:val="00E11F15"/>
    <w:rsid w:val="00E127CE"/>
    <w:rsid w:val="00E13DB3"/>
    <w:rsid w:val="00E15FC5"/>
    <w:rsid w:val="00E2023A"/>
    <w:rsid w:val="00E203FE"/>
    <w:rsid w:val="00E20910"/>
    <w:rsid w:val="00E23E72"/>
    <w:rsid w:val="00E25C09"/>
    <w:rsid w:val="00E25ECD"/>
    <w:rsid w:val="00E266B0"/>
    <w:rsid w:val="00E273A6"/>
    <w:rsid w:val="00E30C05"/>
    <w:rsid w:val="00E3221C"/>
    <w:rsid w:val="00E32A68"/>
    <w:rsid w:val="00E34ED2"/>
    <w:rsid w:val="00E37551"/>
    <w:rsid w:val="00E452D1"/>
    <w:rsid w:val="00E460EC"/>
    <w:rsid w:val="00E461F0"/>
    <w:rsid w:val="00E46EFB"/>
    <w:rsid w:val="00E506D4"/>
    <w:rsid w:val="00E50877"/>
    <w:rsid w:val="00E51239"/>
    <w:rsid w:val="00E52746"/>
    <w:rsid w:val="00E5378F"/>
    <w:rsid w:val="00E54317"/>
    <w:rsid w:val="00E56C61"/>
    <w:rsid w:val="00E6214E"/>
    <w:rsid w:val="00E62EC7"/>
    <w:rsid w:val="00E62EDB"/>
    <w:rsid w:val="00E645C6"/>
    <w:rsid w:val="00E65BB2"/>
    <w:rsid w:val="00E669FB"/>
    <w:rsid w:val="00E711A5"/>
    <w:rsid w:val="00E73EBB"/>
    <w:rsid w:val="00E75273"/>
    <w:rsid w:val="00E75EB3"/>
    <w:rsid w:val="00E835F5"/>
    <w:rsid w:val="00E840A9"/>
    <w:rsid w:val="00E86CCC"/>
    <w:rsid w:val="00E90B49"/>
    <w:rsid w:val="00E91F60"/>
    <w:rsid w:val="00E93B66"/>
    <w:rsid w:val="00EA089C"/>
    <w:rsid w:val="00EA165B"/>
    <w:rsid w:val="00EA1D44"/>
    <w:rsid w:val="00EA2D81"/>
    <w:rsid w:val="00EA5403"/>
    <w:rsid w:val="00EA7DF5"/>
    <w:rsid w:val="00EB1D28"/>
    <w:rsid w:val="00EB60F9"/>
    <w:rsid w:val="00EB6F0C"/>
    <w:rsid w:val="00EC173B"/>
    <w:rsid w:val="00EC48E8"/>
    <w:rsid w:val="00EC5088"/>
    <w:rsid w:val="00EC6C5F"/>
    <w:rsid w:val="00ED066D"/>
    <w:rsid w:val="00ED086B"/>
    <w:rsid w:val="00ED0A98"/>
    <w:rsid w:val="00ED1492"/>
    <w:rsid w:val="00ED2A86"/>
    <w:rsid w:val="00ED3951"/>
    <w:rsid w:val="00EE1BBB"/>
    <w:rsid w:val="00EE2E79"/>
    <w:rsid w:val="00EE700C"/>
    <w:rsid w:val="00EE7B18"/>
    <w:rsid w:val="00EE7BA8"/>
    <w:rsid w:val="00EF329A"/>
    <w:rsid w:val="00EF3934"/>
    <w:rsid w:val="00EF4C77"/>
    <w:rsid w:val="00F00877"/>
    <w:rsid w:val="00F02C2B"/>
    <w:rsid w:val="00F04ACD"/>
    <w:rsid w:val="00F0776A"/>
    <w:rsid w:val="00F077F4"/>
    <w:rsid w:val="00F07DE0"/>
    <w:rsid w:val="00F12FCD"/>
    <w:rsid w:val="00F1380C"/>
    <w:rsid w:val="00F278F4"/>
    <w:rsid w:val="00F30D92"/>
    <w:rsid w:val="00F33D8A"/>
    <w:rsid w:val="00F34BAB"/>
    <w:rsid w:val="00F34E45"/>
    <w:rsid w:val="00F3665F"/>
    <w:rsid w:val="00F45A8D"/>
    <w:rsid w:val="00F46391"/>
    <w:rsid w:val="00F47D14"/>
    <w:rsid w:val="00F47FC1"/>
    <w:rsid w:val="00F5126D"/>
    <w:rsid w:val="00F51A7E"/>
    <w:rsid w:val="00F53653"/>
    <w:rsid w:val="00F53B93"/>
    <w:rsid w:val="00F5581C"/>
    <w:rsid w:val="00F55DAC"/>
    <w:rsid w:val="00F55DB8"/>
    <w:rsid w:val="00F6035B"/>
    <w:rsid w:val="00F603C0"/>
    <w:rsid w:val="00F613F5"/>
    <w:rsid w:val="00F61EDD"/>
    <w:rsid w:val="00F65E6E"/>
    <w:rsid w:val="00F6698B"/>
    <w:rsid w:val="00F670CD"/>
    <w:rsid w:val="00F70F8E"/>
    <w:rsid w:val="00F71126"/>
    <w:rsid w:val="00F7215C"/>
    <w:rsid w:val="00F73955"/>
    <w:rsid w:val="00F76DF8"/>
    <w:rsid w:val="00F83C55"/>
    <w:rsid w:val="00F84369"/>
    <w:rsid w:val="00F925E1"/>
    <w:rsid w:val="00F935CC"/>
    <w:rsid w:val="00F93B78"/>
    <w:rsid w:val="00F97217"/>
    <w:rsid w:val="00F97285"/>
    <w:rsid w:val="00FA061A"/>
    <w:rsid w:val="00FA5D6C"/>
    <w:rsid w:val="00FB39CD"/>
    <w:rsid w:val="00FB4737"/>
    <w:rsid w:val="00FB49D8"/>
    <w:rsid w:val="00FB4F19"/>
    <w:rsid w:val="00FB5B02"/>
    <w:rsid w:val="00FB73EF"/>
    <w:rsid w:val="00FB7904"/>
    <w:rsid w:val="00FC4F07"/>
    <w:rsid w:val="00FC6379"/>
    <w:rsid w:val="00FD24FA"/>
    <w:rsid w:val="00FD4077"/>
    <w:rsid w:val="00FE02AE"/>
    <w:rsid w:val="00FE0B45"/>
    <w:rsid w:val="00FE1590"/>
    <w:rsid w:val="00FE7AA6"/>
    <w:rsid w:val="00FF3932"/>
    <w:rsid w:val="00FF3F9B"/>
    <w:rsid w:val="00FF633D"/>
    <w:rsid w:val="00FF6CFD"/>
    <w:rsid w:val="00FF7566"/>
    <w:rsid w:val="00FF7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49"/>
    <w:pPr>
      <w:widowControl w:val="0"/>
    </w:pPr>
    <w:rPr>
      <w:color w:val="000000"/>
      <w:sz w:val="24"/>
      <w:szCs w:val="24"/>
    </w:rPr>
  </w:style>
  <w:style w:type="paragraph" w:styleId="1">
    <w:name w:val="heading 1"/>
    <w:basedOn w:val="a"/>
    <w:link w:val="10"/>
    <w:uiPriority w:val="99"/>
    <w:qFormat/>
    <w:rsid w:val="001F7E00"/>
    <w:pPr>
      <w:widowControl/>
      <w:spacing w:before="100" w:beforeAutospacing="1" w:after="100" w:afterAutospacing="1"/>
      <w:outlineLvl w:val="0"/>
    </w:pPr>
    <w:rPr>
      <w:rFonts w:ascii="Times New Roman" w:hAnsi="Times New Roman" w:cs="Times New Roman"/>
      <w:b/>
      <w:color w:val="auto"/>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7E00"/>
    <w:rPr>
      <w:rFonts w:ascii="Times New Roman" w:hAnsi="Times New Roman"/>
      <w:b/>
      <w:kern w:val="36"/>
      <w:sz w:val="48"/>
    </w:rPr>
  </w:style>
  <w:style w:type="character" w:styleId="a3">
    <w:name w:val="Hyperlink"/>
    <w:uiPriority w:val="99"/>
    <w:rsid w:val="00B32449"/>
    <w:rPr>
      <w:rFonts w:cs="Times New Roman"/>
      <w:color w:val="0066CC"/>
      <w:u w:val="single"/>
    </w:rPr>
  </w:style>
  <w:style w:type="character" w:customStyle="1" w:styleId="2">
    <w:name w:val="Основной текст (2)_"/>
    <w:link w:val="21"/>
    <w:uiPriority w:val="99"/>
    <w:locked/>
    <w:rsid w:val="00B32449"/>
    <w:rPr>
      <w:rFonts w:ascii="Microsoft Sans Serif" w:hAnsi="Microsoft Sans Serif"/>
      <w:sz w:val="22"/>
      <w:u w:val="none"/>
    </w:rPr>
  </w:style>
  <w:style w:type="character" w:customStyle="1" w:styleId="20">
    <w:name w:val="Основной текст (2)"/>
    <w:uiPriority w:val="99"/>
    <w:rsid w:val="00B32449"/>
    <w:rPr>
      <w:rFonts w:ascii="Microsoft Sans Serif" w:hAnsi="Microsoft Sans Serif"/>
      <w:color w:val="000000"/>
      <w:spacing w:val="0"/>
      <w:w w:val="100"/>
      <w:position w:val="0"/>
      <w:sz w:val="22"/>
      <w:u w:val="none"/>
      <w:lang w:val="ru-RU" w:eastAsia="ru-RU"/>
    </w:rPr>
  </w:style>
  <w:style w:type="character" w:customStyle="1" w:styleId="22">
    <w:name w:val="Основной текст (2)2"/>
    <w:uiPriority w:val="99"/>
    <w:rsid w:val="00B32449"/>
    <w:rPr>
      <w:rFonts w:ascii="Microsoft Sans Serif" w:hAnsi="Microsoft Sans Serif"/>
      <w:color w:val="000000"/>
      <w:spacing w:val="0"/>
      <w:w w:val="100"/>
      <w:position w:val="0"/>
      <w:sz w:val="22"/>
      <w:u w:val="none"/>
      <w:lang w:val="ru-RU" w:eastAsia="ru-RU"/>
    </w:rPr>
  </w:style>
  <w:style w:type="character" w:customStyle="1" w:styleId="a4">
    <w:name w:val="Оглавление_"/>
    <w:link w:val="a5"/>
    <w:uiPriority w:val="99"/>
    <w:locked/>
    <w:rsid w:val="00B32449"/>
    <w:rPr>
      <w:rFonts w:ascii="Microsoft Sans Serif" w:hAnsi="Microsoft Sans Serif"/>
      <w:sz w:val="22"/>
      <w:u w:val="none"/>
    </w:rPr>
  </w:style>
  <w:style w:type="paragraph" w:customStyle="1" w:styleId="21">
    <w:name w:val="Основной текст (2)1"/>
    <w:basedOn w:val="a"/>
    <w:link w:val="2"/>
    <w:uiPriority w:val="99"/>
    <w:rsid w:val="00B32449"/>
    <w:pPr>
      <w:shd w:val="clear" w:color="auto" w:fill="FFFFFF"/>
      <w:spacing w:line="259" w:lineRule="exact"/>
      <w:ind w:hanging="1160"/>
    </w:pPr>
    <w:rPr>
      <w:rFonts w:ascii="Microsoft Sans Serif" w:hAnsi="Microsoft Sans Serif" w:cs="Times New Roman"/>
      <w:color w:val="auto"/>
      <w:sz w:val="22"/>
      <w:szCs w:val="20"/>
    </w:rPr>
  </w:style>
  <w:style w:type="paragraph" w:customStyle="1" w:styleId="a5">
    <w:name w:val="Оглавление"/>
    <w:basedOn w:val="a"/>
    <w:link w:val="a4"/>
    <w:uiPriority w:val="99"/>
    <w:rsid w:val="00B32449"/>
    <w:pPr>
      <w:shd w:val="clear" w:color="auto" w:fill="FFFFFF"/>
      <w:spacing w:line="259" w:lineRule="exact"/>
      <w:jc w:val="both"/>
    </w:pPr>
    <w:rPr>
      <w:rFonts w:ascii="Microsoft Sans Serif" w:hAnsi="Microsoft Sans Serif" w:cs="Times New Roman"/>
      <w:color w:val="auto"/>
      <w:sz w:val="22"/>
      <w:szCs w:val="20"/>
    </w:rPr>
  </w:style>
  <w:style w:type="paragraph" w:styleId="23">
    <w:name w:val="Body Text Indent 2"/>
    <w:basedOn w:val="a"/>
    <w:link w:val="24"/>
    <w:uiPriority w:val="99"/>
    <w:rsid w:val="00755D30"/>
    <w:pPr>
      <w:widowControl/>
      <w:ind w:firstLine="720"/>
      <w:jc w:val="both"/>
    </w:pPr>
    <w:rPr>
      <w:rFonts w:ascii="Times New Roman" w:hAnsi="Times New Roman" w:cs="Times New Roman"/>
      <w:color w:val="auto"/>
      <w:sz w:val="20"/>
      <w:szCs w:val="20"/>
      <w:lang w:val="en-GB" w:eastAsia="en-US"/>
    </w:rPr>
  </w:style>
  <w:style w:type="character" w:customStyle="1" w:styleId="24">
    <w:name w:val="Основной текст с отступом 2 Знак"/>
    <w:link w:val="23"/>
    <w:uiPriority w:val="99"/>
    <w:locked/>
    <w:rsid w:val="00755D30"/>
    <w:rPr>
      <w:rFonts w:ascii="Times New Roman" w:hAnsi="Times New Roman"/>
      <w:lang w:val="en-GB" w:eastAsia="en-US"/>
    </w:rPr>
  </w:style>
  <w:style w:type="character" w:customStyle="1" w:styleId="hps">
    <w:name w:val="hps"/>
    <w:uiPriority w:val="99"/>
    <w:rsid w:val="00755D30"/>
  </w:style>
  <w:style w:type="paragraph" w:styleId="a6">
    <w:name w:val="Balloon Text"/>
    <w:basedOn w:val="a"/>
    <w:link w:val="a7"/>
    <w:uiPriority w:val="99"/>
    <w:semiHidden/>
    <w:rsid w:val="00755D30"/>
    <w:rPr>
      <w:rFonts w:ascii="Tahoma" w:hAnsi="Tahoma" w:cs="Times New Roman"/>
      <w:sz w:val="16"/>
      <w:szCs w:val="20"/>
    </w:rPr>
  </w:style>
  <w:style w:type="character" w:customStyle="1" w:styleId="a7">
    <w:name w:val="Текст выноски Знак"/>
    <w:link w:val="a6"/>
    <w:uiPriority w:val="99"/>
    <w:semiHidden/>
    <w:locked/>
    <w:rsid w:val="00755D30"/>
    <w:rPr>
      <w:rFonts w:ascii="Tahoma" w:hAnsi="Tahoma"/>
      <w:color w:val="000000"/>
      <w:sz w:val="16"/>
    </w:rPr>
  </w:style>
  <w:style w:type="paragraph" w:styleId="a8">
    <w:name w:val="Normal (Web)"/>
    <w:basedOn w:val="a"/>
    <w:uiPriority w:val="99"/>
    <w:semiHidden/>
    <w:rsid w:val="001F7E00"/>
    <w:pPr>
      <w:widowControl/>
      <w:spacing w:before="100" w:beforeAutospacing="1" w:after="100" w:afterAutospacing="1"/>
    </w:pPr>
    <w:rPr>
      <w:rFonts w:ascii="Times New Roman" w:hAnsi="Times New Roman" w:cs="Times New Roman"/>
      <w:color w:val="auto"/>
    </w:rPr>
  </w:style>
  <w:style w:type="character" w:styleId="a9">
    <w:name w:val="Strong"/>
    <w:uiPriority w:val="99"/>
    <w:qFormat/>
    <w:rsid w:val="00D46854"/>
    <w:rPr>
      <w:rFonts w:cs="Times New Roman"/>
      <w:b/>
    </w:rPr>
  </w:style>
  <w:style w:type="paragraph" w:styleId="aa">
    <w:name w:val="List Paragraph"/>
    <w:basedOn w:val="a"/>
    <w:uiPriority w:val="99"/>
    <w:qFormat/>
    <w:rsid w:val="00D46854"/>
    <w:pPr>
      <w:ind w:left="720"/>
      <w:contextualSpacing/>
    </w:pPr>
  </w:style>
  <w:style w:type="paragraph" w:customStyle="1" w:styleId="article">
    <w:name w:val="article"/>
    <w:basedOn w:val="a"/>
    <w:uiPriority w:val="99"/>
    <w:rsid w:val="00003621"/>
    <w:pPr>
      <w:widowControl/>
      <w:spacing w:before="100" w:beforeAutospacing="1" w:after="100" w:afterAutospacing="1"/>
    </w:pPr>
    <w:rPr>
      <w:rFonts w:ascii="Times New Roman" w:hAnsi="Times New Roman" w:cs="Times New Roman"/>
      <w:color w:val="auto"/>
    </w:rPr>
  </w:style>
  <w:style w:type="paragraph" w:customStyle="1" w:styleId="newncpi">
    <w:name w:val="newncpi"/>
    <w:basedOn w:val="a"/>
    <w:uiPriority w:val="99"/>
    <w:rsid w:val="00003621"/>
    <w:pPr>
      <w:widowControl/>
      <w:spacing w:before="100" w:beforeAutospacing="1" w:after="100" w:afterAutospacing="1"/>
    </w:pPr>
    <w:rPr>
      <w:rFonts w:ascii="Times New Roman" w:hAnsi="Times New Roman" w:cs="Times New Roman"/>
      <w:color w:val="auto"/>
    </w:rPr>
  </w:style>
  <w:style w:type="character" w:styleId="ab">
    <w:name w:val="annotation reference"/>
    <w:uiPriority w:val="99"/>
    <w:semiHidden/>
    <w:rsid w:val="00A64704"/>
    <w:rPr>
      <w:rFonts w:cs="Times New Roman"/>
      <w:sz w:val="16"/>
    </w:rPr>
  </w:style>
  <w:style w:type="paragraph" w:styleId="ac">
    <w:name w:val="annotation text"/>
    <w:basedOn w:val="a"/>
    <w:link w:val="ad"/>
    <w:uiPriority w:val="99"/>
    <w:semiHidden/>
    <w:rsid w:val="00A64704"/>
    <w:rPr>
      <w:rFonts w:cs="Times New Roman"/>
      <w:sz w:val="20"/>
      <w:szCs w:val="20"/>
    </w:rPr>
  </w:style>
  <w:style w:type="character" w:customStyle="1" w:styleId="ad">
    <w:name w:val="Текст примечания Знак"/>
    <w:link w:val="ac"/>
    <w:uiPriority w:val="99"/>
    <w:semiHidden/>
    <w:locked/>
    <w:rsid w:val="00A64704"/>
    <w:rPr>
      <w:color w:val="000000"/>
      <w:sz w:val="20"/>
    </w:rPr>
  </w:style>
  <w:style w:type="paragraph" w:styleId="ae">
    <w:name w:val="annotation subject"/>
    <w:basedOn w:val="ac"/>
    <w:next w:val="ac"/>
    <w:link w:val="af"/>
    <w:uiPriority w:val="99"/>
    <w:semiHidden/>
    <w:rsid w:val="00A64704"/>
    <w:rPr>
      <w:b/>
    </w:rPr>
  </w:style>
  <w:style w:type="character" w:customStyle="1" w:styleId="af">
    <w:name w:val="Тема примечания Знак"/>
    <w:link w:val="ae"/>
    <w:uiPriority w:val="99"/>
    <w:semiHidden/>
    <w:locked/>
    <w:rsid w:val="00A64704"/>
    <w:rPr>
      <w:b/>
      <w:color w:val="000000"/>
      <w:sz w:val="20"/>
    </w:rPr>
  </w:style>
  <w:style w:type="paragraph" w:customStyle="1" w:styleId="s12">
    <w:name w:val="s_12"/>
    <w:basedOn w:val="a"/>
    <w:uiPriority w:val="99"/>
    <w:rsid w:val="00A64704"/>
    <w:pPr>
      <w:widowControl/>
      <w:ind w:firstLine="720"/>
    </w:pPr>
    <w:rPr>
      <w:rFonts w:ascii="Times New Roman" w:hAnsi="Times New Roman" w:cs="Times New Roman"/>
      <w:color w:val="auto"/>
      <w:lang w:val="uk-UA" w:eastAsia="uk-UA"/>
    </w:rPr>
  </w:style>
  <w:style w:type="paragraph" w:customStyle="1" w:styleId="Default">
    <w:name w:val="Default"/>
    <w:uiPriority w:val="99"/>
    <w:rsid w:val="00393481"/>
    <w:pPr>
      <w:autoSpaceDE w:val="0"/>
      <w:autoSpaceDN w:val="0"/>
      <w:adjustRightInd w:val="0"/>
    </w:pPr>
    <w:rPr>
      <w:rFonts w:ascii="Courier New" w:hAnsi="Courier New" w:cs="Courier New"/>
      <w:color w:val="000000"/>
      <w:sz w:val="24"/>
      <w:szCs w:val="24"/>
      <w:lang w:val="uk-UA"/>
    </w:rPr>
  </w:style>
  <w:style w:type="paragraph" w:customStyle="1" w:styleId="s13">
    <w:name w:val="s_13"/>
    <w:basedOn w:val="a"/>
    <w:uiPriority w:val="99"/>
    <w:rsid w:val="00FB5B02"/>
    <w:pPr>
      <w:widowControl/>
      <w:ind w:firstLine="720"/>
    </w:pPr>
    <w:rPr>
      <w:rFonts w:ascii="Times New Roman" w:hAnsi="Times New Roman" w:cs="Times New Roman"/>
      <w:color w:val="auto"/>
      <w:sz w:val="16"/>
      <w:szCs w:val="16"/>
    </w:rPr>
  </w:style>
  <w:style w:type="paragraph" w:styleId="af0">
    <w:name w:val="header"/>
    <w:basedOn w:val="a"/>
    <w:link w:val="af1"/>
    <w:uiPriority w:val="99"/>
    <w:rsid w:val="00C80B68"/>
    <w:pPr>
      <w:tabs>
        <w:tab w:val="center" w:pos="4819"/>
        <w:tab w:val="right" w:pos="9639"/>
      </w:tabs>
    </w:pPr>
    <w:rPr>
      <w:rFonts w:cs="Times New Roman"/>
      <w:szCs w:val="20"/>
    </w:rPr>
  </w:style>
  <w:style w:type="character" w:customStyle="1" w:styleId="af1">
    <w:name w:val="Верхний колонтитул Знак"/>
    <w:link w:val="af0"/>
    <w:uiPriority w:val="99"/>
    <w:locked/>
    <w:rsid w:val="00C80B68"/>
    <w:rPr>
      <w:color w:val="000000"/>
      <w:sz w:val="24"/>
    </w:rPr>
  </w:style>
  <w:style w:type="paragraph" w:styleId="af2">
    <w:name w:val="footer"/>
    <w:basedOn w:val="a"/>
    <w:link w:val="af3"/>
    <w:uiPriority w:val="99"/>
    <w:rsid w:val="00C80B68"/>
    <w:pPr>
      <w:tabs>
        <w:tab w:val="center" w:pos="4819"/>
        <w:tab w:val="right" w:pos="9639"/>
      </w:tabs>
    </w:pPr>
    <w:rPr>
      <w:rFonts w:cs="Times New Roman"/>
      <w:szCs w:val="20"/>
    </w:rPr>
  </w:style>
  <w:style w:type="character" w:customStyle="1" w:styleId="af3">
    <w:name w:val="Нижний колонтитул Знак"/>
    <w:link w:val="af2"/>
    <w:uiPriority w:val="99"/>
    <w:locked/>
    <w:rsid w:val="00C80B68"/>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49"/>
    <w:pPr>
      <w:widowControl w:val="0"/>
    </w:pPr>
    <w:rPr>
      <w:color w:val="000000"/>
      <w:sz w:val="24"/>
      <w:szCs w:val="24"/>
    </w:rPr>
  </w:style>
  <w:style w:type="paragraph" w:styleId="1">
    <w:name w:val="heading 1"/>
    <w:basedOn w:val="a"/>
    <w:link w:val="10"/>
    <w:uiPriority w:val="99"/>
    <w:qFormat/>
    <w:rsid w:val="001F7E00"/>
    <w:pPr>
      <w:widowControl/>
      <w:spacing w:before="100" w:beforeAutospacing="1" w:after="100" w:afterAutospacing="1"/>
      <w:outlineLvl w:val="0"/>
    </w:pPr>
    <w:rPr>
      <w:rFonts w:ascii="Times New Roman" w:hAnsi="Times New Roman" w:cs="Times New Roman"/>
      <w:b/>
      <w:color w:val="auto"/>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7E00"/>
    <w:rPr>
      <w:rFonts w:ascii="Times New Roman" w:hAnsi="Times New Roman"/>
      <w:b/>
      <w:kern w:val="36"/>
      <w:sz w:val="48"/>
    </w:rPr>
  </w:style>
  <w:style w:type="character" w:styleId="a3">
    <w:name w:val="Hyperlink"/>
    <w:uiPriority w:val="99"/>
    <w:rsid w:val="00B32449"/>
    <w:rPr>
      <w:rFonts w:cs="Times New Roman"/>
      <w:color w:val="0066CC"/>
      <w:u w:val="single"/>
    </w:rPr>
  </w:style>
  <w:style w:type="character" w:customStyle="1" w:styleId="2">
    <w:name w:val="Основной текст (2)_"/>
    <w:link w:val="21"/>
    <w:uiPriority w:val="99"/>
    <w:locked/>
    <w:rsid w:val="00B32449"/>
    <w:rPr>
      <w:rFonts w:ascii="Microsoft Sans Serif" w:hAnsi="Microsoft Sans Serif"/>
      <w:sz w:val="22"/>
      <w:u w:val="none"/>
    </w:rPr>
  </w:style>
  <w:style w:type="character" w:customStyle="1" w:styleId="20">
    <w:name w:val="Основной текст (2)"/>
    <w:uiPriority w:val="99"/>
    <w:rsid w:val="00B32449"/>
    <w:rPr>
      <w:rFonts w:ascii="Microsoft Sans Serif" w:hAnsi="Microsoft Sans Serif"/>
      <w:color w:val="000000"/>
      <w:spacing w:val="0"/>
      <w:w w:val="100"/>
      <w:position w:val="0"/>
      <w:sz w:val="22"/>
      <w:u w:val="none"/>
      <w:lang w:val="ru-RU" w:eastAsia="ru-RU"/>
    </w:rPr>
  </w:style>
  <w:style w:type="character" w:customStyle="1" w:styleId="22">
    <w:name w:val="Основной текст (2)2"/>
    <w:uiPriority w:val="99"/>
    <w:rsid w:val="00B32449"/>
    <w:rPr>
      <w:rFonts w:ascii="Microsoft Sans Serif" w:hAnsi="Microsoft Sans Serif"/>
      <w:color w:val="000000"/>
      <w:spacing w:val="0"/>
      <w:w w:val="100"/>
      <w:position w:val="0"/>
      <w:sz w:val="22"/>
      <w:u w:val="none"/>
      <w:lang w:val="ru-RU" w:eastAsia="ru-RU"/>
    </w:rPr>
  </w:style>
  <w:style w:type="character" w:customStyle="1" w:styleId="a4">
    <w:name w:val="Оглавление_"/>
    <w:link w:val="a5"/>
    <w:uiPriority w:val="99"/>
    <w:locked/>
    <w:rsid w:val="00B32449"/>
    <w:rPr>
      <w:rFonts w:ascii="Microsoft Sans Serif" w:hAnsi="Microsoft Sans Serif"/>
      <w:sz w:val="22"/>
      <w:u w:val="none"/>
    </w:rPr>
  </w:style>
  <w:style w:type="paragraph" w:customStyle="1" w:styleId="21">
    <w:name w:val="Основной текст (2)1"/>
    <w:basedOn w:val="a"/>
    <w:link w:val="2"/>
    <w:uiPriority w:val="99"/>
    <w:rsid w:val="00B32449"/>
    <w:pPr>
      <w:shd w:val="clear" w:color="auto" w:fill="FFFFFF"/>
      <w:spacing w:line="259" w:lineRule="exact"/>
      <w:ind w:hanging="1160"/>
    </w:pPr>
    <w:rPr>
      <w:rFonts w:ascii="Microsoft Sans Serif" w:hAnsi="Microsoft Sans Serif" w:cs="Times New Roman"/>
      <w:color w:val="auto"/>
      <w:sz w:val="22"/>
      <w:szCs w:val="20"/>
    </w:rPr>
  </w:style>
  <w:style w:type="paragraph" w:customStyle="1" w:styleId="a5">
    <w:name w:val="Оглавление"/>
    <w:basedOn w:val="a"/>
    <w:link w:val="a4"/>
    <w:uiPriority w:val="99"/>
    <w:rsid w:val="00B32449"/>
    <w:pPr>
      <w:shd w:val="clear" w:color="auto" w:fill="FFFFFF"/>
      <w:spacing w:line="259" w:lineRule="exact"/>
      <w:jc w:val="both"/>
    </w:pPr>
    <w:rPr>
      <w:rFonts w:ascii="Microsoft Sans Serif" w:hAnsi="Microsoft Sans Serif" w:cs="Times New Roman"/>
      <w:color w:val="auto"/>
      <w:sz w:val="22"/>
      <w:szCs w:val="20"/>
    </w:rPr>
  </w:style>
  <w:style w:type="paragraph" w:styleId="23">
    <w:name w:val="Body Text Indent 2"/>
    <w:basedOn w:val="a"/>
    <w:link w:val="24"/>
    <w:uiPriority w:val="99"/>
    <w:rsid w:val="00755D30"/>
    <w:pPr>
      <w:widowControl/>
      <w:ind w:firstLine="720"/>
      <w:jc w:val="both"/>
    </w:pPr>
    <w:rPr>
      <w:rFonts w:ascii="Times New Roman" w:hAnsi="Times New Roman" w:cs="Times New Roman"/>
      <w:color w:val="auto"/>
      <w:sz w:val="20"/>
      <w:szCs w:val="20"/>
      <w:lang w:val="en-GB" w:eastAsia="en-US"/>
    </w:rPr>
  </w:style>
  <w:style w:type="character" w:customStyle="1" w:styleId="24">
    <w:name w:val="Основной текст с отступом 2 Знак"/>
    <w:link w:val="23"/>
    <w:uiPriority w:val="99"/>
    <w:locked/>
    <w:rsid w:val="00755D30"/>
    <w:rPr>
      <w:rFonts w:ascii="Times New Roman" w:hAnsi="Times New Roman"/>
      <w:lang w:val="en-GB" w:eastAsia="en-US"/>
    </w:rPr>
  </w:style>
  <w:style w:type="character" w:customStyle="1" w:styleId="hps">
    <w:name w:val="hps"/>
    <w:uiPriority w:val="99"/>
    <w:rsid w:val="00755D30"/>
  </w:style>
  <w:style w:type="paragraph" w:styleId="a6">
    <w:name w:val="Balloon Text"/>
    <w:basedOn w:val="a"/>
    <w:link w:val="a7"/>
    <w:uiPriority w:val="99"/>
    <w:semiHidden/>
    <w:rsid w:val="00755D30"/>
    <w:rPr>
      <w:rFonts w:ascii="Tahoma" w:hAnsi="Tahoma" w:cs="Times New Roman"/>
      <w:sz w:val="16"/>
      <w:szCs w:val="20"/>
    </w:rPr>
  </w:style>
  <w:style w:type="character" w:customStyle="1" w:styleId="a7">
    <w:name w:val="Текст выноски Знак"/>
    <w:link w:val="a6"/>
    <w:uiPriority w:val="99"/>
    <w:semiHidden/>
    <w:locked/>
    <w:rsid w:val="00755D30"/>
    <w:rPr>
      <w:rFonts w:ascii="Tahoma" w:hAnsi="Tahoma"/>
      <w:color w:val="000000"/>
      <w:sz w:val="16"/>
    </w:rPr>
  </w:style>
  <w:style w:type="paragraph" w:styleId="a8">
    <w:name w:val="Normal (Web)"/>
    <w:basedOn w:val="a"/>
    <w:uiPriority w:val="99"/>
    <w:semiHidden/>
    <w:rsid w:val="001F7E00"/>
    <w:pPr>
      <w:widowControl/>
      <w:spacing w:before="100" w:beforeAutospacing="1" w:after="100" w:afterAutospacing="1"/>
    </w:pPr>
    <w:rPr>
      <w:rFonts w:ascii="Times New Roman" w:hAnsi="Times New Roman" w:cs="Times New Roman"/>
      <w:color w:val="auto"/>
    </w:rPr>
  </w:style>
  <w:style w:type="character" w:styleId="a9">
    <w:name w:val="Strong"/>
    <w:uiPriority w:val="99"/>
    <w:qFormat/>
    <w:rsid w:val="00D46854"/>
    <w:rPr>
      <w:rFonts w:cs="Times New Roman"/>
      <w:b/>
    </w:rPr>
  </w:style>
  <w:style w:type="paragraph" w:styleId="aa">
    <w:name w:val="List Paragraph"/>
    <w:basedOn w:val="a"/>
    <w:uiPriority w:val="99"/>
    <w:qFormat/>
    <w:rsid w:val="00D46854"/>
    <w:pPr>
      <w:ind w:left="720"/>
      <w:contextualSpacing/>
    </w:pPr>
  </w:style>
  <w:style w:type="paragraph" w:customStyle="1" w:styleId="article">
    <w:name w:val="article"/>
    <w:basedOn w:val="a"/>
    <w:uiPriority w:val="99"/>
    <w:rsid w:val="00003621"/>
    <w:pPr>
      <w:widowControl/>
      <w:spacing w:before="100" w:beforeAutospacing="1" w:after="100" w:afterAutospacing="1"/>
    </w:pPr>
    <w:rPr>
      <w:rFonts w:ascii="Times New Roman" w:hAnsi="Times New Roman" w:cs="Times New Roman"/>
      <w:color w:val="auto"/>
    </w:rPr>
  </w:style>
  <w:style w:type="paragraph" w:customStyle="1" w:styleId="newncpi">
    <w:name w:val="newncpi"/>
    <w:basedOn w:val="a"/>
    <w:uiPriority w:val="99"/>
    <w:rsid w:val="00003621"/>
    <w:pPr>
      <w:widowControl/>
      <w:spacing w:before="100" w:beforeAutospacing="1" w:after="100" w:afterAutospacing="1"/>
    </w:pPr>
    <w:rPr>
      <w:rFonts w:ascii="Times New Roman" w:hAnsi="Times New Roman" w:cs="Times New Roman"/>
      <w:color w:val="auto"/>
    </w:rPr>
  </w:style>
  <w:style w:type="character" w:styleId="ab">
    <w:name w:val="annotation reference"/>
    <w:uiPriority w:val="99"/>
    <w:semiHidden/>
    <w:rsid w:val="00A64704"/>
    <w:rPr>
      <w:rFonts w:cs="Times New Roman"/>
      <w:sz w:val="16"/>
    </w:rPr>
  </w:style>
  <w:style w:type="paragraph" w:styleId="ac">
    <w:name w:val="annotation text"/>
    <w:basedOn w:val="a"/>
    <w:link w:val="ad"/>
    <w:uiPriority w:val="99"/>
    <w:semiHidden/>
    <w:rsid w:val="00A64704"/>
    <w:rPr>
      <w:rFonts w:cs="Times New Roman"/>
      <w:sz w:val="20"/>
      <w:szCs w:val="20"/>
    </w:rPr>
  </w:style>
  <w:style w:type="character" w:customStyle="1" w:styleId="ad">
    <w:name w:val="Текст примечания Знак"/>
    <w:link w:val="ac"/>
    <w:uiPriority w:val="99"/>
    <w:semiHidden/>
    <w:locked/>
    <w:rsid w:val="00A64704"/>
    <w:rPr>
      <w:color w:val="000000"/>
      <w:sz w:val="20"/>
    </w:rPr>
  </w:style>
  <w:style w:type="paragraph" w:styleId="ae">
    <w:name w:val="annotation subject"/>
    <w:basedOn w:val="ac"/>
    <w:next w:val="ac"/>
    <w:link w:val="af"/>
    <w:uiPriority w:val="99"/>
    <w:semiHidden/>
    <w:rsid w:val="00A64704"/>
    <w:rPr>
      <w:b/>
    </w:rPr>
  </w:style>
  <w:style w:type="character" w:customStyle="1" w:styleId="af">
    <w:name w:val="Тема примечания Знак"/>
    <w:link w:val="ae"/>
    <w:uiPriority w:val="99"/>
    <w:semiHidden/>
    <w:locked/>
    <w:rsid w:val="00A64704"/>
    <w:rPr>
      <w:b/>
      <w:color w:val="000000"/>
      <w:sz w:val="20"/>
    </w:rPr>
  </w:style>
  <w:style w:type="paragraph" w:customStyle="1" w:styleId="s12">
    <w:name w:val="s_12"/>
    <w:basedOn w:val="a"/>
    <w:uiPriority w:val="99"/>
    <w:rsid w:val="00A64704"/>
    <w:pPr>
      <w:widowControl/>
      <w:ind w:firstLine="720"/>
    </w:pPr>
    <w:rPr>
      <w:rFonts w:ascii="Times New Roman" w:hAnsi="Times New Roman" w:cs="Times New Roman"/>
      <w:color w:val="auto"/>
      <w:lang w:val="uk-UA" w:eastAsia="uk-UA"/>
    </w:rPr>
  </w:style>
  <w:style w:type="paragraph" w:customStyle="1" w:styleId="Default">
    <w:name w:val="Default"/>
    <w:uiPriority w:val="99"/>
    <w:rsid w:val="00393481"/>
    <w:pPr>
      <w:autoSpaceDE w:val="0"/>
      <w:autoSpaceDN w:val="0"/>
      <w:adjustRightInd w:val="0"/>
    </w:pPr>
    <w:rPr>
      <w:rFonts w:ascii="Courier New" w:hAnsi="Courier New" w:cs="Courier New"/>
      <w:color w:val="000000"/>
      <w:sz w:val="24"/>
      <w:szCs w:val="24"/>
      <w:lang w:val="uk-UA"/>
    </w:rPr>
  </w:style>
  <w:style w:type="paragraph" w:customStyle="1" w:styleId="s13">
    <w:name w:val="s_13"/>
    <w:basedOn w:val="a"/>
    <w:uiPriority w:val="99"/>
    <w:rsid w:val="00FB5B02"/>
    <w:pPr>
      <w:widowControl/>
      <w:ind w:firstLine="720"/>
    </w:pPr>
    <w:rPr>
      <w:rFonts w:ascii="Times New Roman" w:hAnsi="Times New Roman" w:cs="Times New Roman"/>
      <w:color w:val="auto"/>
      <w:sz w:val="16"/>
      <w:szCs w:val="16"/>
    </w:rPr>
  </w:style>
  <w:style w:type="paragraph" w:styleId="af0">
    <w:name w:val="header"/>
    <w:basedOn w:val="a"/>
    <w:link w:val="af1"/>
    <w:uiPriority w:val="99"/>
    <w:rsid w:val="00C80B68"/>
    <w:pPr>
      <w:tabs>
        <w:tab w:val="center" w:pos="4819"/>
        <w:tab w:val="right" w:pos="9639"/>
      </w:tabs>
    </w:pPr>
    <w:rPr>
      <w:rFonts w:cs="Times New Roman"/>
      <w:szCs w:val="20"/>
    </w:rPr>
  </w:style>
  <w:style w:type="character" w:customStyle="1" w:styleId="af1">
    <w:name w:val="Верхний колонтитул Знак"/>
    <w:link w:val="af0"/>
    <w:uiPriority w:val="99"/>
    <w:locked/>
    <w:rsid w:val="00C80B68"/>
    <w:rPr>
      <w:color w:val="000000"/>
      <w:sz w:val="24"/>
    </w:rPr>
  </w:style>
  <w:style w:type="paragraph" w:styleId="af2">
    <w:name w:val="footer"/>
    <w:basedOn w:val="a"/>
    <w:link w:val="af3"/>
    <w:uiPriority w:val="99"/>
    <w:rsid w:val="00C80B68"/>
    <w:pPr>
      <w:tabs>
        <w:tab w:val="center" w:pos="4819"/>
        <w:tab w:val="right" w:pos="9639"/>
      </w:tabs>
    </w:pPr>
    <w:rPr>
      <w:rFonts w:cs="Times New Roman"/>
      <w:szCs w:val="20"/>
    </w:rPr>
  </w:style>
  <w:style w:type="character" w:customStyle="1" w:styleId="af3">
    <w:name w:val="Нижний колонтитул Знак"/>
    <w:link w:val="af2"/>
    <w:uiPriority w:val="99"/>
    <w:locked/>
    <w:rsid w:val="00C80B6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293">
      <w:marLeft w:val="0"/>
      <w:marRight w:val="0"/>
      <w:marTop w:val="225"/>
      <w:marBottom w:val="225"/>
      <w:divBdr>
        <w:top w:val="none" w:sz="0" w:space="0" w:color="auto"/>
        <w:left w:val="none" w:sz="0" w:space="0" w:color="auto"/>
        <w:bottom w:val="none" w:sz="0" w:space="0" w:color="auto"/>
        <w:right w:val="none" w:sz="0" w:space="0" w:color="auto"/>
      </w:divBdr>
      <w:divsChild>
        <w:div w:id="66928323">
          <w:marLeft w:val="0"/>
          <w:marRight w:val="0"/>
          <w:marTop w:val="0"/>
          <w:marBottom w:val="0"/>
          <w:divBdr>
            <w:top w:val="none" w:sz="0" w:space="0" w:color="auto"/>
            <w:left w:val="none" w:sz="0" w:space="0" w:color="auto"/>
            <w:bottom w:val="none" w:sz="0" w:space="0" w:color="auto"/>
            <w:right w:val="none" w:sz="0" w:space="0" w:color="auto"/>
          </w:divBdr>
        </w:div>
      </w:divsChild>
    </w:div>
    <w:div w:id="66928298">
      <w:marLeft w:val="0"/>
      <w:marRight w:val="0"/>
      <w:marTop w:val="225"/>
      <w:marBottom w:val="225"/>
      <w:divBdr>
        <w:top w:val="none" w:sz="0" w:space="0" w:color="auto"/>
        <w:left w:val="none" w:sz="0" w:space="0" w:color="auto"/>
        <w:bottom w:val="none" w:sz="0" w:space="0" w:color="auto"/>
        <w:right w:val="none" w:sz="0" w:space="0" w:color="auto"/>
      </w:divBdr>
      <w:divsChild>
        <w:div w:id="66928327">
          <w:marLeft w:val="0"/>
          <w:marRight w:val="0"/>
          <w:marTop w:val="0"/>
          <w:marBottom w:val="0"/>
          <w:divBdr>
            <w:top w:val="none" w:sz="0" w:space="0" w:color="auto"/>
            <w:left w:val="none" w:sz="0" w:space="0" w:color="auto"/>
            <w:bottom w:val="none" w:sz="0" w:space="0" w:color="auto"/>
            <w:right w:val="none" w:sz="0" w:space="0" w:color="auto"/>
          </w:divBdr>
        </w:div>
      </w:divsChild>
    </w:div>
    <w:div w:id="66928300">
      <w:marLeft w:val="0"/>
      <w:marRight w:val="0"/>
      <w:marTop w:val="0"/>
      <w:marBottom w:val="0"/>
      <w:divBdr>
        <w:top w:val="none" w:sz="0" w:space="0" w:color="auto"/>
        <w:left w:val="none" w:sz="0" w:space="0" w:color="auto"/>
        <w:bottom w:val="none" w:sz="0" w:space="0" w:color="auto"/>
        <w:right w:val="none" w:sz="0" w:space="0" w:color="auto"/>
      </w:divBdr>
    </w:div>
    <w:div w:id="66928303">
      <w:marLeft w:val="0"/>
      <w:marRight w:val="0"/>
      <w:marTop w:val="0"/>
      <w:marBottom w:val="0"/>
      <w:divBdr>
        <w:top w:val="none" w:sz="0" w:space="0" w:color="auto"/>
        <w:left w:val="none" w:sz="0" w:space="0" w:color="auto"/>
        <w:bottom w:val="none" w:sz="0" w:space="0" w:color="auto"/>
        <w:right w:val="none" w:sz="0" w:space="0" w:color="auto"/>
      </w:divBdr>
      <w:divsChild>
        <w:div w:id="66928295">
          <w:marLeft w:val="0"/>
          <w:marRight w:val="0"/>
          <w:marTop w:val="0"/>
          <w:marBottom w:val="0"/>
          <w:divBdr>
            <w:top w:val="none" w:sz="0" w:space="0" w:color="auto"/>
            <w:left w:val="none" w:sz="0" w:space="0" w:color="auto"/>
            <w:bottom w:val="none" w:sz="0" w:space="0" w:color="auto"/>
            <w:right w:val="none" w:sz="0" w:space="0" w:color="auto"/>
          </w:divBdr>
        </w:div>
        <w:div w:id="66928305">
          <w:marLeft w:val="0"/>
          <w:marRight w:val="0"/>
          <w:marTop w:val="0"/>
          <w:marBottom w:val="0"/>
          <w:divBdr>
            <w:top w:val="none" w:sz="0" w:space="0" w:color="auto"/>
            <w:left w:val="none" w:sz="0" w:space="0" w:color="auto"/>
            <w:bottom w:val="none" w:sz="0" w:space="0" w:color="auto"/>
            <w:right w:val="none" w:sz="0" w:space="0" w:color="auto"/>
          </w:divBdr>
        </w:div>
        <w:div w:id="66928312">
          <w:marLeft w:val="0"/>
          <w:marRight w:val="0"/>
          <w:marTop w:val="0"/>
          <w:marBottom w:val="0"/>
          <w:divBdr>
            <w:top w:val="none" w:sz="0" w:space="0" w:color="auto"/>
            <w:left w:val="none" w:sz="0" w:space="0" w:color="auto"/>
            <w:bottom w:val="none" w:sz="0" w:space="0" w:color="auto"/>
            <w:right w:val="none" w:sz="0" w:space="0" w:color="auto"/>
          </w:divBdr>
        </w:div>
        <w:div w:id="66928321">
          <w:marLeft w:val="0"/>
          <w:marRight w:val="0"/>
          <w:marTop w:val="0"/>
          <w:marBottom w:val="0"/>
          <w:divBdr>
            <w:top w:val="none" w:sz="0" w:space="0" w:color="auto"/>
            <w:left w:val="none" w:sz="0" w:space="0" w:color="auto"/>
            <w:bottom w:val="none" w:sz="0" w:space="0" w:color="auto"/>
            <w:right w:val="none" w:sz="0" w:space="0" w:color="auto"/>
          </w:divBdr>
        </w:div>
        <w:div w:id="66928332">
          <w:marLeft w:val="0"/>
          <w:marRight w:val="0"/>
          <w:marTop w:val="0"/>
          <w:marBottom w:val="0"/>
          <w:divBdr>
            <w:top w:val="none" w:sz="0" w:space="0" w:color="auto"/>
            <w:left w:val="none" w:sz="0" w:space="0" w:color="auto"/>
            <w:bottom w:val="none" w:sz="0" w:space="0" w:color="auto"/>
            <w:right w:val="none" w:sz="0" w:space="0" w:color="auto"/>
          </w:divBdr>
        </w:div>
      </w:divsChild>
    </w:div>
    <w:div w:id="66928304">
      <w:marLeft w:val="0"/>
      <w:marRight w:val="0"/>
      <w:marTop w:val="0"/>
      <w:marBottom w:val="0"/>
      <w:divBdr>
        <w:top w:val="none" w:sz="0" w:space="0" w:color="auto"/>
        <w:left w:val="none" w:sz="0" w:space="0" w:color="auto"/>
        <w:bottom w:val="none" w:sz="0" w:space="0" w:color="auto"/>
        <w:right w:val="none" w:sz="0" w:space="0" w:color="auto"/>
      </w:divBdr>
      <w:divsChild>
        <w:div w:id="66928294">
          <w:marLeft w:val="0"/>
          <w:marRight w:val="0"/>
          <w:marTop w:val="0"/>
          <w:marBottom w:val="0"/>
          <w:divBdr>
            <w:top w:val="none" w:sz="0" w:space="0" w:color="auto"/>
            <w:left w:val="none" w:sz="0" w:space="0" w:color="auto"/>
            <w:bottom w:val="none" w:sz="0" w:space="0" w:color="auto"/>
            <w:right w:val="none" w:sz="0" w:space="0" w:color="auto"/>
          </w:divBdr>
        </w:div>
        <w:div w:id="66928301">
          <w:marLeft w:val="0"/>
          <w:marRight w:val="0"/>
          <w:marTop w:val="0"/>
          <w:marBottom w:val="0"/>
          <w:divBdr>
            <w:top w:val="none" w:sz="0" w:space="0" w:color="auto"/>
            <w:left w:val="none" w:sz="0" w:space="0" w:color="auto"/>
            <w:bottom w:val="none" w:sz="0" w:space="0" w:color="auto"/>
            <w:right w:val="none" w:sz="0" w:space="0" w:color="auto"/>
          </w:divBdr>
        </w:div>
        <w:div w:id="66928302">
          <w:marLeft w:val="0"/>
          <w:marRight w:val="0"/>
          <w:marTop w:val="0"/>
          <w:marBottom w:val="0"/>
          <w:divBdr>
            <w:top w:val="none" w:sz="0" w:space="0" w:color="auto"/>
            <w:left w:val="none" w:sz="0" w:space="0" w:color="auto"/>
            <w:bottom w:val="none" w:sz="0" w:space="0" w:color="auto"/>
            <w:right w:val="none" w:sz="0" w:space="0" w:color="auto"/>
          </w:divBdr>
        </w:div>
        <w:div w:id="66928306">
          <w:marLeft w:val="0"/>
          <w:marRight w:val="0"/>
          <w:marTop w:val="0"/>
          <w:marBottom w:val="0"/>
          <w:divBdr>
            <w:top w:val="none" w:sz="0" w:space="0" w:color="auto"/>
            <w:left w:val="none" w:sz="0" w:space="0" w:color="auto"/>
            <w:bottom w:val="none" w:sz="0" w:space="0" w:color="auto"/>
            <w:right w:val="none" w:sz="0" w:space="0" w:color="auto"/>
          </w:divBdr>
        </w:div>
        <w:div w:id="66928313">
          <w:marLeft w:val="0"/>
          <w:marRight w:val="0"/>
          <w:marTop w:val="0"/>
          <w:marBottom w:val="0"/>
          <w:divBdr>
            <w:top w:val="none" w:sz="0" w:space="0" w:color="auto"/>
            <w:left w:val="none" w:sz="0" w:space="0" w:color="auto"/>
            <w:bottom w:val="none" w:sz="0" w:space="0" w:color="auto"/>
            <w:right w:val="none" w:sz="0" w:space="0" w:color="auto"/>
          </w:divBdr>
        </w:div>
        <w:div w:id="66928316">
          <w:marLeft w:val="0"/>
          <w:marRight w:val="0"/>
          <w:marTop w:val="0"/>
          <w:marBottom w:val="0"/>
          <w:divBdr>
            <w:top w:val="none" w:sz="0" w:space="0" w:color="auto"/>
            <w:left w:val="none" w:sz="0" w:space="0" w:color="auto"/>
            <w:bottom w:val="none" w:sz="0" w:space="0" w:color="auto"/>
            <w:right w:val="none" w:sz="0" w:space="0" w:color="auto"/>
          </w:divBdr>
        </w:div>
        <w:div w:id="66928317">
          <w:marLeft w:val="0"/>
          <w:marRight w:val="0"/>
          <w:marTop w:val="0"/>
          <w:marBottom w:val="0"/>
          <w:divBdr>
            <w:top w:val="none" w:sz="0" w:space="0" w:color="auto"/>
            <w:left w:val="none" w:sz="0" w:space="0" w:color="auto"/>
            <w:bottom w:val="none" w:sz="0" w:space="0" w:color="auto"/>
            <w:right w:val="none" w:sz="0" w:space="0" w:color="auto"/>
          </w:divBdr>
        </w:div>
        <w:div w:id="66928319">
          <w:marLeft w:val="0"/>
          <w:marRight w:val="0"/>
          <w:marTop w:val="0"/>
          <w:marBottom w:val="0"/>
          <w:divBdr>
            <w:top w:val="none" w:sz="0" w:space="0" w:color="auto"/>
            <w:left w:val="none" w:sz="0" w:space="0" w:color="auto"/>
            <w:bottom w:val="none" w:sz="0" w:space="0" w:color="auto"/>
            <w:right w:val="none" w:sz="0" w:space="0" w:color="auto"/>
          </w:divBdr>
        </w:div>
        <w:div w:id="66928322">
          <w:marLeft w:val="0"/>
          <w:marRight w:val="0"/>
          <w:marTop w:val="0"/>
          <w:marBottom w:val="0"/>
          <w:divBdr>
            <w:top w:val="none" w:sz="0" w:space="0" w:color="auto"/>
            <w:left w:val="none" w:sz="0" w:space="0" w:color="auto"/>
            <w:bottom w:val="none" w:sz="0" w:space="0" w:color="auto"/>
            <w:right w:val="none" w:sz="0" w:space="0" w:color="auto"/>
          </w:divBdr>
        </w:div>
        <w:div w:id="66928331">
          <w:marLeft w:val="0"/>
          <w:marRight w:val="0"/>
          <w:marTop w:val="0"/>
          <w:marBottom w:val="0"/>
          <w:divBdr>
            <w:top w:val="none" w:sz="0" w:space="0" w:color="auto"/>
            <w:left w:val="none" w:sz="0" w:space="0" w:color="auto"/>
            <w:bottom w:val="none" w:sz="0" w:space="0" w:color="auto"/>
            <w:right w:val="none" w:sz="0" w:space="0" w:color="auto"/>
          </w:divBdr>
        </w:div>
      </w:divsChild>
    </w:div>
    <w:div w:id="66928307">
      <w:marLeft w:val="0"/>
      <w:marRight w:val="0"/>
      <w:marTop w:val="0"/>
      <w:marBottom w:val="0"/>
      <w:divBdr>
        <w:top w:val="none" w:sz="0" w:space="0" w:color="auto"/>
        <w:left w:val="none" w:sz="0" w:space="0" w:color="auto"/>
        <w:bottom w:val="none" w:sz="0" w:space="0" w:color="auto"/>
        <w:right w:val="none" w:sz="0" w:space="0" w:color="auto"/>
      </w:divBdr>
    </w:div>
    <w:div w:id="66928309">
      <w:marLeft w:val="0"/>
      <w:marRight w:val="0"/>
      <w:marTop w:val="0"/>
      <w:marBottom w:val="0"/>
      <w:divBdr>
        <w:top w:val="none" w:sz="0" w:space="0" w:color="auto"/>
        <w:left w:val="none" w:sz="0" w:space="0" w:color="auto"/>
        <w:bottom w:val="none" w:sz="0" w:space="0" w:color="auto"/>
        <w:right w:val="none" w:sz="0" w:space="0" w:color="auto"/>
      </w:divBdr>
    </w:div>
    <w:div w:id="66928310">
      <w:marLeft w:val="0"/>
      <w:marRight w:val="0"/>
      <w:marTop w:val="0"/>
      <w:marBottom w:val="0"/>
      <w:divBdr>
        <w:top w:val="none" w:sz="0" w:space="0" w:color="auto"/>
        <w:left w:val="none" w:sz="0" w:space="0" w:color="auto"/>
        <w:bottom w:val="none" w:sz="0" w:space="0" w:color="auto"/>
        <w:right w:val="none" w:sz="0" w:space="0" w:color="auto"/>
      </w:divBdr>
      <w:divsChild>
        <w:div w:id="66928299">
          <w:marLeft w:val="0"/>
          <w:marRight w:val="0"/>
          <w:marTop w:val="0"/>
          <w:marBottom w:val="0"/>
          <w:divBdr>
            <w:top w:val="none" w:sz="0" w:space="0" w:color="auto"/>
            <w:left w:val="none" w:sz="0" w:space="0" w:color="auto"/>
            <w:bottom w:val="none" w:sz="0" w:space="0" w:color="auto"/>
            <w:right w:val="none" w:sz="0" w:space="0" w:color="auto"/>
          </w:divBdr>
        </w:div>
        <w:div w:id="66928318">
          <w:marLeft w:val="0"/>
          <w:marRight w:val="0"/>
          <w:marTop w:val="0"/>
          <w:marBottom w:val="0"/>
          <w:divBdr>
            <w:top w:val="none" w:sz="0" w:space="0" w:color="auto"/>
            <w:left w:val="none" w:sz="0" w:space="0" w:color="auto"/>
            <w:bottom w:val="none" w:sz="0" w:space="0" w:color="auto"/>
            <w:right w:val="none" w:sz="0" w:space="0" w:color="auto"/>
          </w:divBdr>
        </w:div>
        <w:div w:id="66928324">
          <w:marLeft w:val="0"/>
          <w:marRight w:val="0"/>
          <w:marTop w:val="0"/>
          <w:marBottom w:val="0"/>
          <w:divBdr>
            <w:top w:val="none" w:sz="0" w:space="0" w:color="auto"/>
            <w:left w:val="none" w:sz="0" w:space="0" w:color="auto"/>
            <w:bottom w:val="none" w:sz="0" w:space="0" w:color="auto"/>
            <w:right w:val="none" w:sz="0" w:space="0" w:color="auto"/>
          </w:divBdr>
        </w:div>
        <w:div w:id="66928325">
          <w:marLeft w:val="0"/>
          <w:marRight w:val="0"/>
          <w:marTop w:val="0"/>
          <w:marBottom w:val="0"/>
          <w:divBdr>
            <w:top w:val="none" w:sz="0" w:space="0" w:color="auto"/>
            <w:left w:val="none" w:sz="0" w:space="0" w:color="auto"/>
            <w:bottom w:val="none" w:sz="0" w:space="0" w:color="auto"/>
            <w:right w:val="none" w:sz="0" w:space="0" w:color="auto"/>
          </w:divBdr>
        </w:div>
        <w:div w:id="66928328">
          <w:marLeft w:val="0"/>
          <w:marRight w:val="0"/>
          <w:marTop w:val="0"/>
          <w:marBottom w:val="0"/>
          <w:divBdr>
            <w:top w:val="none" w:sz="0" w:space="0" w:color="auto"/>
            <w:left w:val="none" w:sz="0" w:space="0" w:color="auto"/>
            <w:bottom w:val="none" w:sz="0" w:space="0" w:color="auto"/>
            <w:right w:val="none" w:sz="0" w:space="0" w:color="auto"/>
          </w:divBdr>
        </w:div>
      </w:divsChild>
    </w:div>
    <w:div w:id="66928311">
      <w:marLeft w:val="0"/>
      <w:marRight w:val="0"/>
      <w:marTop w:val="0"/>
      <w:marBottom w:val="0"/>
      <w:divBdr>
        <w:top w:val="none" w:sz="0" w:space="0" w:color="auto"/>
        <w:left w:val="none" w:sz="0" w:space="0" w:color="auto"/>
        <w:bottom w:val="none" w:sz="0" w:space="0" w:color="auto"/>
        <w:right w:val="none" w:sz="0" w:space="0" w:color="auto"/>
      </w:divBdr>
      <w:divsChild>
        <w:div w:id="66928296">
          <w:marLeft w:val="720"/>
          <w:marRight w:val="720"/>
          <w:marTop w:val="100"/>
          <w:marBottom w:val="100"/>
          <w:divBdr>
            <w:top w:val="none" w:sz="0" w:space="0" w:color="auto"/>
            <w:left w:val="none" w:sz="0" w:space="0" w:color="auto"/>
            <w:bottom w:val="none" w:sz="0" w:space="0" w:color="auto"/>
            <w:right w:val="none" w:sz="0" w:space="0" w:color="auto"/>
          </w:divBdr>
        </w:div>
      </w:divsChild>
    </w:div>
    <w:div w:id="66928314">
      <w:marLeft w:val="0"/>
      <w:marRight w:val="0"/>
      <w:marTop w:val="225"/>
      <w:marBottom w:val="225"/>
      <w:divBdr>
        <w:top w:val="none" w:sz="0" w:space="0" w:color="auto"/>
        <w:left w:val="none" w:sz="0" w:space="0" w:color="auto"/>
        <w:bottom w:val="none" w:sz="0" w:space="0" w:color="auto"/>
        <w:right w:val="none" w:sz="0" w:space="0" w:color="auto"/>
      </w:divBdr>
      <w:divsChild>
        <w:div w:id="66928297">
          <w:marLeft w:val="0"/>
          <w:marRight w:val="0"/>
          <w:marTop w:val="0"/>
          <w:marBottom w:val="0"/>
          <w:divBdr>
            <w:top w:val="none" w:sz="0" w:space="0" w:color="auto"/>
            <w:left w:val="none" w:sz="0" w:space="0" w:color="auto"/>
            <w:bottom w:val="none" w:sz="0" w:space="0" w:color="auto"/>
            <w:right w:val="none" w:sz="0" w:space="0" w:color="auto"/>
          </w:divBdr>
        </w:div>
      </w:divsChild>
    </w:div>
    <w:div w:id="66928315">
      <w:marLeft w:val="0"/>
      <w:marRight w:val="0"/>
      <w:marTop w:val="0"/>
      <w:marBottom w:val="0"/>
      <w:divBdr>
        <w:top w:val="none" w:sz="0" w:space="0" w:color="auto"/>
        <w:left w:val="none" w:sz="0" w:space="0" w:color="auto"/>
        <w:bottom w:val="none" w:sz="0" w:space="0" w:color="auto"/>
        <w:right w:val="none" w:sz="0" w:space="0" w:color="auto"/>
      </w:divBdr>
    </w:div>
    <w:div w:id="66928320">
      <w:marLeft w:val="0"/>
      <w:marRight w:val="0"/>
      <w:marTop w:val="0"/>
      <w:marBottom w:val="0"/>
      <w:divBdr>
        <w:top w:val="none" w:sz="0" w:space="0" w:color="auto"/>
        <w:left w:val="none" w:sz="0" w:space="0" w:color="auto"/>
        <w:bottom w:val="none" w:sz="0" w:space="0" w:color="auto"/>
        <w:right w:val="none" w:sz="0" w:space="0" w:color="auto"/>
      </w:divBdr>
    </w:div>
    <w:div w:id="66928329">
      <w:marLeft w:val="0"/>
      <w:marRight w:val="0"/>
      <w:marTop w:val="225"/>
      <w:marBottom w:val="225"/>
      <w:divBdr>
        <w:top w:val="none" w:sz="0" w:space="0" w:color="auto"/>
        <w:left w:val="none" w:sz="0" w:space="0" w:color="auto"/>
        <w:bottom w:val="none" w:sz="0" w:space="0" w:color="auto"/>
        <w:right w:val="none" w:sz="0" w:space="0" w:color="auto"/>
      </w:divBdr>
      <w:divsChild>
        <w:div w:id="66928326">
          <w:marLeft w:val="0"/>
          <w:marRight w:val="0"/>
          <w:marTop w:val="0"/>
          <w:marBottom w:val="0"/>
          <w:divBdr>
            <w:top w:val="none" w:sz="0" w:space="0" w:color="auto"/>
            <w:left w:val="none" w:sz="0" w:space="0" w:color="auto"/>
            <w:bottom w:val="none" w:sz="0" w:space="0" w:color="auto"/>
            <w:right w:val="none" w:sz="0" w:space="0" w:color="auto"/>
          </w:divBdr>
        </w:div>
      </w:divsChild>
    </w:div>
    <w:div w:id="66928330">
      <w:marLeft w:val="0"/>
      <w:marRight w:val="0"/>
      <w:marTop w:val="0"/>
      <w:marBottom w:val="0"/>
      <w:divBdr>
        <w:top w:val="none" w:sz="0" w:space="0" w:color="auto"/>
        <w:left w:val="none" w:sz="0" w:space="0" w:color="auto"/>
        <w:bottom w:val="none" w:sz="0" w:space="0" w:color="auto"/>
        <w:right w:val="none" w:sz="0" w:space="0" w:color="auto"/>
      </w:divBdr>
      <w:divsChild>
        <w:div w:id="66928308">
          <w:marLeft w:val="0"/>
          <w:marRight w:val="0"/>
          <w:marTop w:val="0"/>
          <w:marBottom w:val="0"/>
          <w:divBdr>
            <w:top w:val="none" w:sz="0" w:space="0" w:color="auto"/>
            <w:left w:val="none" w:sz="0" w:space="0" w:color="auto"/>
            <w:bottom w:val="none" w:sz="0" w:space="0" w:color="auto"/>
            <w:right w:val="none" w:sz="0" w:space="0" w:color="auto"/>
          </w:divBdr>
        </w:div>
        <w:div w:id="66928334">
          <w:marLeft w:val="0"/>
          <w:marRight w:val="0"/>
          <w:marTop w:val="0"/>
          <w:marBottom w:val="0"/>
          <w:divBdr>
            <w:top w:val="none" w:sz="0" w:space="0" w:color="auto"/>
            <w:left w:val="none" w:sz="0" w:space="0" w:color="auto"/>
            <w:bottom w:val="none" w:sz="0" w:space="0" w:color="auto"/>
            <w:right w:val="none" w:sz="0" w:space="0" w:color="auto"/>
          </w:divBdr>
        </w:div>
      </w:divsChild>
    </w:div>
    <w:div w:id="66928333">
      <w:marLeft w:val="0"/>
      <w:marRight w:val="0"/>
      <w:marTop w:val="0"/>
      <w:marBottom w:val="0"/>
      <w:divBdr>
        <w:top w:val="none" w:sz="0" w:space="0" w:color="auto"/>
        <w:left w:val="none" w:sz="0" w:space="0" w:color="auto"/>
        <w:bottom w:val="none" w:sz="0" w:space="0" w:color="auto"/>
        <w:right w:val="none" w:sz="0" w:space="0" w:color="auto"/>
      </w:divBdr>
    </w:div>
    <w:div w:id="66928336">
      <w:marLeft w:val="0"/>
      <w:marRight w:val="0"/>
      <w:marTop w:val="188"/>
      <w:marBottom w:val="188"/>
      <w:divBdr>
        <w:top w:val="none" w:sz="0" w:space="0" w:color="auto"/>
        <w:left w:val="none" w:sz="0" w:space="0" w:color="auto"/>
        <w:bottom w:val="none" w:sz="0" w:space="0" w:color="auto"/>
        <w:right w:val="none" w:sz="0" w:space="0" w:color="auto"/>
      </w:divBdr>
      <w:divsChild>
        <w:div w:id="66928335">
          <w:marLeft w:val="0"/>
          <w:marRight w:val="0"/>
          <w:marTop w:val="0"/>
          <w:marBottom w:val="0"/>
          <w:divBdr>
            <w:top w:val="none" w:sz="0" w:space="0" w:color="auto"/>
            <w:left w:val="none" w:sz="0" w:space="0" w:color="auto"/>
            <w:bottom w:val="none" w:sz="0" w:space="0" w:color="auto"/>
            <w:right w:val="none" w:sz="0" w:space="0" w:color="auto"/>
          </w:divBdr>
        </w:div>
      </w:divsChild>
    </w:div>
    <w:div w:id="66928338">
      <w:marLeft w:val="0"/>
      <w:marRight w:val="0"/>
      <w:marTop w:val="225"/>
      <w:marBottom w:val="225"/>
      <w:divBdr>
        <w:top w:val="none" w:sz="0" w:space="0" w:color="auto"/>
        <w:left w:val="none" w:sz="0" w:space="0" w:color="auto"/>
        <w:bottom w:val="none" w:sz="0" w:space="0" w:color="auto"/>
        <w:right w:val="none" w:sz="0" w:space="0" w:color="auto"/>
      </w:divBdr>
      <w:divsChild>
        <w:div w:id="66928337">
          <w:marLeft w:val="0"/>
          <w:marRight w:val="0"/>
          <w:marTop w:val="0"/>
          <w:marBottom w:val="0"/>
          <w:divBdr>
            <w:top w:val="none" w:sz="0" w:space="0" w:color="auto"/>
            <w:left w:val="none" w:sz="0" w:space="0" w:color="auto"/>
            <w:bottom w:val="none" w:sz="0" w:space="0" w:color="auto"/>
            <w:right w:val="none" w:sz="0" w:space="0" w:color="auto"/>
          </w:divBdr>
        </w:div>
      </w:divsChild>
    </w:div>
    <w:div w:id="66928339">
      <w:marLeft w:val="0"/>
      <w:marRight w:val="0"/>
      <w:marTop w:val="0"/>
      <w:marBottom w:val="0"/>
      <w:divBdr>
        <w:top w:val="none" w:sz="0" w:space="0" w:color="auto"/>
        <w:left w:val="none" w:sz="0" w:space="0" w:color="auto"/>
        <w:bottom w:val="none" w:sz="0" w:space="0" w:color="auto"/>
        <w:right w:val="none" w:sz="0" w:space="0" w:color="auto"/>
      </w:divBdr>
    </w:div>
    <w:div w:id="66928340">
      <w:marLeft w:val="0"/>
      <w:marRight w:val="0"/>
      <w:marTop w:val="0"/>
      <w:marBottom w:val="0"/>
      <w:divBdr>
        <w:top w:val="none" w:sz="0" w:space="0" w:color="auto"/>
        <w:left w:val="none" w:sz="0" w:space="0" w:color="auto"/>
        <w:bottom w:val="none" w:sz="0" w:space="0" w:color="auto"/>
        <w:right w:val="none" w:sz="0" w:space="0" w:color="auto"/>
      </w:divBdr>
    </w:div>
    <w:div w:id="66928341">
      <w:marLeft w:val="0"/>
      <w:marRight w:val="0"/>
      <w:marTop w:val="0"/>
      <w:marBottom w:val="0"/>
      <w:divBdr>
        <w:top w:val="none" w:sz="0" w:space="0" w:color="auto"/>
        <w:left w:val="none" w:sz="0" w:space="0" w:color="auto"/>
        <w:bottom w:val="none" w:sz="0" w:space="0" w:color="auto"/>
        <w:right w:val="none" w:sz="0" w:space="0" w:color="auto"/>
      </w:divBdr>
      <w:divsChild>
        <w:div w:id="66928342">
          <w:marLeft w:val="0"/>
          <w:marRight w:val="0"/>
          <w:marTop w:val="100"/>
          <w:marBottom w:val="100"/>
          <w:divBdr>
            <w:top w:val="none" w:sz="0" w:space="0" w:color="auto"/>
            <w:left w:val="none" w:sz="0" w:space="0" w:color="auto"/>
            <w:bottom w:val="none" w:sz="0" w:space="0" w:color="auto"/>
            <w:right w:val="none" w:sz="0" w:space="0" w:color="auto"/>
          </w:divBdr>
          <w:divsChild>
            <w:div w:id="66928291">
              <w:marLeft w:val="0"/>
              <w:marRight w:val="0"/>
              <w:marTop w:val="0"/>
              <w:marBottom w:val="0"/>
              <w:divBdr>
                <w:top w:val="none" w:sz="0" w:space="0" w:color="auto"/>
                <w:left w:val="none" w:sz="0" w:space="0" w:color="auto"/>
                <w:bottom w:val="none" w:sz="0" w:space="0" w:color="auto"/>
                <w:right w:val="none" w:sz="0" w:space="0" w:color="auto"/>
              </w:divBdr>
              <w:divsChild>
                <w:div w:id="669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303344/" TargetMode="External"/><Relationship Id="rId18" Type="http://schemas.openxmlformats.org/officeDocument/2006/relationships/hyperlink" Target="https://dnronline.su/download/70-iins-o-vnesenii-izmenenij-v-zakon-donetskoj-narodnoj-respubliki-o-pochtovoj-svyazi/"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https://dnronline.su/download/konstitutsiya-donetskoj-narodnoj-respubliki-dejstvuyushhaya-redaktsiya-po-sostoyaniyu-na-30-11-2018g/" TargetMode="External"/><Relationship Id="rId17" Type="http://schemas.openxmlformats.org/officeDocument/2006/relationships/hyperlink" Target="https://dnronline.su/download/70-iins-o-vnesenii-izmenenij-v-zakon-donetskoj-narodnoj-respubliki-o-pochtovoj-svyazi/" TargetMode="External"/><Relationship Id="rId2" Type="http://schemas.openxmlformats.org/officeDocument/2006/relationships/numbering" Target="numbering.xml"/><Relationship Id="rId16" Type="http://schemas.openxmlformats.org/officeDocument/2006/relationships/hyperlink" Target="https://dnronline.su/download/konstitutsiya-donetskoj-narodnoj-respubliki-dejstvuyushhaya-redaktsiya-po-sostoyaniyu-na-30-11-2018g/" TargetMode="External"/><Relationship Id="rId20" Type="http://schemas.openxmlformats.org/officeDocument/2006/relationships/hyperlink" Target="http://base.garant.ru/18068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70-iins-o-vnesenii-izmenenij-v-zakon-donetskoj-narodnoj-respubliki-o-pochtovoj-svyaz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nronline.su/download/konstitutsiya-donetskoj-narodnoj-respubliki-dejstvuyushhaya-redaktsiya-po-sostoyaniyu-na-30-11-2018g/" TargetMode="External"/><Relationship Id="rId23" Type="http://schemas.openxmlformats.org/officeDocument/2006/relationships/fontTable" Target="fontTable.xml"/><Relationship Id="rId10" Type="http://schemas.openxmlformats.org/officeDocument/2006/relationships/hyperlink" Target="https://dnronline.su/download/70-iins-o-vnesenii-izmenenij-v-zakon-donetskoj-narodnoj-respubliki-o-pochtovoj-svyazi/" TargetMode="External"/><Relationship Id="rId19" Type="http://schemas.openxmlformats.org/officeDocument/2006/relationships/hyperlink" Target="https://dnronline.su/download/70-iins-o-vnesenii-izmenenij-v-zakon-donetskoj-narodnoj-respubliki-o-pochtovoj-svyaz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online.su/download/konstitutsiya-donetskoj-narodnoj-respubliki-dejstvuyushhaya-redaktsiya-po-sostoyaniyu-na-30-11-2018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A649-230D-428E-BB73-08A1AAD5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6993</Words>
  <Characters>39864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3BEPd</dc:creator>
  <cp:lastModifiedBy>user</cp:lastModifiedBy>
  <cp:revision>5</cp:revision>
  <cp:lastPrinted>2015-07-01T12:16:00Z</cp:lastPrinted>
  <dcterms:created xsi:type="dcterms:W3CDTF">2019-12-03T08:20:00Z</dcterms:created>
  <dcterms:modified xsi:type="dcterms:W3CDTF">2020-02-04T12:33:00Z</dcterms:modified>
</cp:coreProperties>
</file>