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9A71C" w14:textId="77777777" w:rsidR="00A71A46" w:rsidRPr="00A71A46" w:rsidRDefault="00A71A46" w:rsidP="00A71A4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A71A46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0F688B64" wp14:editId="38B8474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CADF1" w14:textId="0DAF083F" w:rsidR="00A71A46" w:rsidRPr="00A71A46" w:rsidRDefault="0081564A" w:rsidP="00A71A4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71A46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1A9EF6A" w14:textId="77777777" w:rsidR="00A71A46" w:rsidRPr="00A71A46" w:rsidRDefault="00A71A46" w:rsidP="00A71A46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A71A46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F526889" w14:textId="77777777" w:rsidR="00A71A46" w:rsidRPr="00A71A46" w:rsidRDefault="00A71A46" w:rsidP="00A71A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7811DFE" w14:textId="77777777" w:rsidR="00A71A46" w:rsidRPr="00A71A46" w:rsidRDefault="00A71A46" w:rsidP="00A71A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FDF703" w14:textId="77777777" w:rsidR="0027365F" w:rsidRPr="008547EE" w:rsidRDefault="0027365F" w:rsidP="00A7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8547E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 ВНЕСЕНИИ ИЗМЕНЕНИЙ В ГРАЖДАНСКИЙ КОДЕКС ДОНЕЦКОЙ НАРОДНОЙ РЕСПУБЛИКИ</w:t>
      </w:r>
    </w:p>
    <w:p w14:paraId="629005AD" w14:textId="77777777" w:rsidR="00A71A46" w:rsidRPr="00A71A46" w:rsidRDefault="00A71A46" w:rsidP="00A71A4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36AB9E" w14:textId="77777777" w:rsidR="00A71A46" w:rsidRPr="00A71A46" w:rsidRDefault="00A71A46" w:rsidP="00A71A4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62AA36" w14:textId="77777777" w:rsidR="00A71A46" w:rsidRPr="00A71A46" w:rsidRDefault="00A71A46" w:rsidP="00A71A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A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Принят Постановлением Народного Совета 24 апреля 2020 года</w:t>
      </w:r>
    </w:p>
    <w:p w14:paraId="1A289CFB" w14:textId="77777777" w:rsidR="00A71A46" w:rsidRPr="00A71A46" w:rsidRDefault="00A71A46" w:rsidP="00A71A4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1B07FA" w14:textId="77777777" w:rsidR="00A71A46" w:rsidRPr="00A71A46" w:rsidRDefault="00A71A46" w:rsidP="00A71A46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23392A" w14:textId="7110A8AF" w:rsidR="0027365F" w:rsidRPr="008547EE" w:rsidRDefault="0027365F" w:rsidP="00682D0D">
      <w:pPr>
        <w:tabs>
          <w:tab w:val="left" w:pos="426"/>
        </w:tabs>
        <w:suppressAutoHyphens/>
        <w:spacing w:after="36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8547E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Статья</w:t>
      </w:r>
      <w:r w:rsidR="00682D0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 </w:t>
      </w:r>
      <w:r w:rsidRPr="008547E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</w:t>
      </w:r>
    </w:p>
    <w:p w14:paraId="6D54BCB9" w14:textId="27BC3690" w:rsidR="00076A70" w:rsidRPr="008547EE" w:rsidRDefault="0027365F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Внести в </w:t>
      </w:r>
      <w:hyperlink r:id="rId10" w:history="1">
        <w:r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 xml:space="preserve">Гражданский кодекс Донецкой Народной Республики </w:t>
        </w:r>
        <w:r w:rsidR="00D235A6"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br/>
        </w:r>
        <w:r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от 13</w:t>
        </w:r>
        <w:r w:rsidR="006C4DA5"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 </w:t>
        </w:r>
        <w:r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декабря 2019 года №</w:t>
        </w:r>
        <w:r w:rsidR="00682D0D"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 </w:t>
        </w:r>
        <w:r w:rsidRPr="00D25ED4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81-IIHC</w:t>
        </w:r>
      </w:hyperlink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17 декабря 2019 года) следующие изменения:</w:t>
      </w:r>
      <w:r w:rsidR="00076A7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6D8F573" w14:textId="77777777" w:rsidR="00B53DCD" w:rsidRPr="008547EE" w:rsidRDefault="00076A70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часть 1 статьи 161 после слов «</w:t>
      </w:r>
      <w:r w:rsidR="009C3772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Органы государственной власти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»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дополнить словами «</w:t>
      </w:r>
      <w:r w:rsidR="009C3772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иные государственные органы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»;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2C4D1A84" w14:textId="77777777" w:rsidR="0027365F" w:rsidRPr="008547EE" w:rsidRDefault="00076A70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 </w:t>
      </w:r>
      <w:r w:rsidR="0027365F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дополнить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статьей 161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следующего содержания: </w:t>
      </w:r>
    </w:p>
    <w:p w14:paraId="24FEF659" w14:textId="77777777" w:rsidR="00DA7236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«Статья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161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 </w:t>
      </w:r>
      <w:r w:rsidR="00B53DCD" w:rsidRPr="008547EE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Основные положения об органах государственной власти, иных государственных органах </w:t>
      </w:r>
    </w:p>
    <w:p w14:paraId="643D773E" w14:textId="77777777" w:rsidR="00B53DCD" w:rsidRPr="008547EE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Органы государственной власти, иные государственные органы могут наделяться </w:t>
      </w:r>
      <w:r w:rsidR="00460C9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правами юридического лица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 случаях, если это предусмотрено в нормативны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х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правовы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х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акта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х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определяющи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х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их правовое положение.</w:t>
      </w:r>
    </w:p>
    <w:p w14:paraId="2514673B" w14:textId="77777777" w:rsidR="00B53DCD" w:rsidRPr="008547EE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Органы государственной власти, иные государственные органы, наделенные правами юридического лица, подлежат государственной регистрации в качестве юридических лиц в организационно-п</w:t>
      </w:r>
      <w:r w:rsidR="00905DE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</w:t>
      </w:r>
      <w:r w:rsidR="00905DE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овой форме государственного органа.</w:t>
      </w:r>
    </w:p>
    <w:p w14:paraId="1AC916E1" w14:textId="77777777" w:rsidR="00B53DCD" w:rsidRPr="008547EE" w:rsidRDefault="00B53DCD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Государственная регистрация органов государственной власти, иных государственных органов 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качестве юридических лиц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осуществляется в порядке, предусмотренном законом.</w:t>
      </w:r>
    </w:p>
    <w:p w14:paraId="2F7F846A" w14:textId="0CAAB6AC" w:rsidR="00B53DCD" w:rsidRPr="008547EE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Органы государственной власти, иные государственные органы</w:t>
      </w:r>
      <w:r w:rsidR="00D235A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образованные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созданные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) в соответствии с </w:t>
      </w:r>
      <w:hyperlink r:id="rId11" w:history="1">
        <w:r w:rsidR="00B53DCD" w:rsidRPr="00A56291">
          <w:rPr>
            <w:rStyle w:val="af1"/>
            <w:rFonts w:ascii="Times New Roman" w:eastAsia="Calibri" w:hAnsi="Times New Roman" w:cs="Times New Roman"/>
            <w:kern w:val="2"/>
            <w:sz w:val="28"/>
            <w:szCs w:val="28"/>
            <w:lang w:eastAsia="ru-RU"/>
          </w:rPr>
          <w:t>Конституцией Донецкой Народной Республики</w:t>
        </w:r>
      </w:hyperlink>
      <w:bookmarkStart w:id="0" w:name="_GoBack"/>
      <w:bookmarkEnd w:id="0"/>
      <w:r w:rsidR="00D235A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6318F0" w:rsidRP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являются правоспособными</w:t>
      </w:r>
      <w:r w:rsidR="0008042B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Правоспособность таких органов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прекращается со дня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вступления в силу законов о внесении изменений в Конституцию Донецкой Народной Республики, предусматривающих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упразднение (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ликвидацию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="00ED0B0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DF332B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таких </w:t>
      </w:r>
      <w:r w:rsidR="00ED0B0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органов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если иное не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установлено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данными законами. </w:t>
      </w:r>
    </w:p>
    <w:p w14:paraId="4A07A5B5" w14:textId="09A19ABA" w:rsidR="00B53DCD" w:rsidRPr="008547EE" w:rsidRDefault="00B53DCD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Правоспособность органов государственной власти, иных государственных органов, 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образованных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созданных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) в соответствии с законами, возникает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вступления в силу таких законов и прекращается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="00905DE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вступления в силу законов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предусматривающих </w:t>
      </w:r>
      <w:r w:rsidR="004305E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упразднение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ликвидацию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="004074F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таких органов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если иное не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установлено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законами. В отношении указанных органов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принятие (</w:t>
      </w:r>
      <w:r w:rsidR="00065D12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издание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отдельных нормативных пра</w:t>
      </w:r>
      <w:r w:rsidR="008D6DB7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вых актов распорядительного характера об их 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образовании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</w:t>
      </w:r>
      <w:r w:rsidR="008547EE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создании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 не требуется.</w:t>
      </w:r>
    </w:p>
    <w:p w14:paraId="226CEA5F" w14:textId="77777777" w:rsidR="00B53DCD" w:rsidRPr="008547EE" w:rsidRDefault="00B53DCD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Правоспособность органов государственной власти, иных государственных органов, образованных (созданных) Главой Донецкой Народной Республики, Правительством Донецкой Народной Республики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возникает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вступления в силу нормативных правовых актов об их образовании (создании)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прекращается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со дня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вступления в силу нормативных правовых актов, предусматривающих их ликвидацию, если иное не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установлено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указанными нормативными правовыми актами.</w:t>
      </w:r>
    </w:p>
    <w:p w14:paraId="4767FB47" w14:textId="382D9BE4" w:rsidR="00B53DCD" w:rsidRPr="008547EE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4. 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Особенности образования (создания), реорганизации 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упразднения (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ликвидации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)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органов государственной власти, иных государственных органов определяются нормативными правовыми актами Донецкой Народной Республики о</w:t>
      </w:r>
      <w:r w:rsidR="004074F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правовом положении</w:t>
      </w:r>
      <w:r w:rsidR="004074F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таких органов</w:t>
      </w:r>
      <w:r w:rsidR="00B53DC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.»;</w:t>
      </w:r>
    </w:p>
    <w:p w14:paraId="7B1FB88B" w14:textId="77777777" w:rsidR="00B53DCD" w:rsidRPr="008547EE" w:rsidRDefault="00065D12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 </w:t>
      </w:r>
      <w:r w:rsidR="00A320E8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статью 1642 дополнить частью 5</w:t>
      </w:r>
      <w:r w:rsidR="00A320E8"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A320E8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следующего содержания: </w:t>
      </w:r>
    </w:p>
    <w:p w14:paraId="0AF79FF7" w14:textId="77777777" w:rsidR="00C5413D" w:rsidRPr="008547EE" w:rsidRDefault="00EB6E47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«</w:t>
      </w:r>
      <w:r w:rsidR="00A320E8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</w:t>
      </w:r>
      <w:r w:rsidR="00A320E8"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 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 </w:t>
      </w:r>
      <w:r w:rsidR="004305E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вступления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силу 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закона, определяющего порядок государственной регистрации органов государственной власти, иных государственных органов в качестве юридических лиц, </w:t>
      </w:r>
      <w:r w:rsidR="004305E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их 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государственная 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регистрация осуществляется в порядке, установленном </w:t>
      </w:r>
      <w:r w:rsidR="004305E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Главой </w:t>
      </w:r>
      <w:r w:rsidR="00233BF4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Донецкой Народной Республики. </w:t>
      </w:r>
    </w:p>
    <w:p w14:paraId="58C076C2" w14:textId="77777777" w:rsidR="0042119C" w:rsidRPr="008547EE" w:rsidRDefault="0048142B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Органы государственной власти, иные государственные органы, образованные (созданные) до вступления в силу настоящего Кодекса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6A579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не подлежат 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реорганизации в форме преобразования. </w:t>
      </w:r>
      <w:r w:rsidR="0042119C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Организационно-правовая 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форма таких органов </w:t>
      </w:r>
      <w:r w:rsidR="0042119C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подлежит приведению в соответствие 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 организационно-правовой формой, предусмотренной частью 2 статьи 161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Кодекса, путем внесения </w:t>
      </w:r>
      <w:r w:rsidR="006A579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соответствующ</w:t>
      </w:r>
      <w:r w:rsidR="0008042B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их изменений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</w:t>
      </w:r>
      <w:r w:rsidR="0008042B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записи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6A579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Единого государственного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реестр</w:t>
      </w:r>
      <w:r w:rsidR="006A579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</w:t>
      </w:r>
      <w:r w:rsidR="001430F6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юридических лиц и физических лиц – предпринимателей</w:t>
      </w:r>
      <w:r w:rsidR="006A579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14:paraId="6A98DADF" w14:textId="77777777" w:rsidR="0008042B" w:rsidRPr="008547EE" w:rsidRDefault="0008042B" w:rsidP="00682D0D">
      <w:pPr>
        <w:tabs>
          <w:tab w:val="left" w:pos="0"/>
          <w:tab w:val="left" w:pos="426"/>
          <w:tab w:val="left" w:pos="993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Приведение в соответствие </w:t>
      </w:r>
      <w:r w:rsidR="00051DF9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организационно-правовой формы 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органов государственной власти, иных государственных органов, образованных (созданных) до вступления в силу настоящего Кодекса, </w:t>
      </w:r>
      <w:r w:rsidR="00E37CA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осуществляется в упрощенном порядке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E37CA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на основании заявлений представителей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таких</w:t>
      </w:r>
      <w:r w:rsidR="00E37CA0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органов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 форме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="00B620BD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утвержденной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уполно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моченным государственным органом,</w:t>
      </w:r>
      <w:r w:rsidR="00EB6E47"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осуществляющим государственную регистрацию юридических лиц и физических лиц – предпринимателей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14:paraId="05119A85" w14:textId="77777777" w:rsidR="00E37CA0" w:rsidRPr="008547EE" w:rsidRDefault="00051DF9" w:rsidP="00A71A46">
      <w:pPr>
        <w:tabs>
          <w:tab w:val="left" w:pos="0"/>
          <w:tab w:val="left" w:pos="426"/>
          <w:tab w:val="left" w:pos="993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Органам государственной власт</w:t>
      </w:r>
      <w:r w:rsidR="00065D1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и, иным государственным органам в течение 90 дней со дня вступления в силу настоящего Кодекса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привести свою организационно-правовую форму в соответствие с организационно-правовой формой, предусмотренной частью 2 статьи 161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8547E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Кодекса.».</w:t>
      </w:r>
    </w:p>
    <w:p w14:paraId="31E65D05" w14:textId="77777777" w:rsidR="00A71A46" w:rsidRPr="00A71A46" w:rsidRDefault="00A71A46" w:rsidP="00A71A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8B4548" w14:textId="77777777" w:rsidR="00A71A46" w:rsidRPr="00A71A46" w:rsidRDefault="00A71A46" w:rsidP="00A71A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EDCB67" w14:textId="77777777" w:rsidR="00A71A46" w:rsidRPr="00A71A46" w:rsidRDefault="00A71A46" w:rsidP="00A71A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A0E5CA" w14:textId="77777777" w:rsidR="00A71A46" w:rsidRPr="00A71A46" w:rsidRDefault="00A71A46" w:rsidP="00A71A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9C5924" w14:textId="77777777" w:rsidR="00A71A46" w:rsidRPr="00A71A46" w:rsidRDefault="00A71A46" w:rsidP="00A71A4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3147CFD" w14:textId="77777777" w:rsidR="00A71A46" w:rsidRPr="00A71A46" w:rsidRDefault="00A71A46" w:rsidP="00A71A4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40BD79F" w14:textId="77777777" w:rsidR="00A71A46" w:rsidRPr="00A71A46" w:rsidRDefault="00A71A46" w:rsidP="00A71A4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555BB3D8" w14:textId="73E35358" w:rsidR="00A71A46" w:rsidRPr="00A71A46" w:rsidRDefault="00D25ED4" w:rsidP="00A71A46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24 апреля</w:t>
      </w:r>
      <w:r w:rsidR="00A71A46"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3A0F5171" w14:textId="7FB153D2" w:rsidR="00A71A46" w:rsidRPr="00D25ED4" w:rsidRDefault="00A71A46" w:rsidP="00A71A46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A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D25ED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140-</w:t>
      </w:r>
      <w:r w:rsidR="00D25ED4">
        <w:rPr>
          <w:rFonts w:ascii="Times New Roman" w:eastAsia="Calibri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="00D25ED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НС</w:t>
      </w:r>
    </w:p>
    <w:p w14:paraId="7BC4FF6A" w14:textId="7115C238" w:rsidR="0075448A" w:rsidRPr="0075448A" w:rsidRDefault="002D58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431743" wp14:editId="1EB9A6D6">
            <wp:simplePos x="1076325" y="86868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grazhdanskij-kodeks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nrsovet.su%2Fzakonodatelnaya-deyatelnost%2Fprinyatye%2Fzakony%2Fzakon-donetskoj-narodnoj-respubliki-o-vnesenii-izmenenij-v-grazhdanskij-kodeks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448A" w:rsidRPr="0075448A" w:rsidSect="00682D0D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FD4CF" w14:textId="77777777" w:rsidR="00304750" w:rsidRDefault="00304750" w:rsidP="00EF7E5D">
      <w:pPr>
        <w:spacing w:after="0" w:line="240" w:lineRule="auto"/>
      </w:pPr>
      <w:r>
        <w:separator/>
      </w:r>
    </w:p>
  </w:endnote>
  <w:endnote w:type="continuationSeparator" w:id="0">
    <w:p w14:paraId="1995438A" w14:textId="77777777" w:rsidR="00304750" w:rsidRDefault="00304750" w:rsidP="00EF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4292" w14:textId="77777777" w:rsidR="00304750" w:rsidRDefault="00304750" w:rsidP="00EF7E5D">
      <w:pPr>
        <w:spacing w:after="0" w:line="240" w:lineRule="auto"/>
      </w:pPr>
      <w:r>
        <w:separator/>
      </w:r>
    </w:p>
  </w:footnote>
  <w:footnote w:type="continuationSeparator" w:id="0">
    <w:p w14:paraId="1076E506" w14:textId="77777777" w:rsidR="00304750" w:rsidRDefault="00304750" w:rsidP="00EF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89453"/>
      <w:docPartObj>
        <w:docPartGallery w:val="Page Numbers (Top of Page)"/>
        <w:docPartUnique/>
      </w:docPartObj>
    </w:sdtPr>
    <w:sdtEndPr/>
    <w:sdtContent>
      <w:p w14:paraId="5EA0BFAA" w14:textId="77777777" w:rsidR="00EF7E5D" w:rsidRDefault="00857E25">
        <w:pPr>
          <w:pStyle w:val="a6"/>
          <w:jc w:val="center"/>
        </w:pPr>
        <w:r w:rsidRPr="00EF7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7E5D" w:rsidRPr="00EF7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7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E5B76B" w14:textId="77777777" w:rsidR="00EF7E5D" w:rsidRDefault="00EF7E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586"/>
    <w:multiLevelType w:val="hybridMultilevel"/>
    <w:tmpl w:val="1E540148"/>
    <w:lvl w:ilvl="0" w:tplc="1F880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C7431"/>
    <w:multiLevelType w:val="hybridMultilevel"/>
    <w:tmpl w:val="79B6BC58"/>
    <w:lvl w:ilvl="0" w:tplc="FC40C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8A"/>
    <w:rsid w:val="00016416"/>
    <w:rsid w:val="00051DF9"/>
    <w:rsid w:val="00065D12"/>
    <w:rsid w:val="000741A7"/>
    <w:rsid w:val="00076A70"/>
    <w:rsid w:val="0008042B"/>
    <w:rsid w:val="000C50B4"/>
    <w:rsid w:val="000E3F79"/>
    <w:rsid w:val="001430F6"/>
    <w:rsid w:val="00162BD5"/>
    <w:rsid w:val="001C51E7"/>
    <w:rsid w:val="00200506"/>
    <w:rsid w:val="0020243C"/>
    <w:rsid w:val="00217285"/>
    <w:rsid w:val="00233BF4"/>
    <w:rsid w:val="0027365F"/>
    <w:rsid w:val="002A0437"/>
    <w:rsid w:val="002C3F9C"/>
    <w:rsid w:val="002D585C"/>
    <w:rsid w:val="00304750"/>
    <w:rsid w:val="00317DB1"/>
    <w:rsid w:val="0034714C"/>
    <w:rsid w:val="004074F2"/>
    <w:rsid w:val="004170FF"/>
    <w:rsid w:val="0042119C"/>
    <w:rsid w:val="004305E6"/>
    <w:rsid w:val="00460C9C"/>
    <w:rsid w:val="0048142B"/>
    <w:rsid w:val="004B4D79"/>
    <w:rsid w:val="004D615B"/>
    <w:rsid w:val="004D6CDF"/>
    <w:rsid w:val="00591DD6"/>
    <w:rsid w:val="006318F0"/>
    <w:rsid w:val="00677BC0"/>
    <w:rsid w:val="00682D0D"/>
    <w:rsid w:val="00694638"/>
    <w:rsid w:val="006A5790"/>
    <w:rsid w:val="006B767E"/>
    <w:rsid w:val="006C4DA5"/>
    <w:rsid w:val="00737038"/>
    <w:rsid w:val="0075448A"/>
    <w:rsid w:val="007F06B2"/>
    <w:rsid w:val="0081084A"/>
    <w:rsid w:val="0081564A"/>
    <w:rsid w:val="008547EE"/>
    <w:rsid w:val="00857E25"/>
    <w:rsid w:val="008619AA"/>
    <w:rsid w:val="00867075"/>
    <w:rsid w:val="00867ABC"/>
    <w:rsid w:val="0089714B"/>
    <w:rsid w:val="008A3184"/>
    <w:rsid w:val="008A3D3A"/>
    <w:rsid w:val="008C597D"/>
    <w:rsid w:val="008D6DB7"/>
    <w:rsid w:val="008F5540"/>
    <w:rsid w:val="008F784C"/>
    <w:rsid w:val="00905DE8"/>
    <w:rsid w:val="00923887"/>
    <w:rsid w:val="00960D86"/>
    <w:rsid w:val="00961053"/>
    <w:rsid w:val="009C10BF"/>
    <w:rsid w:val="009C3772"/>
    <w:rsid w:val="009D2362"/>
    <w:rsid w:val="00A320E8"/>
    <w:rsid w:val="00A56291"/>
    <w:rsid w:val="00A71A46"/>
    <w:rsid w:val="00A83805"/>
    <w:rsid w:val="00AA265F"/>
    <w:rsid w:val="00AD4406"/>
    <w:rsid w:val="00B12C02"/>
    <w:rsid w:val="00B53DCD"/>
    <w:rsid w:val="00B620BD"/>
    <w:rsid w:val="00C5413D"/>
    <w:rsid w:val="00C926CC"/>
    <w:rsid w:val="00CF627E"/>
    <w:rsid w:val="00D05BDC"/>
    <w:rsid w:val="00D1263A"/>
    <w:rsid w:val="00D235A6"/>
    <w:rsid w:val="00D25ED4"/>
    <w:rsid w:val="00D432DD"/>
    <w:rsid w:val="00D43DF5"/>
    <w:rsid w:val="00D84D1D"/>
    <w:rsid w:val="00DA7236"/>
    <w:rsid w:val="00DF332B"/>
    <w:rsid w:val="00E01B4C"/>
    <w:rsid w:val="00E37CA0"/>
    <w:rsid w:val="00EB33E8"/>
    <w:rsid w:val="00EB6E47"/>
    <w:rsid w:val="00ED0B00"/>
    <w:rsid w:val="00EF2633"/>
    <w:rsid w:val="00EF7E5D"/>
    <w:rsid w:val="00F4619F"/>
    <w:rsid w:val="00F56CE0"/>
    <w:rsid w:val="00F965EA"/>
    <w:rsid w:val="00FA3D45"/>
    <w:rsid w:val="00FE40A6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F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7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5448A"/>
  </w:style>
  <w:style w:type="character" w:customStyle="1" w:styleId="a3">
    <w:name w:val="a"/>
    <w:basedOn w:val="a0"/>
    <w:rsid w:val="0075448A"/>
  </w:style>
  <w:style w:type="paragraph" w:styleId="a4">
    <w:name w:val="Normal (Web)"/>
    <w:basedOn w:val="a"/>
    <w:uiPriority w:val="99"/>
    <w:semiHidden/>
    <w:unhideWhenUsed/>
    <w:rsid w:val="00D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D1D"/>
    <w:pPr>
      <w:ind w:left="720"/>
      <w:contextualSpacing/>
    </w:pPr>
  </w:style>
  <w:style w:type="character" w:customStyle="1" w:styleId="2">
    <w:name w:val="Основной текст (2)"/>
    <w:basedOn w:val="a0"/>
    <w:rsid w:val="0073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E5D"/>
  </w:style>
  <w:style w:type="paragraph" w:styleId="a8">
    <w:name w:val="footer"/>
    <w:basedOn w:val="a"/>
    <w:link w:val="a9"/>
    <w:uiPriority w:val="99"/>
    <w:unhideWhenUsed/>
    <w:rsid w:val="00E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E5D"/>
  </w:style>
  <w:style w:type="character" w:styleId="aa">
    <w:name w:val="annotation reference"/>
    <w:basedOn w:val="a0"/>
    <w:uiPriority w:val="99"/>
    <w:semiHidden/>
    <w:unhideWhenUsed/>
    <w:rsid w:val="004305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05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05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0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05E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25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2">
    <w:name w:val="j12"/>
    <w:basedOn w:val="a"/>
    <w:rsid w:val="0075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5448A"/>
  </w:style>
  <w:style w:type="character" w:customStyle="1" w:styleId="a3">
    <w:name w:val="a"/>
    <w:basedOn w:val="a0"/>
    <w:rsid w:val="0075448A"/>
  </w:style>
  <w:style w:type="paragraph" w:styleId="a4">
    <w:name w:val="Normal (Web)"/>
    <w:basedOn w:val="a"/>
    <w:uiPriority w:val="99"/>
    <w:semiHidden/>
    <w:unhideWhenUsed/>
    <w:rsid w:val="00D8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D1D"/>
    <w:pPr>
      <w:ind w:left="720"/>
      <w:contextualSpacing/>
    </w:pPr>
  </w:style>
  <w:style w:type="character" w:customStyle="1" w:styleId="2">
    <w:name w:val="Основной текст (2)"/>
    <w:basedOn w:val="a0"/>
    <w:rsid w:val="00737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E5D"/>
  </w:style>
  <w:style w:type="paragraph" w:styleId="a8">
    <w:name w:val="footer"/>
    <w:basedOn w:val="a"/>
    <w:link w:val="a9"/>
    <w:uiPriority w:val="99"/>
    <w:unhideWhenUsed/>
    <w:rsid w:val="00EF7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E5D"/>
  </w:style>
  <w:style w:type="character" w:styleId="aa">
    <w:name w:val="annotation reference"/>
    <w:basedOn w:val="a0"/>
    <w:uiPriority w:val="99"/>
    <w:semiHidden/>
    <w:unhideWhenUsed/>
    <w:rsid w:val="004305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05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05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0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05E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05E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25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konstitutsiya-donetskoj-narodnoj-respubliki-dejstvuyushhaya-redaktsiya-po-sostoyaniyu-na-30-11-2018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nronline.su/download/81-iins-grazhdanskij-kodeks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87C5-24CB-49C7-ABA0-E1DAFC76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dcterms:created xsi:type="dcterms:W3CDTF">2020-04-24T16:20:00Z</dcterms:created>
  <dcterms:modified xsi:type="dcterms:W3CDTF">2020-04-28T10:01:00Z</dcterms:modified>
</cp:coreProperties>
</file>