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E654D" w14:textId="77777777" w:rsidR="00711ABE" w:rsidRPr="00722FA2" w:rsidRDefault="00711ABE" w:rsidP="00711ABE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722FA2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4404EF0" wp14:editId="3220EE28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0FBDD" w14:textId="77777777" w:rsidR="00711ABE" w:rsidRPr="00722FA2" w:rsidRDefault="00711ABE" w:rsidP="00711ABE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22FA2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37B0C4D" w14:textId="77777777" w:rsidR="00711ABE" w:rsidRPr="00722FA2" w:rsidRDefault="00711ABE" w:rsidP="00711ABE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722FA2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293B699" w14:textId="77777777" w:rsidR="00711ABE" w:rsidRPr="00382DFA" w:rsidRDefault="00711ABE" w:rsidP="00711ABE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57D0E725" w14:textId="77777777" w:rsidR="00711ABE" w:rsidRPr="00382DFA" w:rsidRDefault="00711ABE" w:rsidP="00711ABE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5ECF9CC4" w14:textId="77777777" w:rsidR="00826AD1" w:rsidRDefault="0070193E" w:rsidP="00711ABE">
      <w:pPr>
        <w:jc w:val="center"/>
        <w:rPr>
          <w:b/>
          <w:sz w:val="28"/>
          <w:szCs w:val="28"/>
        </w:rPr>
      </w:pPr>
      <w:r w:rsidRPr="00104898">
        <w:rPr>
          <w:b/>
          <w:bCs/>
          <w:caps/>
          <w:sz w:val="28"/>
          <w:szCs w:val="28"/>
          <w:bdr w:val="none" w:sz="0" w:space="0" w:color="auto" w:frame="1"/>
        </w:rPr>
        <w:t xml:space="preserve">О ВНЕСЕНИИ </w:t>
      </w:r>
      <w:r w:rsidR="00E42DEF" w:rsidRPr="00104898">
        <w:rPr>
          <w:b/>
          <w:bCs/>
          <w:caps/>
          <w:sz w:val="28"/>
          <w:szCs w:val="28"/>
          <w:bdr w:val="none" w:sz="0" w:space="0" w:color="auto" w:frame="1"/>
        </w:rPr>
        <w:t xml:space="preserve">ИЗМЕНЕНИЙ </w:t>
      </w:r>
      <w:r w:rsidRPr="00104898">
        <w:rPr>
          <w:b/>
          <w:bCs/>
          <w:caps/>
          <w:sz w:val="28"/>
          <w:szCs w:val="28"/>
          <w:bdr w:val="none" w:sz="0" w:space="0" w:color="auto" w:frame="1"/>
        </w:rPr>
        <w:t xml:space="preserve">В </w:t>
      </w:r>
      <w:r w:rsidR="00566BEA" w:rsidRPr="00104898">
        <w:rPr>
          <w:b/>
          <w:sz w:val="28"/>
          <w:szCs w:val="28"/>
        </w:rPr>
        <w:t>ЗАКОН</w:t>
      </w:r>
    </w:p>
    <w:p w14:paraId="5933C6BA" w14:textId="77777777" w:rsidR="00826AD1" w:rsidRDefault="00566BEA" w:rsidP="00711ABE">
      <w:pPr>
        <w:jc w:val="center"/>
        <w:rPr>
          <w:b/>
          <w:sz w:val="28"/>
          <w:szCs w:val="28"/>
        </w:rPr>
      </w:pPr>
      <w:r w:rsidRPr="00104898">
        <w:rPr>
          <w:b/>
          <w:sz w:val="28"/>
          <w:szCs w:val="28"/>
        </w:rPr>
        <w:t xml:space="preserve"> ДОНЕЦКОЙ НАРОДНОЙ РЕСПУБЛИКИ </w:t>
      </w:r>
    </w:p>
    <w:p w14:paraId="774CCF6A" w14:textId="5DBDE62A" w:rsidR="00566BEA" w:rsidRPr="00104898" w:rsidRDefault="00566BEA" w:rsidP="00711ABE">
      <w:pPr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104898">
        <w:rPr>
          <w:b/>
          <w:sz w:val="28"/>
          <w:szCs w:val="28"/>
        </w:rPr>
        <w:t>«О НАЛОГОВОЙ СИСТЕМЕ»</w:t>
      </w:r>
    </w:p>
    <w:p w14:paraId="197AE5C4" w14:textId="77777777" w:rsidR="00711ABE" w:rsidRPr="00382DFA" w:rsidRDefault="00711ABE" w:rsidP="00711ABE">
      <w:pPr>
        <w:rPr>
          <w:sz w:val="28"/>
          <w:szCs w:val="28"/>
        </w:rPr>
      </w:pPr>
    </w:p>
    <w:p w14:paraId="1ACD42EF" w14:textId="77777777" w:rsidR="00711ABE" w:rsidRPr="00382DFA" w:rsidRDefault="00711ABE" w:rsidP="00711ABE">
      <w:pPr>
        <w:rPr>
          <w:sz w:val="28"/>
          <w:szCs w:val="28"/>
        </w:rPr>
      </w:pPr>
    </w:p>
    <w:p w14:paraId="4F8D7D2D" w14:textId="77777777" w:rsidR="00711ABE" w:rsidRPr="00722FA2" w:rsidRDefault="00711ABE" w:rsidP="00711ABE">
      <w:pPr>
        <w:jc w:val="center"/>
        <w:rPr>
          <w:b/>
          <w:sz w:val="28"/>
          <w:szCs w:val="28"/>
        </w:rPr>
      </w:pPr>
      <w:r w:rsidRPr="00722FA2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26</w:t>
      </w:r>
      <w:r w:rsidRPr="00722FA2">
        <w:rPr>
          <w:b/>
          <w:sz w:val="28"/>
          <w:szCs w:val="28"/>
        </w:rPr>
        <w:t xml:space="preserve"> июня 2020 года</w:t>
      </w:r>
    </w:p>
    <w:p w14:paraId="02080397" w14:textId="77777777" w:rsidR="00711ABE" w:rsidRPr="00382DFA" w:rsidRDefault="00711ABE" w:rsidP="00711ABE">
      <w:pPr>
        <w:rPr>
          <w:sz w:val="28"/>
          <w:szCs w:val="28"/>
        </w:rPr>
      </w:pPr>
    </w:p>
    <w:p w14:paraId="087E5BFA" w14:textId="77777777" w:rsidR="00711ABE" w:rsidRPr="00382DFA" w:rsidRDefault="00711ABE" w:rsidP="00711ABE">
      <w:pPr>
        <w:rPr>
          <w:sz w:val="28"/>
          <w:szCs w:val="28"/>
        </w:rPr>
      </w:pPr>
    </w:p>
    <w:p w14:paraId="25CDA375" w14:textId="77777777" w:rsidR="00715E6A" w:rsidRPr="00104898" w:rsidRDefault="00546B0F" w:rsidP="0070193E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104898">
        <w:rPr>
          <w:b/>
          <w:sz w:val="28"/>
          <w:szCs w:val="28"/>
        </w:rPr>
        <w:t>Статья</w:t>
      </w:r>
      <w:r w:rsidR="006C5B4A">
        <w:rPr>
          <w:b/>
          <w:sz w:val="28"/>
          <w:szCs w:val="28"/>
        </w:rPr>
        <w:t> </w:t>
      </w:r>
      <w:r w:rsidR="00715E6A" w:rsidRPr="00104898">
        <w:rPr>
          <w:b/>
          <w:sz w:val="28"/>
          <w:szCs w:val="28"/>
        </w:rPr>
        <w:t>1</w:t>
      </w:r>
    </w:p>
    <w:p w14:paraId="5D04791F" w14:textId="5E13C045" w:rsidR="0076320B" w:rsidRPr="00104898" w:rsidRDefault="0070193E" w:rsidP="0076320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 xml:space="preserve">Внести в </w:t>
      </w:r>
      <w:hyperlink r:id="rId9" w:history="1">
        <w:r w:rsidR="00566BEA" w:rsidRPr="008477DD">
          <w:rPr>
            <w:rStyle w:val="af1"/>
            <w:sz w:val="28"/>
            <w:szCs w:val="28"/>
          </w:rPr>
          <w:t>Закон Донецкой Народной Республики</w:t>
        </w:r>
        <w:r w:rsidR="00FD7025" w:rsidRPr="008477DD">
          <w:rPr>
            <w:rStyle w:val="af1"/>
            <w:sz w:val="28"/>
            <w:szCs w:val="28"/>
          </w:rPr>
          <w:t xml:space="preserve"> </w:t>
        </w:r>
        <w:r w:rsidR="00566BEA" w:rsidRPr="008477DD">
          <w:rPr>
            <w:rStyle w:val="af1"/>
            <w:sz w:val="28"/>
            <w:szCs w:val="28"/>
          </w:rPr>
          <w:t>от 25 декабря 2015 года №</w:t>
        </w:r>
        <w:r w:rsidR="006C5B4A" w:rsidRPr="008477DD">
          <w:rPr>
            <w:rStyle w:val="af1"/>
            <w:sz w:val="28"/>
            <w:szCs w:val="28"/>
          </w:rPr>
          <w:t> </w:t>
        </w:r>
        <w:r w:rsidR="00566BEA" w:rsidRPr="008477DD">
          <w:rPr>
            <w:rStyle w:val="af1"/>
            <w:sz w:val="28"/>
            <w:szCs w:val="28"/>
          </w:rPr>
          <w:t>99-ІНС «О налоговой системе»</w:t>
        </w:r>
      </w:hyperlink>
      <w:bookmarkStart w:id="0" w:name="_GoBack"/>
      <w:bookmarkEnd w:id="0"/>
      <w:r w:rsidR="00566BEA" w:rsidRPr="00104898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 </w:t>
      </w:r>
      <w:r w:rsidR="0076320B" w:rsidRPr="00104898">
        <w:rPr>
          <w:sz w:val="28"/>
          <w:szCs w:val="28"/>
        </w:rPr>
        <w:t>следующие изменения:</w:t>
      </w:r>
    </w:p>
    <w:p w14:paraId="0FA78E41" w14:textId="77777777" w:rsidR="008B5F7D" w:rsidRPr="00104898" w:rsidRDefault="0076320B" w:rsidP="0076320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1)</w:t>
      </w:r>
      <w:r w:rsidR="006C5B4A">
        <w:rPr>
          <w:sz w:val="28"/>
          <w:szCs w:val="28"/>
        </w:rPr>
        <w:t> </w:t>
      </w:r>
      <w:r w:rsidR="008B5F7D" w:rsidRPr="00104898">
        <w:rPr>
          <w:sz w:val="28"/>
          <w:szCs w:val="28"/>
        </w:rPr>
        <w:t>в статье 9:</w:t>
      </w:r>
    </w:p>
    <w:p w14:paraId="2A090DFC" w14:textId="77777777" w:rsidR="0076320B" w:rsidRPr="00104898" w:rsidRDefault="008B5F7D" w:rsidP="008B5F7D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а)</w:t>
      </w:r>
      <w:r w:rsidR="006C5B4A">
        <w:rPr>
          <w:sz w:val="28"/>
          <w:szCs w:val="28"/>
        </w:rPr>
        <w:t> </w:t>
      </w:r>
      <w:r w:rsidR="0076320B" w:rsidRPr="00104898">
        <w:rPr>
          <w:sz w:val="28"/>
          <w:szCs w:val="28"/>
        </w:rPr>
        <w:t>подпункт 31 пункта 9.1 статьи 9 изложить в следующей редакции:</w:t>
      </w:r>
    </w:p>
    <w:p w14:paraId="386A4321" w14:textId="77777777" w:rsidR="0029724D" w:rsidRPr="00104898" w:rsidRDefault="0076320B" w:rsidP="0029724D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«31)</w:t>
      </w:r>
      <w:r w:rsidR="006C5B4A">
        <w:rPr>
          <w:sz w:val="28"/>
          <w:szCs w:val="28"/>
        </w:rPr>
        <w:t> </w:t>
      </w:r>
      <w:r w:rsidR="00D900A6" w:rsidRPr="00104898">
        <w:rPr>
          <w:b/>
          <w:bCs/>
          <w:sz w:val="28"/>
          <w:szCs w:val="28"/>
        </w:rPr>
        <w:t>кассовый метод</w:t>
      </w:r>
      <w:r w:rsidR="00D900A6" w:rsidRPr="00104898">
        <w:rPr>
          <w:sz w:val="28"/>
          <w:szCs w:val="28"/>
        </w:rPr>
        <w:t xml:space="preserve"> – метод налогового учета, по которому дата возникновения валового дохода определяется по дате зачисления (получения) денежных средств на банковский счет (в кассу) налогоплательщика за </w:t>
      </w:r>
      <w:r w:rsidR="009D6313" w:rsidRPr="00104898">
        <w:rPr>
          <w:sz w:val="28"/>
          <w:szCs w:val="28"/>
        </w:rPr>
        <w:t>реализованные</w:t>
      </w:r>
      <w:r w:rsidR="00D900A6" w:rsidRPr="00104898">
        <w:rPr>
          <w:sz w:val="28"/>
          <w:szCs w:val="28"/>
        </w:rPr>
        <w:t xml:space="preserve"> (подлежащ</w:t>
      </w:r>
      <w:r w:rsidR="00D254E6" w:rsidRPr="00104898">
        <w:rPr>
          <w:sz w:val="28"/>
          <w:szCs w:val="28"/>
        </w:rPr>
        <w:t>ие</w:t>
      </w:r>
      <w:r w:rsidR="00D900A6" w:rsidRPr="00104898">
        <w:rPr>
          <w:sz w:val="28"/>
          <w:szCs w:val="28"/>
        </w:rPr>
        <w:t xml:space="preserve"> </w:t>
      </w:r>
      <w:r w:rsidR="009D6313" w:rsidRPr="00104898">
        <w:rPr>
          <w:sz w:val="28"/>
          <w:szCs w:val="28"/>
        </w:rPr>
        <w:t>реализации</w:t>
      </w:r>
      <w:r w:rsidR="00D254E6" w:rsidRPr="00104898">
        <w:rPr>
          <w:sz w:val="28"/>
          <w:szCs w:val="28"/>
        </w:rPr>
        <w:t>)</w:t>
      </w:r>
      <w:r w:rsidR="00D900A6" w:rsidRPr="00104898">
        <w:rPr>
          <w:sz w:val="28"/>
          <w:szCs w:val="28"/>
        </w:rPr>
        <w:t xml:space="preserve"> то</w:t>
      </w:r>
      <w:r w:rsidR="00E34DCE" w:rsidRPr="00104898">
        <w:rPr>
          <w:sz w:val="28"/>
          <w:szCs w:val="28"/>
        </w:rPr>
        <w:t xml:space="preserve">вары, </w:t>
      </w:r>
      <w:r w:rsidR="008B5F7D" w:rsidRPr="00104898">
        <w:rPr>
          <w:sz w:val="28"/>
          <w:szCs w:val="28"/>
        </w:rPr>
        <w:t xml:space="preserve">выполненные (подлежащие выполнению) </w:t>
      </w:r>
      <w:r w:rsidR="00E34DCE" w:rsidRPr="00104898">
        <w:rPr>
          <w:sz w:val="28"/>
          <w:szCs w:val="28"/>
        </w:rPr>
        <w:t xml:space="preserve">работы, </w:t>
      </w:r>
      <w:r w:rsidR="006D1C96" w:rsidRPr="00104898">
        <w:rPr>
          <w:sz w:val="28"/>
          <w:szCs w:val="28"/>
        </w:rPr>
        <w:t>оказанные</w:t>
      </w:r>
      <w:r w:rsidR="008B5F7D" w:rsidRPr="00104898">
        <w:rPr>
          <w:sz w:val="28"/>
          <w:szCs w:val="28"/>
        </w:rPr>
        <w:t xml:space="preserve"> (подлежащие </w:t>
      </w:r>
      <w:r w:rsidR="006D1C96" w:rsidRPr="00104898">
        <w:rPr>
          <w:sz w:val="28"/>
          <w:szCs w:val="28"/>
        </w:rPr>
        <w:t>оказанию</w:t>
      </w:r>
      <w:r w:rsidR="008B5F7D" w:rsidRPr="00104898">
        <w:rPr>
          <w:sz w:val="28"/>
          <w:szCs w:val="28"/>
        </w:rPr>
        <w:t xml:space="preserve">) </w:t>
      </w:r>
      <w:r w:rsidR="00E34DCE" w:rsidRPr="00104898">
        <w:rPr>
          <w:sz w:val="28"/>
          <w:szCs w:val="28"/>
        </w:rPr>
        <w:t>услуги</w:t>
      </w:r>
      <w:r w:rsidR="00D900A6" w:rsidRPr="00104898">
        <w:rPr>
          <w:sz w:val="28"/>
          <w:szCs w:val="28"/>
        </w:rPr>
        <w:t>, а также в момент прекращения обязательств иными способами, а дата возникновения валовых расходов определяется как дата списания денежных средств с банковского счета (выдачи из кассы) налогоплател</w:t>
      </w:r>
      <w:r w:rsidR="00D254E6" w:rsidRPr="00104898">
        <w:rPr>
          <w:sz w:val="28"/>
          <w:szCs w:val="28"/>
        </w:rPr>
        <w:t>ьщика за полученные (подлежащие</w:t>
      </w:r>
      <w:r w:rsidR="00D900A6" w:rsidRPr="00104898">
        <w:rPr>
          <w:sz w:val="28"/>
          <w:szCs w:val="28"/>
        </w:rPr>
        <w:t xml:space="preserve"> поставке</w:t>
      </w:r>
      <w:r w:rsidR="00D254E6" w:rsidRPr="00104898">
        <w:rPr>
          <w:sz w:val="28"/>
          <w:szCs w:val="28"/>
        </w:rPr>
        <w:t>)</w:t>
      </w:r>
      <w:r w:rsidR="00D900A6" w:rsidRPr="00104898">
        <w:rPr>
          <w:sz w:val="28"/>
          <w:szCs w:val="28"/>
        </w:rPr>
        <w:t xml:space="preserve"> товары, </w:t>
      </w:r>
      <w:r w:rsidR="006D1C96" w:rsidRPr="00104898">
        <w:rPr>
          <w:sz w:val="28"/>
          <w:szCs w:val="28"/>
        </w:rPr>
        <w:t>выполненные</w:t>
      </w:r>
      <w:r w:rsidR="008B5F7D" w:rsidRPr="00104898">
        <w:rPr>
          <w:sz w:val="28"/>
          <w:szCs w:val="28"/>
        </w:rPr>
        <w:t xml:space="preserve"> (подлежащие </w:t>
      </w:r>
      <w:r w:rsidR="006D1C96" w:rsidRPr="00104898">
        <w:rPr>
          <w:sz w:val="28"/>
          <w:szCs w:val="28"/>
        </w:rPr>
        <w:t>выполнению</w:t>
      </w:r>
      <w:r w:rsidR="008B5F7D" w:rsidRPr="00104898">
        <w:rPr>
          <w:sz w:val="28"/>
          <w:szCs w:val="28"/>
        </w:rPr>
        <w:t xml:space="preserve">) </w:t>
      </w:r>
      <w:r w:rsidR="00E34DCE" w:rsidRPr="00104898">
        <w:rPr>
          <w:sz w:val="28"/>
          <w:szCs w:val="28"/>
        </w:rPr>
        <w:t xml:space="preserve">работы, </w:t>
      </w:r>
      <w:r w:rsidR="006D1C96" w:rsidRPr="00104898">
        <w:rPr>
          <w:sz w:val="28"/>
          <w:szCs w:val="28"/>
        </w:rPr>
        <w:t xml:space="preserve">оказанные (подлежащие оказанию) </w:t>
      </w:r>
      <w:r w:rsidR="00E34DCE" w:rsidRPr="00104898">
        <w:rPr>
          <w:sz w:val="28"/>
          <w:szCs w:val="28"/>
        </w:rPr>
        <w:t>услуги</w:t>
      </w:r>
      <w:r w:rsidR="00D900A6" w:rsidRPr="00104898">
        <w:rPr>
          <w:sz w:val="28"/>
          <w:szCs w:val="28"/>
        </w:rPr>
        <w:t>. Данный метод используется для целей глав 12, 16 настоящего Закона</w:t>
      </w:r>
      <w:r w:rsidRPr="00104898">
        <w:rPr>
          <w:sz w:val="28"/>
          <w:szCs w:val="28"/>
        </w:rPr>
        <w:t>;»;</w:t>
      </w:r>
    </w:p>
    <w:p w14:paraId="5F9E26DF" w14:textId="77777777" w:rsidR="00883F57" w:rsidRPr="00104898" w:rsidRDefault="008B5F7D" w:rsidP="00883F5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б)</w:t>
      </w:r>
      <w:r w:rsidR="006C5B4A">
        <w:rPr>
          <w:sz w:val="28"/>
          <w:szCs w:val="28"/>
        </w:rPr>
        <w:t> </w:t>
      </w:r>
      <w:r w:rsidR="00883F57" w:rsidRPr="00104898">
        <w:rPr>
          <w:sz w:val="28"/>
          <w:szCs w:val="28"/>
        </w:rPr>
        <w:t>дополнить подпунктом 8</w:t>
      </w:r>
      <w:r w:rsidR="00145151" w:rsidRPr="00104898">
        <w:rPr>
          <w:sz w:val="28"/>
          <w:szCs w:val="28"/>
        </w:rPr>
        <w:t>4</w:t>
      </w:r>
      <w:r w:rsidR="00883F57" w:rsidRPr="00104898">
        <w:rPr>
          <w:sz w:val="28"/>
          <w:szCs w:val="28"/>
          <w:vertAlign w:val="superscript"/>
        </w:rPr>
        <w:t>1</w:t>
      </w:r>
      <w:r w:rsidR="00883F57" w:rsidRPr="00104898">
        <w:rPr>
          <w:sz w:val="28"/>
          <w:szCs w:val="28"/>
        </w:rPr>
        <w:t xml:space="preserve"> следующего содержания:</w:t>
      </w:r>
    </w:p>
    <w:p w14:paraId="514629B4" w14:textId="77777777" w:rsidR="00883F57" w:rsidRPr="00104898" w:rsidRDefault="00883F57" w:rsidP="00BD469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lastRenderedPageBreak/>
        <w:t>«8</w:t>
      </w:r>
      <w:r w:rsidR="00145151" w:rsidRPr="00104898">
        <w:rPr>
          <w:sz w:val="28"/>
          <w:szCs w:val="28"/>
        </w:rPr>
        <w:t>4</w:t>
      </w:r>
      <w:r w:rsidRPr="00104898">
        <w:rPr>
          <w:sz w:val="28"/>
          <w:szCs w:val="28"/>
          <w:vertAlign w:val="superscript"/>
        </w:rPr>
        <w:t>1</w:t>
      </w:r>
      <w:r w:rsidR="00145151" w:rsidRPr="00104898">
        <w:rPr>
          <w:sz w:val="28"/>
          <w:szCs w:val="28"/>
        </w:rPr>
        <w:t>)</w:t>
      </w:r>
      <w:r w:rsidR="006C5B4A">
        <w:rPr>
          <w:sz w:val="28"/>
          <w:szCs w:val="28"/>
        </w:rPr>
        <w:t> </w:t>
      </w:r>
      <w:r w:rsidR="00BD4690" w:rsidRPr="00104898">
        <w:rPr>
          <w:b/>
          <w:bCs/>
          <w:sz w:val="28"/>
          <w:szCs w:val="28"/>
        </w:rPr>
        <w:t>т</w:t>
      </w:r>
      <w:r w:rsidRPr="00104898">
        <w:rPr>
          <w:b/>
          <w:bCs/>
          <w:sz w:val="28"/>
          <w:szCs w:val="28"/>
        </w:rPr>
        <w:t>овар</w:t>
      </w:r>
      <w:r w:rsidR="00BD4690" w:rsidRPr="00104898">
        <w:rPr>
          <w:sz w:val="28"/>
          <w:szCs w:val="28"/>
        </w:rPr>
        <w:t xml:space="preserve"> – </w:t>
      </w:r>
      <w:r w:rsidRPr="00104898">
        <w:rPr>
          <w:sz w:val="28"/>
          <w:szCs w:val="28"/>
        </w:rPr>
        <w:t xml:space="preserve">любое имущество, реализуемое либо предназначенное для реализации. В целях регулирования отношений, связанных с взиманием таможенных платежей, к товарам относится и иное имущество, определяемое в соответствии с </w:t>
      </w:r>
      <w:r w:rsidR="00BD4690" w:rsidRPr="00104898">
        <w:rPr>
          <w:sz w:val="28"/>
          <w:szCs w:val="28"/>
        </w:rPr>
        <w:t xml:space="preserve">действующим </w:t>
      </w:r>
      <w:r w:rsidRPr="00104898">
        <w:rPr>
          <w:sz w:val="28"/>
          <w:szCs w:val="28"/>
        </w:rPr>
        <w:t>таможенным законодательством</w:t>
      </w:r>
      <w:r w:rsidR="00BD4690" w:rsidRPr="00104898">
        <w:rPr>
          <w:sz w:val="28"/>
          <w:szCs w:val="28"/>
        </w:rPr>
        <w:t>;»;</w:t>
      </w:r>
    </w:p>
    <w:p w14:paraId="0BBABF6D" w14:textId="77777777" w:rsidR="0029724D" w:rsidRPr="00104898" w:rsidRDefault="0029724D" w:rsidP="0029724D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2)</w:t>
      </w:r>
      <w:r w:rsidR="006C5B4A">
        <w:rPr>
          <w:sz w:val="28"/>
          <w:szCs w:val="28"/>
        </w:rPr>
        <w:t> </w:t>
      </w:r>
      <w:r w:rsidRPr="00104898">
        <w:rPr>
          <w:sz w:val="28"/>
          <w:szCs w:val="28"/>
        </w:rPr>
        <w:t>в статье 71:</w:t>
      </w:r>
    </w:p>
    <w:p w14:paraId="164E74B1" w14:textId="77777777" w:rsidR="0029724D" w:rsidRPr="00104898" w:rsidRDefault="0029724D" w:rsidP="0029724D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а)</w:t>
      </w:r>
      <w:r w:rsidR="006C5B4A">
        <w:rPr>
          <w:sz w:val="28"/>
          <w:szCs w:val="28"/>
        </w:rPr>
        <w:t> </w:t>
      </w:r>
      <w:r w:rsidRPr="00104898">
        <w:rPr>
          <w:sz w:val="28"/>
          <w:szCs w:val="28"/>
        </w:rPr>
        <w:t>подпункт 71.1.1 пункта 71.1 изложить в следующей редакции:</w:t>
      </w:r>
    </w:p>
    <w:p w14:paraId="5ADF77B3" w14:textId="77777777" w:rsidR="0029724D" w:rsidRPr="00104898" w:rsidRDefault="0029724D" w:rsidP="0029724D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«71.1.1.</w:t>
      </w:r>
      <w:r w:rsidR="006C5B4A">
        <w:rPr>
          <w:sz w:val="28"/>
          <w:szCs w:val="28"/>
        </w:rPr>
        <w:t> </w:t>
      </w:r>
      <w:r w:rsidRPr="00104898">
        <w:rPr>
          <w:sz w:val="28"/>
          <w:szCs w:val="28"/>
        </w:rPr>
        <w:t xml:space="preserve">доход от реализации товаров, выполненных работ, </w:t>
      </w:r>
      <w:r w:rsidR="006D1C96" w:rsidRPr="00104898">
        <w:rPr>
          <w:sz w:val="28"/>
          <w:szCs w:val="28"/>
        </w:rPr>
        <w:t>оказанных</w:t>
      </w:r>
      <w:r w:rsidRPr="00104898">
        <w:rPr>
          <w:sz w:val="28"/>
          <w:szCs w:val="28"/>
        </w:rPr>
        <w:t xml:space="preserve"> услуг.</w:t>
      </w:r>
    </w:p>
    <w:p w14:paraId="4A000038" w14:textId="77777777" w:rsidR="0029724D" w:rsidRPr="00104898" w:rsidRDefault="0029724D" w:rsidP="007A4A9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При реализации товаров</w:t>
      </w:r>
      <w:r w:rsidR="00B2519E" w:rsidRPr="00104898">
        <w:rPr>
          <w:sz w:val="28"/>
          <w:szCs w:val="28"/>
        </w:rPr>
        <w:t xml:space="preserve"> </w:t>
      </w:r>
      <w:r w:rsidRPr="00104898">
        <w:rPr>
          <w:sz w:val="28"/>
          <w:szCs w:val="28"/>
        </w:rPr>
        <w:t xml:space="preserve">по ценам ниже их первоначальной стоимости, определенной </w:t>
      </w:r>
      <w:r w:rsidR="007A4A90" w:rsidRPr="00104898">
        <w:rPr>
          <w:sz w:val="28"/>
          <w:szCs w:val="28"/>
        </w:rPr>
        <w:t>по правилам ведения бухгалтерского учета</w:t>
      </w:r>
      <w:r w:rsidRPr="00104898">
        <w:rPr>
          <w:sz w:val="28"/>
          <w:szCs w:val="28"/>
        </w:rPr>
        <w:t>, разница между первоначальной стоимостью и ценой реализации включается в состав валовых доходов того отчетного периода, в котором произошла реализация таких товаров</w:t>
      </w:r>
      <w:r w:rsidR="00B2519E" w:rsidRPr="00104898">
        <w:rPr>
          <w:sz w:val="28"/>
          <w:szCs w:val="28"/>
        </w:rPr>
        <w:t>.</w:t>
      </w:r>
      <w:r w:rsidRPr="00104898">
        <w:rPr>
          <w:sz w:val="28"/>
          <w:szCs w:val="28"/>
        </w:rPr>
        <w:t xml:space="preserve"> </w:t>
      </w:r>
    </w:p>
    <w:p w14:paraId="7D153749" w14:textId="77777777" w:rsidR="001E6042" w:rsidRPr="00104898" w:rsidRDefault="0029724D" w:rsidP="006D1C96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При выполнении работ</w:t>
      </w:r>
      <w:r w:rsidR="001E6042" w:rsidRPr="00104898">
        <w:rPr>
          <w:sz w:val="28"/>
          <w:szCs w:val="28"/>
        </w:rPr>
        <w:t xml:space="preserve">, </w:t>
      </w:r>
      <w:r w:rsidR="006D1C96" w:rsidRPr="00104898">
        <w:rPr>
          <w:sz w:val="28"/>
          <w:szCs w:val="28"/>
        </w:rPr>
        <w:t>оказании</w:t>
      </w:r>
      <w:r w:rsidRPr="00104898">
        <w:rPr>
          <w:sz w:val="28"/>
          <w:szCs w:val="28"/>
        </w:rPr>
        <w:t xml:space="preserve"> </w:t>
      </w:r>
      <w:r w:rsidR="001E6042" w:rsidRPr="00104898">
        <w:rPr>
          <w:sz w:val="28"/>
          <w:szCs w:val="28"/>
        </w:rPr>
        <w:t>услуг</w:t>
      </w:r>
      <w:r w:rsidRPr="00104898">
        <w:rPr>
          <w:sz w:val="28"/>
          <w:szCs w:val="28"/>
        </w:rPr>
        <w:t xml:space="preserve"> по ценам ниже фактической стоимости, состоящей из затрат, прямо связанных с выполнением</w:t>
      </w:r>
      <w:r w:rsidR="00B2519E" w:rsidRPr="00104898">
        <w:rPr>
          <w:sz w:val="28"/>
          <w:szCs w:val="28"/>
        </w:rPr>
        <w:t xml:space="preserve"> работ</w:t>
      </w:r>
      <w:r w:rsidR="001E6042" w:rsidRPr="00104898">
        <w:rPr>
          <w:sz w:val="28"/>
          <w:szCs w:val="28"/>
        </w:rPr>
        <w:t xml:space="preserve">, </w:t>
      </w:r>
      <w:r w:rsidR="006D1C96" w:rsidRPr="00104898">
        <w:rPr>
          <w:sz w:val="28"/>
          <w:szCs w:val="28"/>
        </w:rPr>
        <w:t>оказанием</w:t>
      </w:r>
      <w:r w:rsidR="00B2519E" w:rsidRPr="00104898">
        <w:rPr>
          <w:sz w:val="28"/>
          <w:szCs w:val="28"/>
        </w:rPr>
        <w:t xml:space="preserve"> </w:t>
      </w:r>
      <w:r w:rsidR="001E6042" w:rsidRPr="00104898">
        <w:rPr>
          <w:sz w:val="28"/>
          <w:szCs w:val="28"/>
        </w:rPr>
        <w:t>услуг</w:t>
      </w:r>
      <w:r w:rsidRPr="00104898">
        <w:rPr>
          <w:sz w:val="28"/>
          <w:szCs w:val="28"/>
        </w:rPr>
        <w:t xml:space="preserve">, разница между такой фактической </w:t>
      </w:r>
      <w:r w:rsidR="00AF043D" w:rsidRPr="00104898">
        <w:rPr>
          <w:sz w:val="28"/>
          <w:szCs w:val="28"/>
        </w:rPr>
        <w:br/>
      </w:r>
      <w:r w:rsidRPr="00104898">
        <w:rPr>
          <w:sz w:val="28"/>
          <w:szCs w:val="28"/>
        </w:rPr>
        <w:t xml:space="preserve">стоимостью и ценой </w:t>
      </w:r>
      <w:r w:rsidR="006D1C96" w:rsidRPr="00104898">
        <w:rPr>
          <w:sz w:val="28"/>
          <w:szCs w:val="28"/>
        </w:rPr>
        <w:t xml:space="preserve">выполнения работ, оказания услуг </w:t>
      </w:r>
      <w:r w:rsidRPr="00104898">
        <w:rPr>
          <w:sz w:val="28"/>
          <w:szCs w:val="28"/>
        </w:rPr>
        <w:t>включается в состав валовых доходов того отчетного перио</w:t>
      </w:r>
      <w:r w:rsidR="001E6042" w:rsidRPr="00104898">
        <w:rPr>
          <w:sz w:val="28"/>
          <w:szCs w:val="28"/>
        </w:rPr>
        <w:t>да, в котором выполнены работы,</w:t>
      </w:r>
      <w:r w:rsidR="003709CC" w:rsidRPr="00104898">
        <w:rPr>
          <w:sz w:val="28"/>
          <w:szCs w:val="28"/>
        </w:rPr>
        <w:t xml:space="preserve"> оказаны</w:t>
      </w:r>
      <w:r w:rsidR="001E6042" w:rsidRPr="00104898">
        <w:rPr>
          <w:sz w:val="28"/>
          <w:szCs w:val="28"/>
        </w:rPr>
        <w:t xml:space="preserve"> услуги</w:t>
      </w:r>
      <w:r w:rsidRPr="00104898">
        <w:rPr>
          <w:sz w:val="28"/>
          <w:szCs w:val="28"/>
        </w:rPr>
        <w:t>.</w:t>
      </w:r>
    </w:p>
    <w:p w14:paraId="31F6EEA5" w14:textId="77777777" w:rsidR="00E64AC7" w:rsidRPr="00104898" w:rsidRDefault="0029724D" w:rsidP="0092170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 xml:space="preserve">Действие абзацев </w:t>
      </w:r>
      <w:r w:rsidR="00E34DCE" w:rsidRPr="00104898">
        <w:rPr>
          <w:sz w:val="28"/>
          <w:szCs w:val="28"/>
        </w:rPr>
        <w:t>второго и третьего</w:t>
      </w:r>
      <w:r w:rsidRPr="00104898">
        <w:rPr>
          <w:sz w:val="28"/>
          <w:szCs w:val="28"/>
        </w:rPr>
        <w:t xml:space="preserve"> настоящего подпункта не распространяется на предприятия жилищно-коммунальной сферы и иных налогоплательщиков независимо от их формы собственности, которые формируют себестоимость и цену </w:t>
      </w:r>
      <w:r w:rsidR="00921701" w:rsidRPr="00104898">
        <w:rPr>
          <w:sz w:val="28"/>
          <w:szCs w:val="28"/>
        </w:rPr>
        <w:t xml:space="preserve">на товары, работы, услуги </w:t>
      </w:r>
      <w:r w:rsidRPr="00104898">
        <w:rPr>
          <w:sz w:val="28"/>
          <w:szCs w:val="28"/>
        </w:rPr>
        <w:t>по тарифам, утвержденным в законодательно установленном порядке;»;</w:t>
      </w:r>
    </w:p>
    <w:p w14:paraId="692E04FC" w14:textId="77777777" w:rsidR="00F35487" w:rsidRPr="00104898" w:rsidRDefault="0029724D" w:rsidP="00E64AC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б)</w:t>
      </w:r>
      <w:r w:rsidR="006C5B4A">
        <w:rPr>
          <w:sz w:val="28"/>
          <w:szCs w:val="28"/>
        </w:rPr>
        <w:t> </w:t>
      </w:r>
      <w:r w:rsidR="00F35487" w:rsidRPr="00104898">
        <w:rPr>
          <w:sz w:val="28"/>
          <w:szCs w:val="28"/>
        </w:rPr>
        <w:t xml:space="preserve">в </w:t>
      </w:r>
      <w:r w:rsidR="00E64AC7" w:rsidRPr="00104898">
        <w:rPr>
          <w:sz w:val="28"/>
          <w:szCs w:val="28"/>
        </w:rPr>
        <w:t>подпункт</w:t>
      </w:r>
      <w:r w:rsidR="00F35487" w:rsidRPr="00104898">
        <w:rPr>
          <w:sz w:val="28"/>
          <w:szCs w:val="28"/>
        </w:rPr>
        <w:t>е</w:t>
      </w:r>
      <w:r w:rsidR="00E64AC7" w:rsidRPr="00104898">
        <w:rPr>
          <w:sz w:val="28"/>
          <w:szCs w:val="28"/>
        </w:rPr>
        <w:t xml:space="preserve"> 71.1.16 пункта 71.1 </w:t>
      </w:r>
      <w:r w:rsidR="00F35487" w:rsidRPr="00104898">
        <w:rPr>
          <w:sz w:val="28"/>
          <w:szCs w:val="28"/>
        </w:rPr>
        <w:t>слова «(работ, услуг)» заменить словами «, работ, услуг», слово «хозяйственным» исключить</w:t>
      </w:r>
      <w:r w:rsidR="00882819" w:rsidRPr="00104898">
        <w:rPr>
          <w:sz w:val="28"/>
          <w:szCs w:val="28"/>
        </w:rPr>
        <w:t>;</w:t>
      </w:r>
      <w:r w:rsidR="00F35487" w:rsidRPr="00104898">
        <w:rPr>
          <w:sz w:val="28"/>
          <w:szCs w:val="28"/>
        </w:rPr>
        <w:t xml:space="preserve"> </w:t>
      </w:r>
    </w:p>
    <w:p w14:paraId="2582179B" w14:textId="77777777" w:rsidR="00E64AC7" w:rsidRPr="00104898" w:rsidRDefault="00E64AC7" w:rsidP="00E64AC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в)</w:t>
      </w:r>
      <w:r w:rsidR="006C5B4A">
        <w:rPr>
          <w:sz w:val="28"/>
          <w:szCs w:val="28"/>
        </w:rPr>
        <w:t> </w:t>
      </w:r>
      <w:r w:rsidRPr="00104898">
        <w:rPr>
          <w:sz w:val="28"/>
          <w:szCs w:val="28"/>
        </w:rPr>
        <w:t>подпункт 71.2.3 пункта 71.2 изложить в следующей редакции:</w:t>
      </w:r>
    </w:p>
    <w:p w14:paraId="0AD069E8" w14:textId="77777777" w:rsidR="00E64AC7" w:rsidRPr="00104898" w:rsidRDefault="00E64AC7" w:rsidP="0036442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«71.2.3.</w:t>
      </w:r>
      <w:r w:rsidR="006C5B4A">
        <w:rPr>
          <w:sz w:val="28"/>
          <w:szCs w:val="28"/>
        </w:rPr>
        <w:t> </w:t>
      </w:r>
      <w:r w:rsidRPr="00104898">
        <w:rPr>
          <w:sz w:val="28"/>
          <w:szCs w:val="28"/>
        </w:rPr>
        <w:t>стоимость товаров, реализованных по договорам комиссии, поручения, консигнации и прочим подобным договорам,</w:t>
      </w:r>
      <w:r w:rsidR="007B4379" w:rsidRPr="00104898">
        <w:rPr>
          <w:sz w:val="28"/>
          <w:szCs w:val="28"/>
        </w:rPr>
        <w:t xml:space="preserve"> </w:t>
      </w:r>
      <w:r w:rsidR="007B4379" w:rsidRPr="00104898">
        <w:rPr>
          <w:sz w:val="28"/>
          <w:szCs w:val="28"/>
        </w:rPr>
        <w:lastRenderedPageBreak/>
        <w:t>налогоплательщиками</w:t>
      </w:r>
      <w:r w:rsidRPr="00104898">
        <w:rPr>
          <w:sz w:val="28"/>
          <w:szCs w:val="28"/>
        </w:rPr>
        <w:t xml:space="preserve">, </w:t>
      </w:r>
      <w:r w:rsidR="00364421" w:rsidRPr="00104898">
        <w:rPr>
          <w:sz w:val="28"/>
          <w:szCs w:val="28"/>
        </w:rPr>
        <w:t xml:space="preserve">выполняющими работы, </w:t>
      </w:r>
      <w:r w:rsidR="00066902" w:rsidRPr="00104898">
        <w:rPr>
          <w:sz w:val="28"/>
          <w:szCs w:val="28"/>
        </w:rPr>
        <w:t>оказывающими</w:t>
      </w:r>
      <w:r w:rsidR="00364421" w:rsidRPr="00104898">
        <w:rPr>
          <w:sz w:val="28"/>
          <w:szCs w:val="28"/>
        </w:rPr>
        <w:t xml:space="preserve"> услуги </w:t>
      </w:r>
      <w:r w:rsidRPr="00104898">
        <w:rPr>
          <w:sz w:val="28"/>
          <w:szCs w:val="28"/>
        </w:rPr>
        <w:t>в рамках таких договоров;»;</w:t>
      </w:r>
    </w:p>
    <w:p w14:paraId="787B9F87" w14:textId="77777777" w:rsidR="00951655" w:rsidRPr="00104898" w:rsidRDefault="00951655" w:rsidP="00E64AC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3)</w:t>
      </w:r>
      <w:r w:rsidR="006C5B4A">
        <w:rPr>
          <w:sz w:val="28"/>
          <w:szCs w:val="28"/>
        </w:rPr>
        <w:t> </w:t>
      </w:r>
      <w:r w:rsidRPr="00104898">
        <w:rPr>
          <w:sz w:val="28"/>
          <w:szCs w:val="28"/>
        </w:rPr>
        <w:t>пункт 73.4 статьи 73 признать утратившим силу;</w:t>
      </w:r>
    </w:p>
    <w:p w14:paraId="39A3EB5D" w14:textId="77777777" w:rsidR="00E64AC7" w:rsidRPr="00104898" w:rsidRDefault="00951655" w:rsidP="00E64AC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4</w:t>
      </w:r>
      <w:r w:rsidR="00E64AC7" w:rsidRPr="00104898">
        <w:rPr>
          <w:sz w:val="28"/>
          <w:szCs w:val="28"/>
        </w:rPr>
        <w:t>)</w:t>
      </w:r>
      <w:r w:rsidR="006C5B4A">
        <w:rPr>
          <w:sz w:val="28"/>
          <w:szCs w:val="28"/>
        </w:rPr>
        <w:t> </w:t>
      </w:r>
      <w:r w:rsidR="00E64AC7" w:rsidRPr="00104898">
        <w:rPr>
          <w:sz w:val="28"/>
          <w:szCs w:val="28"/>
        </w:rPr>
        <w:t>дополнить статьей 74</w:t>
      </w:r>
      <w:r w:rsidR="00E64AC7" w:rsidRPr="00104898">
        <w:rPr>
          <w:sz w:val="28"/>
          <w:szCs w:val="28"/>
          <w:vertAlign w:val="superscript"/>
        </w:rPr>
        <w:t>1</w:t>
      </w:r>
      <w:r w:rsidR="00E64AC7" w:rsidRPr="00104898">
        <w:rPr>
          <w:sz w:val="28"/>
          <w:szCs w:val="28"/>
        </w:rPr>
        <w:t xml:space="preserve"> следующего содержания:</w:t>
      </w:r>
    </w:p>
    <w:p w14:paraId="60892939" w14:textId="77777777" w:rsidR="00E64AC7" w:rsidRPr="00104898" w:rsidRDefault="00E64AC7" w:rsidP="00E64AC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«Статья</w:t>
      </w:r>
      <w:r w:rsidR="006C5B4A">
        <w:rPr>
          <w:sz w:val="28"/>
          <w:szCs w:val="28"/>
        </w:rPr>
        <w:t> </w:t>
      </w:r>
      <w:r w:rsidRPr="00104898">
        <w:rPr>
          <w:sz w:val="28"/>
          <w:szCs w:val="28"/>
        </w:rPr>
        <w:t>74</w:t>
      </w:r>
      <w:r w:rsidRPr="00104898">
        <w:rPr>
          <w:sz w:val="28"/>
          <w:szCs w:val="28"/>
          <w:vertAlign w:val="superscript"/>
        </w:rPr>
        <w:t>1</w:t>
      </w:r>
      <w:r w:rsidRPr="00104898">
        <w:rPr>
          <w:sz w:val="28"/>
          <w:szCs w:val="28"/>
        </w:rPr>
        <w:t>.</w:t>
      </w:r>
      <w:r w:rsidR="006C5B4A">
        <w:rPr>
          <w:b/>
          <w:sz w:val="28"/>
          <w:szCs w:val="28"/>
        </w:rPr>
        <w:t> </w:t>
      </w:r>
      <w:r w:rsidRPr="00104898">
        <w:rPr>
          <w:b/>
          <w:sz w:val="28"/>
          <w:szCs w:val="28"/>
        </w:rPr>
        <w:t>Порядок определения доходов и расходов при кассовом методе</w:t>
      </w:r>
    </w:p>
    <w:p w14:paraId="08FF52C4" w14:textId="77777777" w:rsidR="00E64AC7" w:rsidRPr="00104898" w:rsidRDefault="00E64AC7" w:rsidP="00E64AC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74</w:t>
      </w:r>
      <w:r w:rsidRPr="00104898">
        <w:rPr>
          <w:sz w:val="28"/>
          <w:szCs w:val="28"/>
          <w:vertAlign w:val="superscript"/>
        </w:rPr>
        <w:t>1</w:t>
      </w:r>
      <w:r w:rsidRPr="00104898">
        <w:rPr>
          <w:sz w:val="28"/>
          <w:szCs w:val="28"/>
        </w:rPr>
        <w:t>.1.</w:t>
      </w:r>
      <w:r w:rsidR="006C5B4A">
        <w:rPr>
          <w:sz w:val="28"/>
          <w:szCs w:val="28"/>
        </w:rPr>
        <w:t> </w:t>
      </w:r>
      <w:r w:rsidR="000C0FB9" w:rsidRPr="00104898">
        <w:rPr>
          <w:sz w:val="28"/>
          <w:szCs w:val="28"/>
        </w:rPr>
        <w:t>В целях настоящей статьи датой получения дохода признается дата зачисления (получения) денежных средств на банковский счет (в кассу) налогоплательщика, в том числе в счет погашения задолженности за</w:t>
      </w:r>
      <w:r w:rsidR="007B4379" w:rsidRPr="00104898">
        <w:rPr>
          <w:sz w:val="28"/>
          <w:szCs w:val="28"/>
        </w:rPr>
        <w:t xml:space="preserve"> </w:t>
      </w:r>
      <w:r w:rsidR="00167211" w:rsidRPr="00104898">
        <w:rPr>
          <w:sz w:val="28"/>
          <w:szCs w:val="28"/>
        </w:rPr>
        <w:t>реализованные</w:t>
      </w:r>
      <w:r w:rsidR="000C0FB9" w:rsidRPr="00104898">
        <w:rPr>
          <w:sz w:val="28"/>
          <w:szCs w:val="28"/>
        </w:rPr>
        <w:t xml:space="preserve"> товары, </w:t>
      </w:r>
      <w:r w:rsidR="007B4379" w:rsidRPr="00104898">
        <w:rPr>
          <w:sz w:val="28"/>
          <w:szCs w:val="28"/>
        </w:rPr>
        <w:t xml:space="preserve">выполненные </w:t>
      </w:r>
      <w:r w:rsidR="000C0FB9" w:rsidRPr="00104898">
        <w:rPr>
          <w:sz w:val="28"/>
          <w:szCs w:val="28"/>
        </w:rPr>
        <w:t xml:space="preserve">работы, </w:t>
      </w:r>
      <w:r w:rsidR="00066902" w:rsidRPr="00104898">
        <w:rPr>
          <w:sz w:val="28"/>
          <w:szCs w:val="28"/>
        </w:rPr>
        <w:t>оказанные</w:t>
      </w:r>
      <w:r w:rsidR="007B4379" w:rsidRPr="00104898">
        <w:rPr>
          <w:sz w:val="28"/>
          <w:szCs w:val="28"/>
        </w:rPr>
        <w:t xml:space="preserve"> </w:t>
      </w:r>
      <w:r w:rsidR="000C0FB9" w:rsidRPr="00104898">
        <w:rPr>
          <w:sz w:val="28"/>
          <w:szCs w:val="28"/>
        </w:rPr>
        <w:t xml:space="preserve">услуги. В случае прекращения обязательств иными способами датой получения дохода признается дата поступления </w:t>
      </w:r>
      <w:r w:rsidR="007B4379" w:rsidRPr="00104898">
        <w:rPr>
          <w:sz w:val="28"/>
          <w:szCs w:val="28"/>
        </w:rPr>
        <w:t xml:space="preserve">товаров, </w:t>
      </w:r>
      <w:r w:rsidR="00066902" w:rsidRPr="00104898">
        <w:rPr>
          <w:sz w:val="28"/>
          <w:szCs w:val="28"/>
        </w:rPr>
        <w:t>выполнения</w:t>
      </w:r>
      <w:r w:rsidR="007B4379" w:rsidRPr="00104898">
        <w:rPr>
          <w:sz w:val="28"/>
          <w:szCs w:val="28"/>
        </w:rPr>
        <w:t xml:space="preserve"> работ, </w:t>
      </w:r>
      <w:r w:rsidR="00066902" w:rsidRPr="00104898">
        <w:rPr>
          <w:sz w:val="28"/>
          <w:szCs w:val="28"/>
        </w:rPr>
        <w:t xml:space="preserve">оказания </w:t>
      </w:r>
      <w:r w:rsidR="007B4379" w:rsidRPr="00104898">
        <w:rPr>
          <w:sz w:val="28"/>
          <w:szCs w:val="28"/>
        </w:rPr>
        <w:t>услуг</w:t>
      </w:r>
      <w:r w:rsidR="00CA52E2" w:rsidRPr="00104898">
        <w:rPr>
          <w:sz w:val="28"/>
          <w:szCs w:val="28"/>
        </w:rPr>
        <w:t xml:space="preserve"> </w:t>
      </w:r>
      <w:r w:rsidR="000C0FB9" w:rsidRPr="00104898">
        <w:rPr>
          <w:sz w:val="28"/>
          <w:szCs w:val="28"/>
        </w:rPr>
        <w:t xml:space="preserve">и (или) </w:t>
      </w:r>
      <w:r w:rsidR="00066902" w:rsidRPr="00104898">
        <w:rPr>
          <w:sz w:val="28"/>
          <w:szCs w:val="28"/>
        </w:rPr>
        <w:t xml:space="preserve">поступления </w:t>
      </w:r>
      <w:r w:rsidR="000C0FB9" w:rsidRPr="00104898">
        <w:rPr>
          <w:sz w:val="28"/>
          <w:szCs w:val="28"/>
        </w:rPr>
        <w:t>имущественных прав в счет погашения такой задолженности перед налогоплательщиком</w:t>
      </w:r>
      <w:r w:rsidRPr="00104898">
        <w:rPr>
          <w:sz w:val="28"/>
          <w:szCs w:val="28"/>
        </w:rPr>
        <w:t xml:space="preserve">. </w:t>
      </w:r>
    </w:p>
    <w:p w14:paraId="4616E1A0" w14:textId="77777777" w:rsidR="00E64AC7" w:rsidRPr="00104898" w:rsidRDefault="000C0FB9" w:rsidP="00E64AC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 xml:space="preserve">При возврате налогоплательщиком сумм, ранее полученных в счет оплаты за поставленные (подлежащие поставке) товары, </w:t>
      </w:r>
      <w:r w:rsidR="00CA52E2" w:rsidRPr="00104898">
        <w:rPr>
          <w:sz w:val="28"/>
          <w:szCs w:val="28"/>
        </w:rPr>
        <w:t xml:space="preserve">выполненные (подлежащие выполнению) </w:t>
      </w:r>
      <w:r w:rsidRPr="00104898">
        <w:rPr>
          <w:sz w:val="28"/>
          <w:szCs w:val="28"/>
        </w:rPr>
        <w:t>работы,</w:t>
      </w:r>
      <w:r w:rsidR="00CA52E2" w:rsidRPr="00104898">
        <w:rPr>
          <w:sz w:val="28"/>
          <w:szCs w:val="28"/>
        </w:rPr>
        <w:t xml:space="preserve"> </w:t>
      </w:r>
      <w:r w:rsidR="00D77476" w:rsidRPr="00104898">
        <w:rPr>
          <w:sz w:val="28"/>
          <w:szCs w:val="28"/>
        </w:rPr>
        <w:t>оказанные</w:t>
      </w:r>
      <w:r w:rsidR="00CA52E2" w:rsidRPr="00104898">
        <w:rPr>
          <w:sz w:val="28"/>
          <w:szCs w:val="28"/>
        </w:rPr>
        <w:t xml:space="preserve"> (подлежащие </w:t>
      </w:r>
      <w:r w:rsidR="00D77476" w:rsidRPr="00104898">
        <w:rPr>
          <w:sz w:val="28"/>
          <w:szCs w:val="28"/>
        </w:rPr>
        <w:t>оказанию</w:t>
      </w:r>
      <w:r w:rsidR="00CA52E2" w:rsidRPr="00104898">
        <w:rPr>
          <w:sz w:val="28"/>
          <w:szCs w:val="28"/>
        </w:rPr>
        <w:t>)</w:t>
      </w:r>
      <w:r w:rsidRPr="00104898">
        <w:rPr>
          <w:sz w:val="28"/>
          <w:szCs w:val="28"/>
        </w:rPr>
        <w:t xml:space="preserve"> услуги, на сумму возврата денежных средств уменьшаются доходы того налогового (отчетного) периода, в котором произведен возврат. В случае отсутствия в отчетном периоде доходов, которые могут быть уменьшены на сумму возврата денежных средств, данные суммы могут быть учтены в счет уменьшения валовых доходов последующих отчетных периодов</w:t>
      </w:r>
      <w:r w:rsidR="00E64AC7" w:rsidRPr="00104898">
        <w:rPr>
          <w:sz w:val="28"/>
          <w:szCs w:val="28"/>
        </w:rPr>
        <w:t>.</w:t>
      </w:r>
    </w:p>
    <w:p w14:paraId="76DA8858" w14:textId="77777777" w:rsidR="00E64AC7" w:rsidRPr="00104898" w:rsidRDefault="00E64AC7" w:rsidP="00BB2F5A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При реализации товаров</w:t>
      </w:r>
      <w:r w:rsidR="00D437B2" w:rsidRPr="00104898">
        <w:rPr>
          <w:sz w:val="28"/>
          <w:szCs w:val="28"/>
        </w:rPr>
        <w:t xml:space="preserve"> </w:t>
      </w:r>
      <w:r w:rsidRPr="00104898">
        <w:rPr>
          <w:sz w:val="28"/>
          <w:szCs w:val="28"/>
        </w:rPr>
        <w:t xml:space="preserve">по ценам ниже их первоначальной стоимости, определенной </w:t>
      </w:r>
      <w:r w:rsidR="00FC5BAF" w:rsidRPr="00104898">
        <w:rPr>
          <w:sz w:val="28"/>
          <w:szCs w:val="28"/>
        </w:rPr>
        <w:t>по правилам ведения бухгалтерского учета</w:t>
      </w:r>
      <w:r w:rsidRPr="00104898">
        <w:rPr>
          <w:sz w:val="28"/>
          <w:szCs w:val="28"/>
        </w:rPr>
        <w:t>, разница между первоначальной стоимостью и ценой реализации включается в состав валовых доходов того отчетного периода, в котором поступили денежные средства за реализованные товары</w:t>
      </w:r>
      <w:r w:rsidR="00D437B2" w:rsidRPr="00104898">
        <w:rPr>
          <w:sz w:val="28"/>
          <w:szCs w:val="28"/>
        </w:rPr>
        <w:t xml:space="preserve"> </w:t>
      </w:r>
      <w:r w:rsidRPr="00104898">
        <w:rPr>
          <w:sz w:val="28"/>
          <w:szCs w:val="28"/>
        </w:rPr>
        <w:t xml:space="preserve">(кроме предприятий жилищно-коммунальной сферы и иных налогоплательщиков независимо от их формы собственности, </w:t>
      </w:r>
      <w:r w:rsidR="007F74D1" w:rsidRPr="00104898">
        <w:rPr>
          <w:sz w:val="28"/>
          <w:szCs w:val="28"/>
        </w:rPr>
        <w:br/>
      </w:r>
      <w:r w:rsidRPr="00104898">
        <w:rPr>
          <w:sz w:val="28"/>
          <w:szCs w:val="28"/>
        </w:rPr>
        <w:t>которые формируют себестоимость и цену</w:t>
      </w:r>
      <w:r w:rsidR="00BB2F5A" w:rsidRPr="00104898">
        <w:rPr>
          <w:sz w:val="28"/>
          <w:szCs w:val="28"/>
        </w:rPr>
        <w:t xml:space="preserve"> на товары, работы, </w:t>
      </w:r>
      <w:r w:rsidR="007F74D1" w:rsidRPr="00104898">
        <w:rPr>
          <w:sz w:val="28"/>
          <w:szCs w:val="28"/>
        </w:rPr>
        <w:br/>
      </w:r>
      <w:r w:rsidR="00BB2F5A" w:rsidRPr="00104898">
        <w:rPr>
          <w:sz w:val="28"/>
          <w:szCs w:val="28"/>
        </w:rPr>
        <w:t xml:space="preserve">услуги </w:t>
      </w:r>
      <w:r w:rsidRPr="00104898">
        <w:rPr>
          <w:sz w:val="28"/>
          <w:szCs w:val="28"/>
        </w:rPr>
        <w:t xml:space="preserve">по тарифам, утвержденным в законодательно установленном </w:t>
      </w:r>
      <w:r w:rsidR="007F74D1" w:rsidRPr="00104898">
        <w:rPr>
          <w:sz w:val="28"/>
          <w:szCs w:val="28"/>
        </w:rPr>
        <w:br/>
      </w:r>
      <w:r w:rsidRPr="00104898">
        <w:rPr>
          <w:sz w:val="28"/>
          <w:szCs w:val="28"/>
        </w:rPr>
        <w:t>порядке).</w:t>
      </w:r>
    </w:p>
    <w:p w14:paraId="38AD9447" w14:textId="77777777" w:rsidR="00D37CCF" w:rsidRPr="00104898" w:rsidRDefault="00E64AC7" w:rsidP="000F57D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lastRenderedPageBreak/>
        <w:t>При выполнении работ</w:t>
      </w:r>
      <w:r w:rsidR="002A0D1C" w:rsidRPr="00104898">
        <w:rPr>
          <w:sz w:val="28"/>
          <w:szCs w:val="28"/>
        </w:rPr>
        <w:t xml:space="preserve">, </w:t>
      </w:r>
      <w:r w:rsidR="00D77476" w:rsidRPr="00104898">
        <w:rPr>
          <w:sz w:val="28"/>
          <w:szCs w:val="28"/>
        </w:rPr>
        <w:t>оказании</w:t>
      </w:r>
      <w:r w:rsidR="002A0D1C" w:rsidRPr="00104898">
        <w:rPr>
          <w:sz w:val="28"/>
          <w:szCs w:val="28"/>
        </w:rPr>
        <w:t xml:space="preserve"> услуг</w:t>
      </w:r>
      <w:r w:rsidRPr="00104898">
        <w:rPr>
          <w:sz w:val="28"/>
          <w:szCs w:val="28"/>
        </w:rPr>
        <w:t xml:space="preserve"> по ценам ниже фактической стоимости, состоящей из затрат, прямо связанных с выполнением</w:t>
      </w:r>
      <w:r w:rsidR="000F57D3" w:rsidRPr="00104898">
        <w:rPr>
          <w:sz w:val="28"/>
          <w:szCs w:val="28"/>
        </w:rPr>
        <w:t xml:space="preserve"> работ, </w:t>
      </w:r>
      <w:r w:rsidR="00D77476" w:rsidRPr="00104898">
        <w:rPr>
          <w:sz w:val="28"/>
          <w:szCs w:val="28"/>
        </w:rPr>
        <w:t>оказанием</w:t>
      </w:r>
      <w:r w:rsidR="000F57D3" w:rsidRPr="00104898">
        <w:rPr>
          <w:sz w:val="28"/>
          <w:szCs w:val="28"/>
        </w:rPr>
        <w:t xml:space="preserve"> </w:t>
      </w:r>
      <w:r w:rsidR="002A0D1C" w:rsidRPr="00104898">
        <w:rPr>
          <w:sz w:val="28"/>
          <w:szCs w:val="28"/>
        </w:rPr>
        <w:t>услуг</w:t>
      </w:r>
      <w:r w:rsidRPr="00104898">
        <w:rPr>
          <w:sz w:val="28"/>
          <w:szCs w:val="28"/>
        </w:rPr>
        <w:t xml:space="preserve">, разница между такой фактической стоимостью и ценой </w:t>
      </w:r>
      <w:r w:rsidR="000F57D3" w:rsidRPr="00104898">
        <w:rPr>
          <w:sz w:val="28"/>
          <w:szCs w:val="28"/>
        </w:rPr>
        <w:t xml:space="preserve">выполнения работ, </w:t>
      </w:r>
      <w:r w:rsidR="00D77476" w:rsidRPr="00104898">
        <w:rPr>
          <w:sz w:val="28"/>
          <w:szCs w:val="28"/>
        </w:rPr>
        <w:t>оказания</w:t>
      </w:r>
      <w:r w:rsidR="000F57D3" w:rsidRPr="00104898">
        <w:rPr>
          <w:sz w:val="28"/>
          <w:szCs w:val="28"/>
        </w:rPr>
        <w:t xml:space="preserve"> услуг </w:t>
      </w:r>
      <w:r w:rsidRPr="00104898">
        <w:rPr>
          <w:sz w:val="28"/>
          <w:szCs w:val="28"/>
        </w:rPr>
        <w:t>включается в состав валовых доходов того отчетного периода, в котором поступили денежные средства за выполненные работы</w:t>
      </w:r>
      <w:r w:rsidR="00D37CCF" w:rsidRPr="00104898">
        <w:rPr>
          <w:sz w:val="28"/>
          <w:szCs w:val="28"/>
        </w:rPr>
        <w:t xml:space="preserve">, </w:t>
      </w:r>
      <w:r w:rsidR="00D77476" w:rsidRPr="00104898">
        <w:rPr>
          <w:sz w:val="28"/>
          <w:szCs w:val="28"/>
        </w:rPr>
        <w:t>оказанные</w:t>
      </w:r>
      <w:r w:rsidR="00D37CCF" w:rsidRPr="00104898">
        <w:rPr>
          <w:sz w:val="28"/>
          <w:szCs w:val="28"/>
        </w:rPr>
        <w:t xml:space="preserve"> услуги</w:t>
      </w:r>
      <w:r w:rsidRPr="00104898">
        <w:rPr>
          <w:sz w:val="28"/>
          <w:szCs w:val="28"/>
        </w:rPr>
        <w:t xml:space="preserve"> (кроме предприятий жилищно-коммунальной сферы и иных налогоплательщиков независимо от их формы с</w:t>
      </w:r>
      <w:r w:rsidR="00D366BD" w:rsidRPr="00104898">
        <w:rPr>
          <w:sz w:val="28"/>
          <w:szCs w:val="28"/>
        </w:rPr>
        <w:t xml:space="preserve">обственности, которые формируют </w:t>
      </w:r>
      <w:r w:rsidRPr="00104898">
        <w:rPr>
          <w:sz w:val="28"/>
          <w:szCs w:val="28"/>
        </w:rPr>
        <w:t xml:space="preserve">цену </w:t>
      </w:r>
      <w:r w:rsidR="000F57D3" w:rsidRPr="00104898">
        <w:rPr>
          <w:sz w:val="28"/>
          <w:szCs w:val="28"/>
        </w:rPr>
        <w:t xml:space="preserve">на товары, работы, услуги </w:t>
      </w:r>
      <w:r w:rsidRPr="00104898">
        <w:rPr>
          <w:sz w:val="28"/>
          <w:szCs w:val="28"/>
        </w:rPr>
        <w:t>по тарифам, утвержденным в законодательно установленном порядке).</w:t>
      </w:r>
    </w:p>
    <w:p w14:paraId="761E2874" w14:textId="77777777" w:rsidR="00D37CCF" w:rsidRPr="00104898" w:rsidRDefault="00D37CCF" w:rsidP="00D37CC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Сумма денежных средств, списанная с банковского счета (выданная из кассы) поставщику в качестве предоплаты за подлежащие поставке товары,</w:t>
      </w:r>
      <w:r w:rsidR="004121A0" w:rsidRPr="00104898">
        <w:rPr>
          <w:sz w:val="28"/>
          <w:szCs w:val="28"/>
        </w:rPr>
        <w:t xml:space="preserve"> выполнению</w:t>
      </w:r>
      <w:r w:rsidRPr="00104898">
        <w:rPr>
          <w:sz w:val="28"/>
          <w:szCs w:val="28"/>
        </w:rPr>
        <w:t xml:space="preserve"> работы, </w:t>
      </w:r>
      <w:r w:rsidR="00D77476" w:rsidRPr="00104898">
        <w:rPr>
          <w:sz w:val="28"/>
          <w:szCs w:val="28"/>
        </w:rPr>
        <w:t>оказанию</w:t>
      </w:r>
      <w:r w:rsidR="004121A0" w:rsidRPr="00104898">
        <w:rPr>
          <w:sz w:val="28"/>
          <w:szCs w:val="28"/>
        </w:rPr>
        <w:t xml:space="preserve"> </w:t>
      </w:r>
      <w:r w:rsidRPr="00104898">
        <w:rPr>
          <w:sz w:val="28"/>
          <w:szCs w:val="28"/>
        </w:rPr>
        <w:t>услуги, не поставленные</w:t>
      </w:r>
      <w:r w:rsidR="004121A0" w:rsidRPr="00104898">
        <w:rPr>
          <w:sz w:val="28"/>
          <w:szCs w:val="28"/>
        </w:rPr>
        <w:t xml:space="preserve">, не выполненные, не </w:t>
      </w:r>
      <w:r w:rsidR="00D77476" w:rsidRPr="00104898">
        <w:rPr>
          <w:sz w:val="28"/>
          <w:szCs w:val="28"/>
        </w:rPr>
        <w:t>оказанные</w:t>
      </w:r>
      <w:r w:rsidRPr="00104898">
        <w:rPr>
          <w:sz w:val="28"/>
          <w:szCs w:val="28"/>
        </w:rPr>
        <w:t xml:space="preserve"> в течение 180 календарных дней с момента осуществления предоплаты, подлежит включению в состав валовых </w:t>
      </w:r>
      <w:r w:rsidR="007F74D1" w:rsidRPr="00104898">
        <w:rPr>
          <w:sz w:val="28"/>
          <w:szCs w:val="28"/>
        </w:rPr>
        <w:br/>
      </w:r>
      <w:r w:rsidRPr="00104898">
        <w:rPr>
          <w:sz w:val="28"/>
          <w:szCs w:val="28"/>
        </w:rPr>
        <w:t>доходов.</w:t>
      </w:r>
    </w:p>
    <w:p w14:paraId="7E02E0F9" w14:textId="77777777" w:rsidR="00E64AC7" w:rsidRPr="00104898" w:rsidRDefault="00E64AC7" w:rsidP="00E64AC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 xml:space="preserve">Датой возникновения доходов по другим операциям признается: </w:t>
      </w:r>
    </w:p>
    <w:p w14:paraId="4F7DB3F5" w14:textId="77777777" w:rsidR="00145151" w:rsidRPr="00104898" w:rsidRDefault="00E64AC7" w:rsidP="00E64AC7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1)</w:t>
      </w:r>
      <w:r w:rsidR="006C5B4A">
        <w:rPr>
          <w:sz w:val="28"/>
          <w:szCs w:val="28"/>
        </w:rPr>
        <w:t> </w:t>
      </w:r>
      <w:r w:rsidR="00145151" w:rsidRPr="00104898">
        <w:rPr>
          <w:sz w:val="28"/>
          <w:szCs w:val="28"/>
        </w:rPr>
        <w:t>дата фактического получения товаров, выполнения работ, оказания услуг – при бесплатном их получении, выполнении, оказании;</w:t>
      </w:r>
    </w:p>
    <w:p w14:paraId="246D8F74" w14:textId="77777777" w:rsidR="00D366BD" w:rsidRPr="00104898" w:rsidRDefault="00E64AC7" w:rsidP="00D366BD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2)</w:t>
      </w:r>
      <w:r w:rsidR="006C5B4A">
        <w:rPr>
          <w:sz w:val="28"/>
          <w:szCs w:val="28"/>
        </w:rPr>
        <w:t> </w:t>
      </w:r>
      <w:r w:rsidRPr="00104898">
        <w:rPr>
          <w:sz w:val="28"/>
          <w:szCs w:val="28"/>
        </w:rPr>
        <w:t xml:space="preserve">дата фактического использования в собственном производственном или хозяйственном обороте товарно-материальных ценностей, полученных согласно договорам хранения, – в размере стоимости использованных </w:t>
      </w:r>
      <w:r w:rsidR="00D366BD" w:rsidRPr="00104898">
        <w:rPr>
          <w:sz w:val="28"/>
          <w:szCs w:val="28"/>
        </w:rPr>
        <w:br/>
      </w:r>
      <w:r w:rsidRPr="00104898">
        <w:rPr>
          <w:sz w:val="28"/>
          <w:szCs w:val="28"/>
        </w:rPr>
        <w:t>товарно-материальных ценностей;</w:t>
      </w:r>
    </w:p>
    <w:p w14:paraId="1A2519A1" w14:textId="77777777" w:rsidR="00D366BD" w:rsidRPr="00104898" w:rsidRDefault="00E64AC7" w:rsidP="00D366BD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3)</w:t>
      </w:r>
      <w:r w:rsidR="006C5B4A">
        <w:rPr>
          <w:sz w:val="28"/>
          <w:szCs w:val="28"/>
        </w:rPr>
        <w:t> </w:t>
      </w:r>
      <w:r w:rsidR="00EC7F11" w:rsidRPr="00104898">
        <w:rPr>
          <w:sz w:val="28"/>
          <w:szCs w:val="28"/>
        </w:rPr>
        <w:t>дата фактического получения при получении безвозвратной финансовой помощи;</w:t>
      </w:r>
    </w:p>
    <w:p w14:paraId="1C54E9B7" w14:textId="77777777" w:rsidR="00D366BD" w:rsidRPr="00104898" w:rsidRDefault="00E64AC7" w:rsidP="00D366BD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4)</w:t>
      </w:r>
      <w:r w:rsidR="006C5B4A">
        <w:rPr>
          <w:sz w:val="28"/>
          <w:szCs w:val="28"/>
        </w:rPr>
        <w:t> </w:t>
      </w:r>
      <w:r w:rsidR="00EC7F11" w:rsidRPr="00104898">
        <w:rPr>
          <w:sz w:val="28"/>
          <w:szCs w:val="28"/>
        </w:rPr>
        <w:t xml:space="preserve">дата фактической бесплатной передачи товаров, </w:t>
      </w:r>
      <w:r w:rsidR="000263A1" w:rsidRPr="00104898">
        <w:rPr>
          <w:sz w:val="28"/>
          <w:szCs w:val="28"/>
        </w:rPr>
        <w:t xml:space="preserve">выполнения </w:t>
      </w:r>
      <w:r w:rsidR="00EC7F11" w:rsidRPr="00104898">
        <w:rPr>
          <w:sz w:val="28"/>
          <w:szCs w:val="28"/>
        </w:rPr>
        <w:t>работ,</w:t>
      </w:r>
      <w:r w:rsidR="000263A1" w:rsidRPr="00104898">
        <w:rPr>
          <w:sz w:val="28"/>
          <w:szCs w:val="28"/>
        </w:rPr>
        <w:t xml:space="preserve"> </w:t>
      </w:r>
      <w:r w:rsidR="00D77476" w:rsidRPr="00104898">
        <w:rPr>
          <w:sz w:val="28"/>
          <w:szCs w:val="28"/>
        </w:rPr>
        <w:t>оказания</w:t>
      </w:r>
      <w:r w:rsidR="00EC7F11" w:rsidRPr="00104898">
        <w:rPr>
          <w:sz w:val="28"/>
          <w:szCs w:val="28"/>
        </w:rPr>
        <w:t xml:space="preserve"> услуг;</w:t>
      </w:r>
    </w:p>
    <w:p w14:paraId="0096DC1D" w14:textId="77777777" w:rsidR="00D366BD" w:rsidRPr="00104898" w:rsidRDefault="00E64AC7" w:rsidP="0020077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5)</w:t>
      </w:r>
      <w:r w:rsidR="006C5B4A">
        <w:rPr>
          <w:sz w:val="28"/>
          <w:szCs w:val="28"/>
        </w:rPr>
        <w:t> </w:t>
      </w:r>
      <w:r w:rsidR="00200775" w:rsidRPr="00104898">
        <w:rPr>
          <w:sz w:val="28"/>
          <w:szCs w:val="28"/>
        </w:rPr>
        <w:t xml:space="preserve">дата получения </w:t>
      </w:r>
      <w:r w:rsidRPr="00104898">
        <w:rPr>
          <w:sz w:val="28"/>
          <w:szCs w:val="28"/>
        </w:rPr>
        <w:t>внереализационны</w:t>
      </w:r>
      <w:r w:rsidR="00200775" w:rsidRPr="00104898">
        <w:rPr>
          <w:sz w:val="28"/>
          <w:szCs w:val="28"/>
        </w:rPr>
        <w:t>х</w:t>
      </w:r>
      <w:r w:rsidRPr="00104898">
        <w:rPr>
          <w:sz w:val="28"/>
          <w:szCs w:val="28"/>
        </w:rPr>
        <w:t xml:space="preserve"> доход</w:t>
      </w:r>
      <w:r w:rsidR="00200775" w:rsidRPr="00104898">
        <w:rPr>
          <w:sz w:val="28"/>
          <w:szCs w:val="28"/>
        </w:rPr>
        <w:t>ов</w:t>
      </w:r>
      <w:r w:rsidRPr="00104898">
        <w:rPr>
          <w:sz w:val="28"/>
          <w:szCs w:val="28"/>
        </w:rPr>
        <w:t xml:space="preserve">, в том числе в виде процентов, дивидендов, роялти, сумм штрафов, неустойки, пени, </w:t>
      </w:r>
      <w:r w:rsidR="007F74D1" w:rsidRPr="00104898">
        <w:rPr>
          <w:sz w:val="28"/>
          <w:szCs w:val="28"/>
        </w:rPr>
        <w:br/>
      </w:r>
      <w:r w:rsidRPr="00104898">
        <w:rPr>
          <w:sz w:val="28"/>
          <w:szCs w:val="28"/>
        </w:rPr>
        <w:t>полученных по решению сторон договора или по решению соответствующих органов</w:t>
      </w:r>
      <w:r w:rsidR="00F855D7" w:rsidRPr="00104898">
        <w:rPr>
          <w:sz w:val="28"/>
          <w:szCs w:val="28"/>
        </w:rPr>
        <w:t xml:space="preserve"> государственной власти, суда</w:t>
      </w:r>
      <w:r w:rsidRPr="00104898">
        <w:rPr>
          <w:sz w:val="28"/>
          <w:szCs w:val="28"/>
        </w:rPr>
        <w:t>, доходов от продажи ценн</w:t>
      </w:r>
      <w:r w:rsidR="00174A67" w:rsidRPr="00104898">
        <w:rPr>
          <w:sz w:val="28"/>
          <w:szCs w:val="28"/>
        </w:rPr>
        <w:t xml:space="preserve">ых </w:t>
      </w:r>
      <w:r w:rsidR="007F74D1" w:rsidRPr="00104898">
        <w:rPr>
          <w:sz w:val="28"/>
          <w:szCs w:val="28"/>
        </w:rPr>
        <w:br/>
      </w:r>
      <w:r w:rsidR="00174A67" w:rsidRPr="00104898">
        <w:rPr>
          <w:sz w:val="28"/>
          <w:szCs w:val="28"/>
        </w:rPr>
        <w:t>бумаг;</w:t>
      </w:r>
    </w:p>
    <w:p w14:paraId="3686F4B7" w14:textId="77777777" w:rsidR="00174A67" w:rsidRPr="00104898" w:rsidRDefault="00174A67" w:rsidP="00D366BD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lastRenderedPageBreak/>
        <w:t>6)</w:t>
      </w:r>
      <w:r w:rsidR="006C5B4A">
        <w:rPr>
          <w:sz w:val="28"/>
          <w:szCs w:val="28"/>
        </w:rPr>
        <w:t> </w:t>
      </w:r>
      <w:r w:rsidRPr="00104898">
        <w:rPr>
          <w:sz w:val="28"/>
          <w:szCs w:val="28"/>
        </w:rPr>
        <w:t xml:space="preserve">дата, на которую приходится 181 день с момента осуществления предоплаты поставщику при отсутствии поставки товаров, </w:t>
      </w:r>
      <w:r w:rsidR="000263A1" w:rsidRPr="00104898">
        <w:rPr>
          <w:sz w:val="28"/>
          <w:szCs w:val="28"/>
        </w:rPr>
        <w:t xml:space="preserve">выполнения </w:t>
      </w:r>
      <w:r w:rsidRPr="00104898">
        <w:rPr>
          <w:sz w:val="28"/>
          <w:szCs w:val="28"/>
        </w:rPr>
        <w:t>работ,</w:t>
      </w:r>
      <w:r w:rsidR="000263A1" w:rsidRPr="00104898">
        <w:rPr>
          <w:sz w:val="28"/>
          <w:szCs w:val="28"/>
        </w:rPr>
        <w:t xml:space="preserve"> </w:t>
      </w:r>
      <w:r w:rsidR="00176E95" w:rsidRPr="00104898">
        <w:rPr>
          <w:sz w:val="28"/>
          <w:szCs w:val="28"/>
        </w:rPr>
        <w:t>оказания</w:t>
      </w:r>
      <w:r w:rsidRPr="00104898">
        <w:rPr>
          <w:sz w:val="28"/>
          <w:szCs w:val="28"/>
        </w:rPr>
        <w:t xml:space="preserve"> услуг.</w:t>
      </w:r>
    </w:p>
    <w:p w14:paraId="7266E273" w14:textId="77777777" w:rsidR="00D366BD" w:rsidRPr="00104898" w:rsidRDefault="00E64AC7" w:rsidP="00D366BD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74</w:t>
      </w:r>
      <w:r w:rsidRPr="00104898">
        <w:rPr>
          <w:sz w:val="28"/>
          <w:szCs w:val="28"/>
          <w:vertAlign w:val="superscript"/>
        </w:rPr>
        <w:t>1</w:t>
      </w:r>
      <w:r w:rsidRPr="00104898">
        <w:rPr>
          <w:sz w:val="28"/>
          <w:szCs w:val="28"/>
        </w:rPr>
        <w:t>.2.</w:t>
      </w:r>
      <w:r w:rsidR="006C5B4A">
        <w:rPr>
          <w:sz w:val="28"/>
          <w:szCs w:val="28"/>
        </w:rPr>
        <w:t> </w:t>
      </w:r>
      <w:r w:rsidRPr="00104898">
        <w:rPr>
          <w:sz w:val="28"/>
          <w:szCs w:val="28"/>
        </w:rPr>
        <w:t xml:space="preserve">Валовыми расходами налогоплательщика признаются затраты, сформированные в соответствии с нормами статьи 72 </w:t>
      </w:r>
      <w:r w:rsidR="00F855D7" w:rsidRPr="00104898">
        <w:rPr>
          <w:sz w:val="28"/>
          <w:szCs w:val="28"/>
        </w:rPr>
        <w:t>настоящего Закона</w:t>
      </w:r>
      <w:r w:rsidR="00800E40" w:rsidRPr="00104898">
        <w:rPr>
          <w:sz w:val="28"/>
          <w:szCs w:val="28"/>
        </w:rPr>
        <w:t>,</w:t>
      </w:r>
      <w:r w:rsidR="00F855D7" w:rsidRPr="00104898">
        <w:rPr>
          <w:sz w:val="28"/>
          <w:szCs w:val="28"/>
        </w:rPr>
        <w:t xml:space="preserve"> </w:t>
      </w:r>
      <w:r w:rsidRPr="00104898">
        <w:rPr>
          <w:sz w:val="28"/>
          <w:szCs w:val="28"/>
        </w:rPr>
        <w:t>после их фактической оплаты.</w:t>
      </w:r>
      <w:r w:rsidRPr="00104898">
        <w:rPr>
          <w:sz w:val="28"/>
          <w:szCs w:val="28"/>
          <w:highlight w:val="cyan"/>
        </w:rPr>
        <w:t xml:space="preserve"> </w:t>
      </w:r>
    </w:p>
    <w:p w14:paraId="700A5680" w14:textId="77777777" w:rsidR="00176E95" w:rsidRPr="00104898" w:rsidRDefault="00176E95" w:rsidP="00176E9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При этом расходы учитываются в составе валовых расходов с учетом следующих особенностей:</w:t>
      </w:r>
    </w:p>
    <w:p w14:paraId="57A56F19" w14:textId="77777777" w:rsidR="00176E95" w:rsidRPr="00104898" w:rsidRDefault="00176E95" w:rsidP="00176E9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1)</w:t>
      </w:r>
      <w:r w:rsidR="006C5B4A">
        <w:rPr>
          <w:sz w:val="28"/>
          <w:szCs w:val="28"/>
        </w:rPr>
        <w:t> </w:t>
      </w:r>
      <w:r w:rsidRPr="00104898">
        <w:rPr>
          <w:sz w:val="28"/>
          <w:szCs w:val="28"/>
        </w:rPr>
        <w:t>расходы на приобретение товаров, выполнение работ, оказание услуг для изготовления, строительства, реконструкции и модернизации основных фондов подлежат включению в состав валовых расходов в виде амортизационных начислений согласно пункту 77.10 статьи 77 настоящего Закона;</w:t>
      </w:r>
    </w:p>
    <w:p w14:paraId="00A40301" w14:textId="77777777" w:rsidR="00176E95" w:rsidRPr="00104898" w:rsidRDefault="00176E95" w:rsidP="00176E9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2)</w:t>
      </w:r>
      <w:r w:rsidR="006C5B4A">
        <w:rPr>
          <w:sz w:val="28"/>
          <w:szCs w:val="28"/>
        </w:rPr>
        <w:t> </w:t>
      </w:r>
      <w:r w:rsidRPr="00104898">
        <w:rPr>
          <w:sz w:val="28"/>
          <w:szCs w:val="28"/>
        </w:rPr>
        <w:t>при возврате налогоплательщику сумм, ранее перечисленных в счет оплаты за полученные (подлежащие поставке) товары, выполненные (подлежащие выполнению) работы, оказанные (подлежащие оказанию) услуги, на сумму возврата денежных средств уменьшаются валовые расходы того налогового (отчетного) периода, в котором произведен возврат;</w:t>
      </w:r>
    </w:p>
    <w:p w14:paraId="2F13E693" w14:textId="77777777" w:rsidR="00176E95" w:rsidRPr="00104898" w:rsidRDefault="00176E95" w:rsidP="00176E9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3)</w:t>
      </w:r>
      <w:r w:rsidR="006C5B4A">
        <w:rPr>
          <w:sz w:val="28"/>
          <w:szCs w:val="28"/>
        </w:rPr>
        <w:t> </w:t>
      </w:r>
      <w:r w:rsidRPr="00104898">
        <w:rPr>
          <w:sz w:val="28"/>
          <w:szCs w:val="28"/>
        </w:rPr>
        <w:t>при использовании полученных товаров, выполненных работ, оказанных услуг с целью, не связанной с хозяйственной деятельностью налогоплательщика, валовые расходы налогового (отчетного) периода уменьшаются на стоимость таких товаров, работ, услуг при условии включения в состав валовых расходов прошлых периодов;</w:t>
      </w:r>
    </w:p>
    <w:p w14:paraId="29816B7F" w14:textId="77777777" w:rsidR="00176E95" w:rsidRPr="00104898" w:rsidRDefault="00176E95" w:rsidP="00176E9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4)</w:t>
      </w:r>
      <w:r w:rsidR="006C5B4A">
        <w:rPr>
          <w:sz w:val="28"/>
          <w:szCs w:val="28"/>
        </w:rPr>
        <w:t> </w:t>
      </w:r>
      <w:r w:rsidRPr="00104898">
        <w:rPr>
          <w:sz w:val="28"/>
          <w:szCs w:val="28"/>
        </w:rPr>
        <w:t>при использовании полученных товаров, выполненных работ, оказанных услуг для изготовления, строительства, реконструкции и модернизации основных фондов валовые расходы налогового (отчетного) периода уменьшаются на стоимость таких товаров, работ, услуг при условии включения в состав валовых расходов прошлых периодов и подлежат включению в состав валовых расходов в виде амортизационных начислений согласно пункту 77.10 статьи 77 настоящего Закона.</w:t>
      </w:r>
    </w:p>
    <w:p w14:paraId="6505C129" w14:textId="77777777" w:rsidR="006B1D70" w:rsidRPr="00104898" w:rsidRDefault="00E64AC7" w:rsidP="005B674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04898">
        <w:rPr>
          <w:sz w:val="28"/>
          <w:szCs w:val="28"/>
        </w:rPr>
        <w:t>74</w:t>
      </w:r>
      <w:r w:rsidRPr="00104898">
        <w:rPr>
          <w:sz w:val="28"/>
          <w:szCs w:val="28"/>
          <w:vertAlign w:val="superscript"/>
        </w:rPr>
        <w:t>1</w:t>
      </w:r>
      <w:r w:rsidRPr="00104898">
        <w:rPr>
          <w:sz w:val="28"/>
          <w:szCs w:val="28"/>
        </w:rPr>
        <w:t>.3.</w:t>
      </w:r>
      <w:r w:rsidR="006C5B4A">
        <w:rPr>
          <w:sz w:val="28"/>
          <w:szCs w:val="28"/>
        </w:rPr>
        <w:t> </w:t>
      </w:r>
      <w:r w:rsidRPr="00104898">
        <w:rPr>
          <w:sz w:val="28"/>
          <w:szCs w:val="28"/>
        </w:rPr>
        <w:t xml:space="preserve">Налогоплательщики, избравшие кассовый метод </w:t>
      </w:r>
      <w:r w:rsidR="007F74D1" w:rsidRPr="00104898">
        <w:rPr>
          <w:sz w:val="28"/>
          <w:szCs w:val="28"/>
        </w:rPr>
        <w:br/>
      </w:r>
      <w:r w:rsidRPr="00104898">
        <w:rPr>
          <w:sz w:val="28"/>
          <w:szCs w:val="28"/>
        </w:rPr>
        <w:t xml:space="preserve">налогового учета, осуществляют начисление амортизации </w:t>
      </w:r>
      <w:r w:rsidR="00AF043D" w:rsidRPr="00104898">
        <w:rPr>
          <w:sz w:val="28"/>
          <w:szCs w:val="28"/>
        </w:rPr>
        <w:br/>
      </w:r>
      <w:r w:rsidRPr="00104898">
        <w:rPr>
          <w:sz w:val="28"/>
          <w:szCs w:val="28"/>
        </w:rPr>
        <w:lastRenderedPageBreak/>
        <w:t>в соответствии с пункт</w:t>
      </w:r>
      <w:r w:rsidR="00D366BD" w:rsidRPr="00104898">
        <w:rPr>
          <w:sz w:val="28"/>
          <w:szCs w:val="28"/>
        </w:rPr>
        <w:t>ом</w:t>
      </w:r>
      <w:r w:rsidRPr="00104898">
        <w:rPr>
          <w:sz w:val="28"/>
          <w:szCs w:val="28"/>
        </w:rPr>
        <w:t xml:space="preserve"> 77.10 </w:t>
      </w:r>
      <w:r w:rsidR="0005433F" w:rsidRPr="00104898">
        <w:rPr>
          <w:sz w:val="28"/>
          <w:szCs w:val="28"/>
        </w:rPr>
        <w:t>статьи 77 настоящего Закона.</w:t>
      </w:r>
      <w:r w:rsidR="00104F3E" w:rsidRPr="00104898">
        <w:rPr>
          <w:sz w:val="28"/>
          <w:szCs w:val="28"/>
        </w:rPr>
        <w:t xml:space="preserve"> </w:t>
      </w:r>
      <w:r w:rsidR="00AF043D" w:rsidRPr="00104898">
        <w:rPr>
          <w:sz w:val="28"/>
          <w:szCs w:val="28"/>
        </w:rPr>
        <w:br/>
      </w:r>
      <w:r w:rsidR="00104F3E" w:rsidRPr="00104898">
        <w:rPr>
          <w:sz w:val="28"/>
          <w:szCs w:val="28"/>
        </w:rPr>
        <w:t xml:space="preserve">При этом допускается амортизация только оплаченного </w:t>
      </w:r>
      <w:r w:rsidR="00AF043D" w:rsidRPr="00104898">
        <w:rPr>
          <w:sz w:val="28"/>
          <w:szCs w:val="28"/>
        </w:rPr>
        <w:br/>
      </w:r>
      <w:r w:rsidR="00104F3E" w:rsidRPr="00104898">
        <w:rPr>
          <w:sz w:val="28"/>
          <w:szCs w:val="28"/>
        </w:rPr>
        <w:t>налогоплательщиком амортизируемого имущества, используемого в производстве.</w:t>
      </w:r>
      <w:r w:rsidR="0005433F" w:rsidRPr="00104898">
        <w:rPr>
          <w:sz w:val="28"/>
          <w:szCs w:val="28"/>
        </w:rPr>
        <w:t>».</w:t>
      </w:r>
    </w:p>
    <w:p w14:paraId="28D0382C" w14:textId="77777777" w:rsidR="00171360" w:rsidRPr="00104898" w:rsidRDefault="00171360" w:rsidP="0017136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104898">
        <w:rPr>
          <w:b/>
          <w:sz w:val="28"/>
          <w:szCs w:val="28"/>
        </w:rPr>
        <w:t>Статья</w:t>
      </w:r>
      <w:r w:rsidR="006C5B4A">
        <w:rPr>
          <w:b/>
          <w:sz w:val="28"/>
          <w:szCs w:val="28"/>
        </w:rPr>
        <w:t> </w:t>
      </w:r>
      <w:r w:rsidRPr="00104898">
        <w:rPr>
          <w:b/>
          <w:sz w:val="28"/>
          <w:szCs w:val="28"/>
        </w:rPr>
        <w:t>2</w:t>
      </w:r>
    </w:p>
    <w:p w14:paraId="5707ABED" w14:textId="77777777" w:rsidR="00421025" w:rsidRPr="00104898" w:rsidRDefault="00171360" w:rsidP="007F74D1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104898">
        <w:rPr>
          <w:sz w:val="28"/>
          <w:szCs w:val="28"/>
        </w:rPr>
        <w:t>Настоящий Закон вступает в силу с первого числа месяца, следующего за месяцем его официального опубликования.</w:t>
      </w:r>
    </w:p>
    <w:p w14:paraId="104DCBD5" w14:textId="77777777" w:rsidR="00711ABE" w:rsidRDefault="00711ABE" w:rsidP="00711ABE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13915EFB" w14:textId="77777777" w:rsidR="00711ABE" w:rsidRDefault="00711ABE" w:rsidP="00711ABE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1A50DBEC" w14:textId="77777777" w:rsidR="00711ABE" w:rsidRPr="00722FA2" w:rsidRDefault="00711ABE" w:rsidP="00711ABE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722FA2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2B11AA07" w14:textId="77777777" w:rsidR="00711ABE" w:rsidRPr="00722FA2" w:rsidRDefault="00711ABE" w:rsidP="00711ABE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722FA2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722FA2">
        <w:rPr>
          <w:rFonts w:eastAsia="Calibri"/>
          <w:kern w:val="3"/>
          <w:sz w:val="28"/>
          <w:szCs w:val="28"/>
          <w:lang w:eastAsia="zh-CN" w:bidi="hi-IN"/>
        </w:rPr>
        <w:tab/>
      </w:r>
      <w:r w:rsidRPr="00722FA2">
        <w:rPr>
          <w:rFonts w:eastAsia="Calibri"/>
          <w:kern w:val="3"/>
          <w:sz w:val="28"/>
          <w:szCs w:val="28"/>
          <w:lang w:eastAsia="zh-CN" w:bidi="hi-IN"/>
        </w:rPr>
        <w:tab/>
      </w:r>
      <w:r w:rsidRPr="00722FA2">
        <w:rPr>
          <w:rFonts w:eastAsia="Calibri"/>
          <w:kern w:val="3"/>
          <w:sz w:val="28"/>
          <w:szCs w:val="28"/>
          <w:lang w:eastAsia="zh-CN" w:bidi="hi-IN"/>
        </w:rPr>
        <w:tab/>
      </w:r>
      <w:r w:rsidRPr="00722FA2">
        <w:rPr>
          <w:rFonts w:eastAsia="Calibri"/>
          <w:kern w:val="3"/>
          <w:sz w:val="28"/>
          <w:szCs w:val="28"/>
          <w:lang w:eastAsia="zh-CN" w:bidi="hi-IN"/>
        </w:rPr>
        <w:tab/>
      </w:r>
      <w:r w:rsidRPr="00722FA2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5FB49859" w14:textId="77777777" w:rsidR="00711ABE" w:rsidRPr="00722FA2" w:rsidRDefault="00711ABE" w:rsidP="00711ABE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722FA2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2E4564F3" w14:textId="6372D36B" w:rsidR="00711ABE" w:rsidRPr="00722FA2" w:rsidRDefault="008477DD" w:rsidP="00711ABE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 июля</w:t>
      </w:r>
      <w:r w:rsidR="00711ABE" w:rsidRPr="00722FA2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610A085F" w14:textId="40A70E68" w:rsidR="00826AD1" w:rsidRPr="00826AD1" w:rsidRDefault="00826AD1" w:rsidP="00826AD1">
      <w:pPr>
        <w:tabs>
          <w:tab w:val="left" w:pos="6810"/>
        </w:tabs>
        <w:spacing w:before="120"/>
        <w:rPr>
          <w:rFonts w:eastAsia="Calibri"/>
          <w:color w:val="111111"/>
          <w:sz w:val="28"/>
          <w:szCs w:val="28"/>
        </w:rPr>
      </w:pPr>
      <w:r w:rsidRPr="00826AD1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8477DD">
        <w:rPr>
          <w:rFonts w:eastAsia="Calibri"/>
          <w:color w:val="111111"/>
          <w:kern w:val="3"/>
          <w:sz w:val="28"/>
          <w:szCs w:val="28"/>
          <w:lang w:eastAsia="zh-CN" w:bidi="hi-IN"/>
        </w:rPr>
        <w:t>161-IIНС</w:t>
      </w:r>
    </w:p>
    <w:p w14:paraId="373E9738" w14:textId="3D2F70F3" w:rsidR="00711ABE" w:rsidRPr="00826AD1" w:rsidRDefault="003716BB" w:rsidP="00826AD1">
      <w:pPr>
        <w:tabs>
          <w:tab w:val="left" w:pos="6810"/>
        </w:tabs>
        <w:spacing w:before="120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10CAAC" wp14:editId="62174383">
            <wp:simplePos x="1082040" y="51689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1ABE" w:rsidRPr="00826AD1" w:rsidSect="006B1D7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378B8" w14:textId="77777777" w:rsidR="00D015CE" w:rsidRDefault="00D015CE" w:rsidP="00FE531D">
      <w:r>
        <w:separator/>
      </w:r>
    </w:p>
  </w:endnote>
  <w:endnote w:type="continuationSeparator" w:id="0">
    <w:p w14:paraId="793BB104" w14:textId="77777777" w:rsidR="00D015CE" w:rsidRDefault="00D015CE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7093D" w14:textId="77777777" w:rsidR="00D015CE" w:rsidRDefault="00D015CE" w:rsidP="00FE531D">
      <w:r>
        <w:separator/>
      </w:r>
    </w:p>
  </w:footnote>
  <w:footnote w:type="continuationSeparator" w:id="0">
    <w:p w14:paraId="6866087C" w14:textId="77777777" w:rsidR="00D015CE" w:rsidRDefault="00D015CE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2725" w14:textId="4A3FD932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7A39BE">
      <w:rPr>
        <w:noProof/>
      </w:rPr>
      <w:t>6</w:t>
    </w:r>
    <w:r>
      <w:rPr>
        <w:noProof/>
      </w:rPr>
      <w:fldChar w:fldCharType="end"/>
    </w:r>
  </w:p>
  <w:p w14:paraId="57199753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30F5"/>
    <w:rsid w:val="00011CCB"/>
    <w:rsid w:val="000133B6"/>
    <w:rsid w:val="00014307"/>
    <w:rsid w:val="0001463E"/>
    <w:rsid w:val="00015FE9"/>
    <w:rsid w:val="00017E98"/>
    <w:rsid w:val="00022E15"/>
    <w:rsid w:val="000263A1"/>
    <w:rsid w:val="00026782"/>
    <w:rsid w:val="00031945"/>
    <w:rsid w:val="00035FF1"/>
    <w:rsid w:val="00036B00"/>
    <w:rsid w:val="00037BFD"/>
    <w:rsid w:val="00037FC6"/>
    <w:rsid w:val="00043EBC"/>
    <w:rsid w:val="000508D2"/>
    <w:rsid w:val="0005433F"/>
    <w:rsid w:val="0006104E"/>
    <w:rsid w:val="000661F3"/>
    <w:rsid w:val="000666C5"/>
    <w:rsid w:val="00066902"/>
    <w:rsid w:val="00073AA2"/>
    <w:rsid w:val="000A65CB"/>
    <w:rsid w:val="000B0762"/>
    <w:rsid w:val="000C0FB9"/>
    <w:rsid w:val="000E1BBC"/>
    <w:rsid w:val="000E26A5"/>
    <w:rsid w:val="000E5337"/>
    <w:rsid w:val="000F57D3"/>
    <w:rsid w:val="00104898"/>
    <w:rsid w:val="00104F3E"/>
    <w:rsid w:val="00110093"/>
    <w:rsid w:val="001153C3"/>
    <w:rsid w:val="00116570"/>
    <w:rsid w:val="001227C0"/>
    <w:rsid w:val="00130FD3"/>
    <w:rsid w:val="00132AFD"/>
    <w:rsid w:val="00142595"/>
    <w:rsid w:val="00145151"/>
    <w:rsid w:val="00146814"/>
    <w:rsid w:val="00154074"/>
    <w:rsid w:val="00165A57"/>
    <w:rsid w:val="00167211"/>
    <w:rsid w:val="00167B9A"/>
    <w:rsid w:val="00171360"/>
    <w:rsid w:val="00174A67"/>
    <w:rsid w:val="00176E95"/>
    <w:rsid w:val="00180AAD"/>
    <w:rsid w:val="001837A2"/>
    <w:rsid w:val="00187FB2"/>
    <w:rsid w:val="001903D8"/>
    <w:rsid w:val="001A723A"/>
    <w:rsid w:val="001C17D4"/>
    <w:rsid w:val="001C5C83"/>
    <w:rsid w:val="001C64D9"/>
    <w:rsid w:val="001D59CC"/>
    <w:rsid w:val="001D6CB3"/>
    <w:rsid w:val="001E6042"/>
    <w:rsid w:val="001F2CF7"/>
    <w:rsid w:val="001F3E73"/>
    <w:rsid w:val="001F4EEA"/>
    <w:rsid w:val="002006B0"/>
    <w:rsid w:val="00200775"/>
    <w:rsid w:val="00211B49"/>
    <w:rsid w:val="00220D84"/>
    <w:rsid w:val="00261872"/>
    <w:rsid w:val="0027112E"/>
    <w:rsid w:val="00272D88"/>
    <w:rsid w:val="00275E9F"/>
    <w:rsid w:val="00276587"/>
    <w:rsid w:val="00283C37"/>
    <w:rsid w:val="0029724D"/>
    <w:rsid w:val="00297E8E"/>
    <w:rsid w:val="002A0D1C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5632"/>
    <w:rsid w:val="003575BA"/>
    <w:rsid w:val="00363255"/>
    <w:rsid w:val="00364421"/>
    <w:rsid w:val="003709CC"/>
    <w:rsid w:val="00370A7F"/>
    <w:rsid w:val="003716BB"/>
    <w:rsid w:val="00375F53"/>
    <w:rsid w:val="00376670"/>
    <w:rsid w:val="00376959"/>
    <w:rsid w:val="00380FA6"/>
    <w:rsid w:val="00381F1C"/>
    <w:rsid w:val="00390D85"/>
    <w:rsid w:val="00391409"/>
    <w:rsid w:val="003C0A37"/>
    <w:rsid w:val="003C2CD6"/>
    <w:rsid w:val="003D2605"/>
    <w:rsid w:val="003E7F39"/>
    <w:rsid w:val="003F1D55"/>
    <w:rsid w:val="003F78A6"/>
    <w:rsid w:val="004121A0"/>
    <w:rsid w:val="00414FB6"/>
    <w:rsid w:val="00421025"/>
    <w:rsid w:val="00422BA8"/>
    <w:rsid w:val="00444CA1"/>
    <w:rsid w:val="00454550"/>
    <w:rsid w:val="004673F8"/>
    <w:rsid w:val="00475AAF"/>
    <w:rsid w:val="00496973"/>
    <w:rsid w:val="004A2382"/>
    <w:rsid w:val="004A3488"/>
    <w:rsid w:val="004B6F56"/>
    <w:rsid w:val="004B7A7C"/>
    <w:rsid w:val="004C28DE"/>
    <w:rsid w:val="004D1CE0"/>
    <w:rsid w:val="004D3591"/>
    <w:rsid w:val="004F1722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947"/>
    <w:rsid w:val="005B6749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1CED"/>
    <w:rsid w:val="00642E53"/>
    <w:rsid w:val="00647448"/>
    <w:rsid w:val="00662711"/>
    <w:rsid w:val="00664801"/>
    <w:rsid w:val="00680EA6"/>
    <w:rsid w:val="0068679D"/>
    <w:rsid w:val="00690DB7"/>
    <w:rsid w:val="00691B00"/>
    <w:rsid w:val="00693440"/>
    <w:rsid w:val="00693EF6"/>
    <w:rsid w:val="006A6638"/>
    <w:rsid w:val="006B151B"/>
    <w:rsid w:val="006B1D70"/>
    <w:rsid w:val="006B3435"/>
    <w:rsid w:val="006C56D8"/>
    <w:rsid w:val="006C5B4A"/>
    <w:rsid w:val="006D1C96"/>
    <w:rsid w:val="006D5861"/>
    <w:rsid w:val="006E328C"/>
    <w:rsid w:val="006E5023"/>
    <w:rsid w:val="006F0679"/>
    <w:rsid w:val="006F10B1"/>
    <w:rsid w:val="006F2410"/>
    <w:rsid w:val="006F3C2F"/>
    <w:rsid w:val="0070193E"/>
    <w:rsid w:val="00705056"/>
    <w:rsid w:val="00707F5E"/>
    <w:rsid w:val="00711ABE"/>
    <w:rsid w:val="007136B1"/>
    <w:rsid w:val="00715E6A"/>
    <w:rsid w:val="00717571"/>
    <w:rsid w:val="0076320B"/>
    <w:rsid w:val="007640AB"/>
    <w:rsid w:val="00770C2E"/>
    <w:rsid w:val="00782E0D"/>
    <w:rsid w:val="007915CA"/>
    <w:rsid w:val="007A39BE"/>
    <w:rsid w:val="007A4A90"/>
    <w:rsid w:val="007B2CBA"/>
    <w:rsid w:val="007B3009"/>
    <w:rsid w:val="007B4379"/>
    <w:rsid w:val="007B5E38"/>
    <w:rsid w:val="007D1EC2"/>
    <w:rsid w:val="007D4BA8"/>
    <w:rsid w:val="007E3977"/>
    <w:rsid w:val="007F74D1"/>
    <w:rsid w:val="00800591"/>
    <w:rsid w:val="00800E40"/>
    <w:rsid w:val="0080151A"/>
    <w:rsid w:val="008104C9"/>
    <w:rsid w:val="00811D44"/>
    <w:rsid w:val="00820F4F"/>
    <w:rsid w:val="00826AD1"/>
    <w:rsid w:val="0082721E"/>
    <w:rsid w:val="008359AB"/>
    <w:rsid w:val="008360CE"/>
    <w:rsid w:val="00841D97"/>
    <w:rsid w:val="00843CF9"/>
    <w:rsid w:val="008477DD"/>
    <w:rsid w:val="00856A36"/>
    <w:rsid w:val="008647B3"/>
    <w:rsid w:val="00882819"/>
    <w:rsid w:val="00882F3F"/>
    <w:rsid w:val="00883049"/>
    <w:rsid w:val="00883F57"/>
    <w:rsid w:val="00886B49"/>
    <w:rsid w:val="0089335F"/>
    <w:rsid w:val="0089686D"/>
    <w:rsid w:val="008A38AB"/>
    <w:rsid w:val="008B5F7D"/>
    <w:rsid w:val="008C031F"/>
    <w:rsid w:val="008C1FC2"/>
    <w:rsid w:val="008C2EB8"/>
    <w:rsid w:val="008D7AAB"/>
    <w:rsid w:val="008F36F0"/>
    <w:rsid w:val="00901030"/>
    <w:rsid w:val="009032E7"/>
    <w:rsid w:val="0090386C"/>
    <w:rsid w:val="00913645"/>
    <w:rsid w:val="00921701"/>
    <w:rsid w:val="00921808"/>
    <w:rsid w:val="00951655"/>
    <w:rsid w:val="00953CC8"/>
    <w:rsid w:val="00980237"/>
    <w:rsid w:val="00984EE6"/>
    <w:rsid w:val="009853D9"/>
    <w:rsid w:val="009A285F"/>
    <w:rsid w:val="009A7881"/>
    <w:rsid w:val="009C3324"/>
    <w:rsid w:val="009D6313"/>
    <w:rsid w:val="009D7E5C"/>
    <w:rsid w:val="009F1B0E"/>
    <w:rsid w:val="00A01541"/>
    <w:rsid w:val="00A0379B"/>
    <w:rsid w:val="00A03929"/>
    <w:rsid w:val="00A13C41"/>
    <w:rsid w:val="00A1454B"/>
    <w:rsid w:val="00A243B0"/>
    <w:rsid w:val="00A424F6"/>
    <w:rsid w:val="00A5403C"/>
    <w:rsid w:val="00A60ED6"/>
    <w:rsid w:val="00A825E8"/>
    <w:rsid w:val="00A91314"/>
    <w:rsid w:val="00A92C2B"/>
    <w:rsid w:val="00A93949"/>
    <w:rsid w:val="00A94DB1"/>
    <w:rsid w:val="00A97E2D"/>
    <w:rsid w:val="00AA7C9D"/>
    <w:rsid w:val="00AD1892"/>
    <w:rsid w:val="00AD7084"/>
    <w:rsid w:val="00AE0E5B"/>
    <w:rsid w:val="00AF043D"/>
    <w:rsid w:val="00B05273"/>
    <w:rsid w:val="00B07420"/>
    <w:rsid w:val="00B12582"/>
    <w:rsid w:val="00B145CF"/>
    <w:rsid w:val="00B22D92"/>
    <w:rsid w:val="00B2413D"/>
    <w:rsid w:val="00B2519E"/>
    <w:rsid w:val="00B26811"/>
    <w:rsid w:val="00B3660D"/>
    <w:rsid w:val="00B43A34"/>
    <w:rsid w:val="00B467EA"/>
    <w:rsid w:val="00B52DE0"/>
    <w:rsid w:val="00B64601"/>
    <w:rsid w:val="00B673B6"/>
    <w:rsid w:val="00B76BF3"/>
    <w:rsid w:val="00BA1931"/>
    <w:rsid w:val="00BB2E58"/>
    <w:rsid w:val="00BB2F5A"/>
    <w:rsid w:val="00BC0154"/>
    <w:rsid w:val="00BC44E1"/>
    <w:rsid w:val="00BD191F"/>
    <w:rsid w:val="00BD4690"/>
    <w:rsid w:val="00BD6271"/>
    <w:rsid w:val="00BE06B0"/>
    <w:rsid w:val="00BE4B4D"/>
    <w:rsid w:val="00BF74A0"/>
    <w:rsid w:val="00C12E5F"/>
    <w:rsid w:val="00C17404"/>
    <w:rsid w:val="00C21D13"/>
    <w:rsid w:val="00C5382B"/>
    <w:rsid w:val="00C61646"/>
    <w:rsid w:val="00C62E4E"/>
    <w:rsid w:val="00C633BD"/>
    <w:rsid w:val="00C77165"/>
    <w:rsid w:val="00C9152D"/>
    <w:rsid w:val="00C973FA"/>
    <w:rsid w:val="00CA3435"/>
    <w:rsid w:val="00CA52E2"/>
    <w:rsid w:val="00CB29D6"/>
    <w:rsid w:val="00CC6A2B"/>
    <w:rsid w:val="00CD0E77"/>
    <w:rsid w:val="00CE29CB"/>
    <w:rsid w:val="00CE5AA4"/>
    <w:rsid w:val="00CF213F"/>
    <w:rsid w:val="00CF32FC"/>
    <w:rsid w:val="00CF357A"/>
    <w:rsid w:val="00D015CE"/>
    <w:rsid w:val="00D02980"/>
    <w:rsid w:val="00D073A2"/>
    <w:rsid w:val="00D215AC"/>
    <w:rsid w:val="00D254E6"/>
    <w:rsid w:val="00D366BD"/>
    <w:rsid w:val="00D37CCF"/>
    <w:rsid w:val="00D42D2E"/>
    <w:rsid w:val="00D42F02"/>
    <w:rsid w:val="00D435D9"/>
    <w:rsid w:val="00D437B2"/>
    <w:rsid w:val="00D52671"/>
    <w:rsid w:val="00D540C2"/>
    <w:rsid w:val="00D61696"/>
    <w:rsid w:val="00D62010"/>
    <w:rsid w:val="00D77476"/>
    <w:rsid w:val="00D84741"/>
    <w:rsid w:val="00D900A6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135B"/>
    <w:rsid w:val="00E24F59"/>
    <w:rsid w:val="00E315E6"/>
    <w:rsid w:val="00E34DCE"/>
    <w:rsid w:val="00E35170"/>
    <w:rsid w:val="00E418AD"/>
    <w:rsid w:val="00E42DEF"/>
    <w:rsid w:val="00E467CF"/>
    <w:rsid w:val="00E56994"/>
    <w:rsid w:val="00E60834"/>
    <w:rsid w:val="00E63F0F"/>
    <w:rsid w:val="00E64AC7"/>
    <w:rsid w:val="00E90455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C7F11"/>
    <w:rsid w:val="00ED7E94"/>
    <w:rsid w:val="00EE4219"/>
    <w:rsid w:val="00EF36A3"/>
    <w:rsid w:val="00EF5DEF"/>
    <w:rsid w:val="00F20D04"/>
    <w:rsid w:val="00F20F76"/>
    <w:rsid w:val="00F213AA"/>
    <w:rsid w:val="00F2536B"/>
    <w:rsid w:val="00F35487"/>
    <w:rsid w:val="00F67886"/>
    <w:rsid w:val="00F71697"/>
    <w:rsid w:val="00F72534"/>
    <w:rsid w:val="00F73DC2"/>
    <w:rsid w:val="00F855D7"/>
    <w:rsid w:val="00F93718"/>
    <w:rsid w:val="00FA7885"/>
    <w:rsid w:val="00FC3174"/>
    <w:rsid w:val="00FC47D2"/>
    <w:rsid w:val="00FC5BAF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B765E"/>
  <w15:docId w15:val="{9CDD59DC-8535-4BEF-8A48-CAB50D10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01-08-2020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EDBD-C63E-4DC7-924B-3D483EDC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2020-04-28T11:46:00Z</cp:lastPrinted>
  <dcterms:created xsi:type="dcterms:W3CDTF">2020-07-03T09:47:00Z</dcterms:created>
  <dcterms:modified xsi:type="dcterms:W3CDTF">2020-08-27T11:46:00Z</dcterms:modified>
</cp:coreProperties>
</file>