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C7" w:rsidRPr="00CA7F27" w:rsidRDefault="0074726C" w:rsidP="005B35C7">
      <w:pPr>
        <w:pStyle w:val="1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C7" w:rsidRPr="005B35C7" w:rsidRDefault="005B35C7" w:rsidP="005B35C7">
      <w:pPr>
        <w:spacing w:line="360" w:lineRule="auto"/>
        <w:ind w:firstLine="0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B35C7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0028B" w:rsidRPr="00AA72DF" w:rsidRDefault="005B35C7" w:rsidP="005B35C7">
      <w:pPr>
        <w:pStyle w:val="1"/>
        <w:spacing w:line="276" w:lineRule="auto"/>
        <w:jc w:val="center"/>
        <w:rPr>
          <w:rFonts w:ascii="Times New Roman" w:hAnsi="Times New Roman"/>
          <w:b/>
          <w:spacing w:val="80"/>
          <w:sz w:val="44"/>
        </w:rPr>
      </w:pPr>
      <w:r w:rsidRPr="005B35C7">
        <w:rPr>
          <w:rFonts w:ascii="Times New Roman" w:hAnsi="Times New Roman"/>
          <w:b/>
          <w:spacing w:val="80"/>
          <w:sz w:val="44"/>
        </w:rPr>
        <w:t>ЗАКОН</w:t>
      </w:r>
    </w:p>
    <w:p w:rsidR="005B35C7" w:rsidRPr="00AA72DF" w:rsidRDefault="005B35C7" w:rsidP="005B35C7">
      <w:pPr>
        <w:pStyle w:val="1"/>
        <w:spacing w:line="276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B35C7" w:rsidRPr="00AA72DF" w:rsidRDefault="005B35C7" w:rsidP="005B35C7">
      <w:pPr>
        <w:pStyle w:val="1"/>
        <w:spacing w:line="276" w:lineRule="auto"/>
        <w:jc w:val="center"/>
        <w:rPr>
          <w:rStyle w:val="a3"/>
          <w:rFonts w:ascii="Times New Roman" w:hAnsi="Times New Roman"/>
          <w:bCs w:val="0"/>
          <w:spacing w:val="60"/>
          <w:sz w:val="28"/>
          <w:szCs w:val="28"/>
        </w:rPr>
      </w:pPr>
    </w:p>
    <w:p w:rsidR="0000028B" w:rsidRPr="005B72BF" w:rsidRDefault="003F7184" w:rsidP="005B35C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Style w:val="a3"/>
          <w:sz w:val="28"/>
          <w:szCs w:val="28"/>
        </w:rPr>
      </w:pPr>
      <w:r w:rsidRPr="005B72BF">
        <w:rPr>
          <w:b/>
          <w:bCs/>
          <w:sz w:val="28"/>
          <w:szCs w:val="28"/>
        </w:rPr>
        <w:t>ОБ УВЕКОВЕЧЕНИИ ПОБЕДЫ СОВЕТСКОГО НАРОДА</w:t>
      </w:r>
      <w:r w:rsidRPr="005B72BF">
        <w:rPr>
          <w:b/>
          <w:bCs/>
          <w:sz w:val="28"/>
          <w:szCs w:val="28"/>
        </w:rPr>
        <w:br/>
        <w:t>В ВЕЛИКОЙ</w:t>
      </w:r>
      <w:r w:rsidRPr="005B72BF">
        <w:rPr>
          <w:rStyle w:val="apple-converted-space"/>
          <w:b/>
          <w:bCs/>
          <w:sz w:val="28"/>
          <w:szCs w:val="28"/>
        </w:rPr>
        <w:t xml:space="preserve"> </w:t>
      </w:r>
      <w:r w:rsidRPr="005B72BF">
        <w:rPr>
          <w:b/>
          <w:bCs/>
          <w:sz w:val="28"/>
          <w:szCs w:val="28"/>
        </w:rPr>
        <w:t>ОТЕЧЕСТВЕННОЙ ВОЙНЕ 1941-1945 ГОДОВ</w:t>
      </w:r>
    </w:p>
    <w:p w:rsidR="007F3BB8" w:rsidRPr="003F7184" w:rsidRDefault="007F3BB8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</w:p>
    <w:p w:rsidR="005B35C7" w:rsidRPr="003F7184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b/>
          <w:color w:val="2D2D2D"/>
          <w:spacing w:val="2"/>
          <w:sz w:val="28"/>
          <w:szCs w:val="28"/>
        </w:rPr>
      </w:pPr>
    </w:p>
    <w:p w:rsidR="005B35C7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pacing w:val="2"/>
          <w:sz w:val="28"/>
          <w:szCs w:val="28"/>
        </w:rPr>
      </w:pPr>
      <w:r w:rsidRPr="00ED4B86">
        <w:rPr>
          <w:b/>
          <w:spacing w:val="2"/>
          <w:sz w:val="28"/>
          <w:szCs w:val="28"/>
        </w:rPr>
        <w:t>Принят Постановлением Народного Совета 6 мая 2016 года</w:t>
      </w:r>
    </w:p>
    <w:p w:rsidR="00AA72DF" w:rsidRDefault="00AA72DF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pacing w:val="2"/>
          <w:sz w:val="28"/>
          <w:szCs w:val="28"/>
        </w:rPr>
      </w:pPr>
    </w:p>
    <w:p w:rsidR="00F471D4" w:rsidRDefault="00AA72DF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F471D4">
        <w:rPr>
          <w:i/>
          <w:sz w:val="28"/>
          <w:szCs w:val="28"/>
        </w:rPr>
        <w:t xml:space="preserve"> изменениями, внесенными Законами</w:t>
      </w:r>
      <w:r>
        <w:rPr>
          <w:i/>
          <w:sz w:val="28"/>
          <w:szCs w:val="28"/>
        </w:rPr>
        <w:t xml:space="preserve"> </w:t>
      </w:r>
    </w:p>
    <w:p w:rsidR="00F471D4" w:rsidRDefault="0031331A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c"/>
          <w:i/>
          <w:sz w:val="28"/>
          <w:szCs w:val="28"/>
        </w:rPr>
      </w:pPr>
      <w:hyperlink r:id="rId8" w:history="1">
        <w:r w:rsidR="00AA72DF" w:rsidRPr="00AA72DF">
          <w:rPr>
            <w:rStyle w:val="ac"/>
            <w:i/>
            <w:sz w:val="28"/>
            <w:szCs w:val="28"/>
          </w:rPr>
          <w:t>от 09.11.2018 № 260-</w:t>
        </w:r>
        <w:r w:rsidR="00AA72DF" w:rsidRPr="00AA72DF">
          <w:rPr>
            <w:rStyle w:val="ac"/>
            <w:i/>
            <w:sz w:val="28"/>
            <w:szCs w:val="28"/>
            <w:lang w:val="en-US"/>
          </w:rPr>
          <w:t>I</w:t>
        </w:r>
        <w:r w:rsidR="00AA72DF" w:rsidRPr="00AA72DF">
          <w:rPr>
            <w:rStyle w:val="ac"/>
            <w:i/>
            <w:sz w:val="28"/>
            <w:szCs w:val="28"/>
          </w:rPr>
          <w:t>НС</w:t>
        </w:r>
      </w:hyperlink>
      <w:r w:rsidR="00F471D4">
        <w:rPr>
          <w:rStyle w:val="ac"/>
          <w:i/>
          <w:sz w:val="28"/>
          <w:szCs w:val="28"/>
        </w:rPr>
        <w:t>,</w:t>
      </w:r>
    </w:p>
    <w:p w:rsidR="00C66619" w:rsidRDefault="0031331A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c"/>
          <w:i/>
          <w:sz w:val="28"/>
          <w:szCs w:val="28"/>
        </w:rPr>
      </w:pPr>
      <w:hyperlink r:id="rId9" w:history="1">
        <w:r w:rsidR="00F471D4" w:rsidRPr="00F471D4">
          <w:rPr>
            <w:rStyle w:val="ac"/>
            <w:i/>
            <w:sz w:val="28"/>
            <w:szCs w:val="28"/>
          </w:rPr>
          <w:t>от 01.02.2019 № 12-</w:t>
        </w:r>
        <w:r w:rsidR="00F471D4" w:rsidRPr="00F471D4">
          <w:rPr>
            <w:rStyle w:val="ac"/>
            <w:i/>
            <w:sz w:val="28"/>
            <w:szCs w:val="28"/>
            <w:lang w:val="en-US"/>
          </w:rPr>
          <w:t>II</w:t>
        </w:r>
        <w:r w:rsidR="00F471D4" w:rsidRPr="00F471D4">
          <w:rPr>
            <w:rStyle w:val="ac"/>
            <w:i/>
            <w:sz w:val="28"/>
            <w:szCs w:val="28"/>
          </w:rPr>
          <w:t>НС</w:t>
        </w:r>
      </w:hyperlink>
      <w:r w:rsidR="00C66619">
        <w:rPr>
          <w:rStyle w:val="ac"/>
          <w:i/>
          <w:sz w:val="28"/>
          <w:szCs w:val="28"/>
        </w:rPr>
        <w:t>,</w:t>
      </w:r>
    </w:p>
    <w:p w:rsidR="00AA72DF" w:rsidRPr="00AA72DF" w:rsidRDefault="0031331A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i/>
          <w:sz w:val="28"/>
          <w:szCs w:val="28"/>
        </w:rPr>
      </w:pPr>
      <w:hyperlink r:id="rId10" w:history="1">
        <w:r w:rsidR="00C66619" w:rsidRPr="00C66619">
          <w:rPr>
            <w:rStyle w:val="ac"/>
            <w:i/>
            <w:sz w:val="28"/>
            <w:szCs w:val="28"/>
          </w:rPr>
          <w:t>от 26.06.2020 № </w:t>
        </w:r>
        <w:bookmarkStart w:id="0" w:name="_GoBack"/>
        <w:r w:rsidR="00C66619" w:rsidRPr="00C66619">
          <w:rPr>
            <w:rStyle w:val="ac"/>
            <w:i/>
            <w:sz w:val="28"/>
            <w:szCs w:val="28"/>
          </w:rPr>
          <w:t>164-</w:t>
        </w:r>
        <w:bookmarkEnd w:id="0"/>
        <w:r w:rsidR="00C66619" w:rsidRPr="00C66619">
          <w:rPr>
            <w:rStyle w:val="ac"/>
            <w:i/>
            <w:sz w:val="28"/>
            <w:szCs w:val="28"/>
            <w:lang w:val="en-US"/>
          </w:rPr>
          <w:t>II</w:t>
        </w:r>
        <w:r w:rsidR="00C66619" w:rsidRPr="00C66619">
          <w:rPr>
            <w:rStyle w:val="ac"/>
            <w:i/>
            <w:sz w:val="28"/>
            <w:szCs w:val="28"/>
          </w:rPr>
          <w:t>НС</w:t>
        </w:r>
      </w:hyperlink>
      <w:r w:rsidR="00AA72DF">
        <w:rPr>
          <w:i/>
          <w:sz w:val="28"/>
          <w:szCs w:val="28"/>
        </w:rPr>
        <w:t>)</w:t>
      </w:r>
    </w:p>
    <w:p w:rsidR="005B35C7" w:rsidRPr="00AA72DF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</w:p>
    <w:p w:rsidR="005B35C7" w:rsidRPr="00AA72DF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</w:p>
    <w:p w:rsidR="0000028B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Исходя из традиций народов Донецкой Народной Республики хранить и беречь память о защитниках Родины, тех, кто отдал свои жизни в борьбе за ее свободу и независимость, принимая во внимание, что забота об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1" w:name="l3"/>
      <w:bookmarkEnd w:id="1"/>
      <w:r w:rsidRPr="005B72BF">
        <w:rPr>
          <w:sz w:val="28"/>
          <w:szCs w:val="28"/>
        </w:rPr>
        <w:t>участниках, о ветеранах и жертвах войны является историческим долгом общества и государства, учитывая народный, освободительный характер Великой Отечественной войны, участие в ней народов Европы и других континентов, необходимость международного сотрудничества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2" w:name="l4"/>
      <w:bookmarkEnd w:id="2"/>
      <w:r w:rsidRPr="005B72BF">
        <w:rPr>
          <w:sz w:val="28"/>
          <w:szCs w:val="28"/>
        </w:rPr>
        <w:t>в целях поддержания всеобщего мира и согласия, недопущения проявлений нацизма в любой форме, принимается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настоящий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Закон.</w:t>
      </w:r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1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День Победы</w:t>
      </w:r>
    </w:p>
    <w:p w:rsidR="00ED3A83" w:rsidRPr="005B72BF" w:rsidRDefault="00FB5141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 xml:space="preserve">День 9 Мая является всенародным праздником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="00ED3A83" w:rsidRPr="005B72BF">
        <w:rPr>
          <w:rFonts w:ascii="Times New Roman" w:hAnsi="Times New Roman"/>
          <w:sz w:val="28"/>
          <w:szCs w:val="28"/>
        </w:rPr>
        <w:t xml:space="preserve"> Днем Победы.</w:t>
      </w:r>
    </w:p>
    <w:p w:rsidR="00ED3A83" w:rsidRPr="005B72BF" w:rsidRDefault="00B43A82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>День Победы является днем торжества бессмертного подвига народа-победителя над нацизмом, всенародной памяти о его борьбе за свободу и независимость Родины.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lastRenderedPageBreak/>
        <w:t>3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 xml:space="preserve">День Победы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 xml:space="preserve"> нерабочий день и ежегодно отмечается военным парадом или торжественными мероприятиями, посвященными Дню Победы, проводимыми республиканскими органами исполнительной власти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Донецкой Народной Республики, органами местного самоуправления</w:t>
      </w:r>
      <w:r w:rsidRPr="005B72BF">
        <w:rPr>
          <w:rFonts w:ascii="Times New Roman" w:hAnsi="Times New Roman"/>
          <w:i/>
          <w:sz w:val="28"/>
          <w:szCs w:val="28"/>
        </w:rPr>
        <w:t>,</w:t>
      </w:r>
      <w:r w:rsidRPr="005B72BF">
        <w:rPr>
          <w:rFonts w:ascii="Times New Roman" w:hAnsi="Times New Roman"/>
          <w:b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 xml:space="preserve">органами, которым делегированы полномочия органов местного самоуправления, организациями, общественными объединениями, в том числе </w:t>
      </w:r>
      <w:r w:rsidRPr="005B72BF">
        <w:rPr>
          <w:rFonts w:ascii="Times New Roman" w:eastAsia="Calibri" w:hAnsi="Times New Roman"/>
          <w:sz w:val="28"/>
          <w:szCs w:val="28"/>
        </w:rPr>
        <w:t>возложением венков и цветов у Вечного огня и мемориалов, к памятникам</w:t>
      </w:r>
      <w:r w:rsidRPr="005B72BF">
        <w:rPr>
          <w:rFonts w:ascii="Times New Roman" w:hAnsi="Times New Roman"/>
          <w:sz w:val="28"/>
          <w:szCs w:val="28"/>
        </w:rPr>
        <w:t xml:space="preserve"> Великой Отечественной войны 1941–1945 годов.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eastAsia="Calibri" w:hAnsi="Times New Roman"/>
          <w:sz w:val="28"/>
          <w:szCs w:val="28"/>
        </w:rPr>
        <w:t>В этот день, в установленн</w:t>
      </w:r>
      <w:r w:rsidR="005B72BF" w:rsidRPr="005B72BF">
        <w:rPr>
          <w:rFonts w:ascii="Times New Roman" w:eastAsia="Calibri" w:hAnsi="Times New Roman"/>
          <w:sz w:val="28"/>
          <w:szCs w:val="28"/>
        </w:rPr>
        <w:t>ое</w:t>
      </w:r>
      <w:r w:rsidRPr="005B72BF">
        <w:rPr>
          <w:rFonts w:ascii="Times New Roman" w:eastAsia="Calibri" w:hAnsi="Times New Roman"/>
          <w:sz w:val="28"/>
          <w:szCs w:val="28"/>
        </w:rPr>
        <w:t xml:space="preserve"> Указом Главы Донецкой Народной Республики </w:t>
      </w:r>
      <w:r w:rsidR="00316C3D" w:rsidRPr="005B72BF">
        <w:rPr>
          <w:rFonts w:ascii="Times New Roman" w:eastAsia="Calibri" w:hAnsi="Times New Roman"/>
          <w:sz w:val="28"/>
          <w:szCs w:val="28"/>
        </w:rPr>
        <w:t>время</w:t>
      </w:r>
      <w:r w:rsidRPr="005B72BF">
        <w:rPr>
          <w:rFonts w:ascii="Times New Roman" w:eastAsia="Calibri" w:hAnsi="Times New Roman"/>
          <w:sz w:val="28"/>
          <w:szCs w:val="28"/>
        </w:rPr>
        <w:t>, на всей территории Донецкой Народной Республики приостанавливается работа всех предприятий, учреждений и организаций (</w:t>
      </w:r>
      <w:r w:rsidRPr="005B72BF">
        <w:rPr>
          <w:rFonts w:ascii="Times New Roman" w:hAnsi="Times New Roman"/>
          <w:sz w:val="28"/>
          <w:szCs w:val="28"/>
        </w:rPr>
        <w:t>кроме непрерывно действующих</w:t>
      </w:r>
      <w:r w:rsidRPr="005B72BF">
        <w:rPr>
          <w:rFonts w:ascii="Times New Roman" w:eastAsia="Calibri" w:hAnsi="Times New Roman"/>
          <w:sz w:val="28"/>
          <w:szCs w:val="28"/>
        </w:rPr>
        <w:t>) для выражения молчанием уважения к памяти павшим в борьбе за свободу и независимость Родины.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Военный торжественный парад с привлечением вооружения и военной техники, использованием символики вре</w:t>
      </w:r>
      <w:r w:rsidR="00B43A82" w:rsidRPr="005B72BF">
        <w:rPr>
          <w:rFonts w:ascii="Times New Roman" w:hAnsi="Times New Roman"/>
          <w:sz w:val="28"/>
          <w:szCs w:val="28"/>
        </w:rPr>
        <w:t>мен Великой Отечественной войны</w:t>
      </w:r>
      <w:r w:rsidRPr="005B72BF">
        <w:rPr>
          <w:rFonts w:ascii="Times New Roman" w:hAnsi="Times New Roman"/>
          <w:sz w:val="28"/>
          <w:szCs w:val="28"/>
        </w:rPr>
        <w:t xml:space="preserve"> проводится в столице Донецкой Народной Республики городе Донецке и городах, удостоенных почетного звания Донецкой Народной Республики «Город воинской славы».</w:t>
      </w:r>
    </w:p>
    <w:p w:rsidR="00ED3A83" w:rsidRPr="005B72BF" w:rsidRDefault="00FB5141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5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>Порядок проведения праздничных шествий, собраний, митингов и демонстраций, посвященных Дню Победы, определяется в соответствии с законодательством Донецкой Народной Республики</w:t>
      </w:r>
      <w:r w:rsidR="007F3BB8" w:rsidRPr="005B72BF">
        <w:rPr>
          <w:rFonts w:ascii="Times New Roman" w:hAnsi="Times New Roman"/>
          <w:sz w:val="28"/>
          <w:szCs w:val="28"/>
        </w:rPr>
        <w:t>.</w:t>
      </w:r>
    </w:p>
    <w:p w:rsidR="0000028B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6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Республиканские органы исполнительной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 xml:space="preserve">власти, органы местного самоуправления с участием депутатов Народного Совета Донецкой Народной Республики, общественных объединений, ветеранских организаций обеспечивают в воинских подразделениях, на предприятиях, в учреждениях, организациях и учебных заведениях проведение мероприятий военно-патриотического воспитания </w:t>
      </w:r>
      <w:r w:rsidR="00BF17E0" w:rsidRPr="005B72BF">
        <w:rPr>
          <w:sz w:val="28"/>
          <w:szCs w:val="28"/>
        </w:rPr>
        <w:t>в</w:t>
      </w:r>
      <w:r w:rsidRPr="005B72BF">
        <w:rPr>
          <w:sz w:val="28"/>
          <w:szCs w:val="28"/>
        </w:rPr>
        <w:t xml:space="preserve"> героических, боевых и трудовых традициях народа времен Великой Отечественной войны</w:t>
      </w:r>
      <w:r w:rsidR="007F3BB8" w:rsidRPr="005B72BF">
        <w:rPr>
          <w:sz w:val="28"/>
          <w:szCs w:val="28"/>
        </w:rPr>
        <w:t>.</w:t>
      </w:r>
    </w:p>
    <w:p w:rsidR="00E70E02" w:rsidRPr="00E70E02" w:rsidRDefault="00E70E02" w:rsidP="00E70E02">
      <w:pPr>
        <w:spacing w:after="36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t>Статья 1</w:t>
      </w:r>
      <w:r w:rsidRPr="00E70E02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E70E02">
        <w:rPr>
          <w:rFonts w:ascii="Times New Roman" w:eastAsia="Calibri" w:hAnsi="Times New Roman"/>
          <w:sz w:val="28"/>
          <w:szCs w:val="28"/>
        </w:rPr>
        <w:t>. </w:t>
      </w:r>
      <w:r w:rsidRPr="00E70E02">
        <w:rPr>
          <w:rFonts w:ascii="Times New Roman" w:eastAsia="Calibri" w:hAnsi="Times New Roman"/>
          <w:b/>
          <w:sz w:val="28"/>
          <w:szCs w:val="28"/>
        </w:rPr>
        <w:t>Символика времен Великой Отечественной войны</w:t>
      </w:r>
    </w:p>
    <w:p w:rsidR="00E70E02" w:rsidRPr="00E70E02" w:rsidRDefault="00E70E02" w:rsidP="00E70E02">
      <w:pPr>
        <w:spacing w:after="36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>Символика времен Великой Отечественной войны 1941–1945 годов</w:t>
      </w:r>
      <w:r w:rsidRPr="00E70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E02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</w:p>
    <w:p w:rsidR="00E70E02" w:rsidRPr="00E70E02" w:rsidRDefault="00E70E02" w:rsidP="00E70E02">
      <w:pPr>
        <w:spacing w:after="24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lastRenderedPageBreak/>
        <w:t>1) копии Знамени Победы, флаги, боевые знамена, изображения или другая атрибутика, в которых воспроизводятся сочетание серпа, молота и пятиконечной звезды и(или) цвета георгиевской (гвардейской) ленты;</w:t>
      </w:r>
    </w:p>
    <w:p w:rsidR="00E70E02" w:rsidRPr="00E70E02" w:rsidRDefault="00E70E02" w:rsidP="00E70E02">
      <w:pPr>
        <w:spacing w:after="24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>2) изображения орденов и медалей Великой Отечественной войны 1941 –1945 годов;</w:t>
      </w:r>
    </w:p>
    <w:p w:rsidR="00E70E02" w:rsidRPr="00E70E02" w:rsidRDefault="00E70E02" w:rsidP="00E70E02">
      <w:pPr>
        <w:spacing w:after="24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t>3) иные изображения, памятные знаки, надписи, посвященные событиям Великой Отечественной войны 1941–1945 годов;</w:t>
      </w:r>
    </w:p>
    <w:p w:rsidR="00E70E02" w:rsidRPr="00E70E02" w:rsidRDefault="00E70E02" w:rsidP="00E70E02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>4) произведения литературы и искусства, документальные и художественные фильмы, художественно-публицистические материалы, посвященные Великой Отечественной войне 1941 –1945 годов.</w:t>
      </w:r>
    </w:p>
    <w:p w:rsidR="00E70E02" w:rsidRPr="005B72BF" w:rsidRDefault="0031331A" w:rsidP="00E70E02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bCs/>
          <w:sz w:val="28"/>
          <w:szCs w:val="28"/>
        </w:rPr>
      </w:pPr>
      <w:hyperlink r:id="rId11" w:history="1"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>(Статья 1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 xml:space="preserve"> введена Законом от 09.11.2018 № 260-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2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Формы увековечения Победы и подвига народа-победителя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Основными формами увековечения Победы и подвига народа-победителя являются:</w:t>
      </w:r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1) </w:t>
      </w:r>
      <w:r w:rsidR="00ED3A83" w:rsidRPr="005B72BF">
        <w:rPr>
          <w:rFonts w:ascii="Times New Roman" w:hAnsi="Times New Roman"/>
          <w:sz w:val="28"/>
          <w:szCs w:val="28"/>
        </w:rPr>
        <w:t>празднование Дня Победы и дней освобождения населенных пунктов Донецкой Народной Республики от немецко-фашистских захватчиков;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="00D22536" w:rsidRPr="005B72BF">
        <w:rPr>
          <w:rFonts w:ascii="Times New Roman" w:hAnsi="Times New Roman"/>
          <w:sz w:val="28"/>
          <w:szCs w:val="28"/>
        </w:rPr>
        <w:t>выставление Почетного караула</w:t>
      </w:r>
      <w:r w:rsidRPr="005B72BF">
        <w:rPr>
          <w:rFonts w:ascii="Times New Roman" w:hAnsi="Times New Roman"/>
          <w:sz w:val="28"/>
          <w:szCs w:val="28"/>
        </w:rPr>
        <w:t xml:space="preserve"> у Вечного огня и братских могил, возложение венков, цветов к памятникам и мемориалам;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общественное использование официальных символов Победы во время торжественных мероприятий, осуществляемых республиканскими органами исполнительной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власти, органами местного самоуправления, органами, которым делегированы полномочия органов местного самоуправления,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организациями, общественными объединениями в День Победы и другие дни, связанные с событиями Великой Отечественной войны 1941</w:t>
      </w:r>
      <w:r w:rsidR="00D22536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>1945 годов;</w:t>
      </w:r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4) </w:t>
      </w:r>
      <w:r w:rsidR="00ED3A83" w:rsidRPr="005B72BF">
        <w:rPr>
          <w:rFonts w:ascii="Times New Roman" w:hAnsi="Times New Roman"/>
          <w:sz w:val="28"/>
          <w:szCs w:val="28"/>
        </w:rPr>
        <w:t>уважительное отношение к государственным наградам и другим знакам отличия времен Великой Отечественной войны;</w:t>
      </w:r>
    </w:p>
    <w:p w:rsidR="00ED3A83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5)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недопущение фальсификации истории Великой Отечественной войны в научных исследованиях, учебно-методической литературе, учебниках и средствах массовой информации</w:t>
      </w:r>
      <w:r w:rsidR="00860DB4">
        <w:rPr>
          <w:rFonts w:ascii="Times New Roman" w:hAnsi="Times New Roman"/>
          <w:sz w:val="28"/>
          <w:szCs w:val="28"/>
        </w:rPr>
        <w:t xml:space="preserve"> </w:t>
      </w:r>
      <w:r w:rsidR="00860DB4" w:rsidRPr="00860DB4">
        <w:rPr>
          <w:rFonts w:ascii="Times New Roman" w:hAnsi="Times New Roman"/>
          <w:sz w:val="28"/>
          <w:szCs w:val="28"/>
        </w:rPr>
        <w:t>и в сети Интернет</w:t>
      </w:r>
      <w:r w:rsidRPr="005B72BF">
        <w:rPr>
          <w:rFonts w:ascii="Times New Roman" w:hAnsi="Times New Roman"/>
          <w:sz w:val="28"/>
          <w:szCs w:val="28"/>
        </w:rPr>
        <w:t>;</w:t>
      </w:r>
    </w:p>
    <w:p w:rsidR="00860DB4" w:rsidRPr="00860DB4" w:rsidRDefault="0031331A" w:rsidP="00ED4B86">
      <w:pPr>
        <w:spacing w:after="360" w:line="276" w:lineRule="auto"/>
        <w:rPr>
          <w:rFonts w:ascii="Times New Roman" w:hAnsi="Times New Roman"/>
          <w:i/>
          <w:sz w:val="28"/>
          <w:szCs w:val="28"/>
        </w:rPr>
      </w:pPr>
      <w:hyperlink r:id="rId12" w:history="1">
        <w:r w:rsidR="00860DB4" w:rsidRPr="00860DB4">
          <w:rPr>
            <w:rStyle w:val="ac"/>
            <w:rFonts w:ascii="Times New Roman" w:hAnsi="Times New Roman"/>
            <w:i/>
            <w:sz w:val="28"/>
            <w:szCs w:val="28"/>
          </w:rPr>
          <w:t>(Пункт 5 статьи 2 с изменениями, внесенными в соответствии с Законом от 26.06.2020 № 164-IIНС)</w:t>
        </w:r>
      </w:hyperlink>
    </w:p>
    <w:p w:rsidR="00ED3A83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6)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отражение героических подвигов участников Великой Отечественной войны в произведениях литературы и искусства, фильмах, книгах и альбомах памяти, средствах массовой информации</w:t>
      </w:r>
      <w:r w:rsidR="00860DB4">
        <w:rPr>
          <w:rFonts w:ascii="Times New Roman" w:hAnsi="Times New Roman"/>
          <w:sz w:val="28"/>
          <w:szCs w:val="28"/>
        </w:rPr>
        <w:t xml:space="preserve"> </w:t>
      </w:r>
      <w:r w:rsidR="00860DB4" w:rsidRPr="00860DB4">
        <w:rPr>
          <w:rFonts w:ascii="Times New Roman" w:hAnsi="Times New Roman"/>
          <w:sz w:val="28"/>
          <w:szCs w:val="28"/>
        </w:rPr>
        <w:t>и в сети Интернет</w:t>
      </w:r>
      <w:r w:rsidRPr="005B72BF">
        <w:rPr>
          <w:rFonts w:ascii="Times New Roman" w:hAnsi="Times New Roman"/>
          <w:sz w:val="28"/>
          <w:szCs w:val="28"/>
        </w:rPr>
        <w:t>;</w:t>
      </w:r>
    </w:p>
    <w:p w:rsidR="00860DB4" w:rsidRPr="00860DB4" w:rsidRDefault="0031331A" w:rsidP="00ED4B86">
      <w:pPr>
        <w:spacing w:after="360" w:line="276" w:lineRule="auto"/>
        <w:rPr>
          <w:rFonts w:ascii="Times New Roman" w:hAnsi="Times New Roman"/>
          <w:i/>
          <w:sz w:val="28"/>
          <w:szCs w:val="28"/>
        </w:rPr>
      </w:pPr>
      <w:hyperlink r:id="rId13" w:history="1">
        <w:r w:rsidR="00860DB4" w:rsidRPr="00860DB4">
          <w:rPr>
            <w:rStyle w:val="ac"/>
            <w:rFonts w:ascii="Times New Roman" w:hAnsi="Times New Roman"/>
            <w:i/>
            <w:sz w:val="28"/>
            <w:szCs w:val="28"/>
          </w:rPr>
          <w:t>(Пункт 6 статьи 2 с изменениями, внесенными в соответствии с Законом от 26.06.2020 № 164-IIНС)</w:t>
        </w:r>
      </w:hyperlink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7)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организация поисковой работы с целью установлени</w:t>
      </w:r>
      <w:r w:rsidR="00BF17E0" w:rsidRPr="005B72BF">
        <w:rPr>
          <w:rFonts w:ascii="Times New Roman" w:hAnsi="Times New Roman"/>
          <w:sz w:val="28"/>
          <w:szCs w:val="28"/>
        </w:rPr>
        <w:t>я</w:t>
      </w:r>
      <w:r w:rsidRPr="005B72BF">
        <w:rPr>
          <w:rFonts w:ascii="Times New Roman" w:hAnsi="Times New Roman"/>
          <w:sz w:val="28"/>
          <w:szCs w:val="28"/>
        </w:rPr>
        <w:t xml:space="preserve"> имен погибших и тех, кто пропал без вести, перезахоронение останков воинов, которые погибли во вре</w:t>
      </w:r>
      <w:r w:rsidR="00FB5141" w:rsidRPr="005B72BF">
        <w:rPr>
          <w:rFonts w:ascii="Times New Roman" w:hAnsi="Times New Roman"/>
          <w:sz w:val="28"/>
          <w:szCs w:val="28"/>
        </w:rPr>
        <w:t>мя Великой Отечественной войны;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8)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занесение в списки воинских формирований имен военнослужащих, с</w:t>
      </w:r>
      <w:r w:rsidR="00FB5141" w:rsidRPr="005B72BF">
        <w:rPr>
          <w:rFonts w:ascii="Times New Roman" w:hAnsi="Times New Roman"/>
          <w:sz w:val="28"/>
          <w:szCs w:val="28"/>
        </w:rPr>
        <w:t>овершивших героические подвиги;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9)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занесение в Книгу почета Донецкой Народной Республики военных формирований, которые особенно отличились в обороне и освобождении городов и других населенных пунктов</w:t>
      </w:r>
      <w:r w:rsidR="00BF17E0" w:rsidRPr="005B72BF">
        <w:rPr>
          <w:rFonts w:ascii="Times New Roman" w:hAnsi="Times New Roman"/>
          <w:sz w:val="28"/>
          <w:szCs w:val="28"/>
        </w:rPr>
        <w:t>,</w:t>
      </w:r>
      <w:r w:rsidRPr="005B72BF">
        <w:rPr>
          <w:rFonts w:ascii="Times New Roman" w:hAnsi="Times New Roman"/>
          <w:sz w:val="28"/>
          <w:szCs w:val="28"/>
        </w:rPr>
        <w:t xml:space="preserve"> </w:t>
      </w:r>
      <w:r w:rsidR="00BF17E0" w:rsidRPr="005B72BF">
        <w:rPr>
          <w:rFonts w:ascii="Times New Roman" w:hAnsi="Times New Roman"/>
          <w:sz w:val="28"/>
          <w:szCs w:val="28"/>
        </w:rPr>
        <w:t xml:space="preserve">расположенных </w:t>
      </w:r>
      <w:r w:rsidR="00D22536" w:rsidRPr="005B72BF">
        <w:rPr>
          <w:rFonts w:ascii="Times New Roman" w:hAnsi="Times New Roman"/>
          <w:sz w:val="28"/>
          <w:szCs w:val="28"/>
        </w:rPr>
        <w:t xml:space="preserve">на территории </w:t>
      </w:r>
      <w:r w:rsidRPr="005B72B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F17E0" w:rsidRPr="005B72BF">
        <w:rPr>
          <w:rFonts w:ascii="Times New Roman" w:hAnsi="Times New Roman"/>
          <w:sz w:val="28"/>
          <w:szCs w:val="28"/>
        </w:rPr>
        <w:t>,</w:t>
      </w:r>
      <w:r w:rsidRPr="005B72BF">
        <w:rPr>
          <w:rFonts w:ascii="Times New Roman" w:hAnsi="Times New Roman"/>
          <w:sz w:val="28"/>
          <w:szCs w:val="28"/>
        </w:rPr>
        <w:t xml:space="preserve"> от </w:t>
      </w:r>
      <w:r w:rsidR="00FB5141" w:rsidRPr="005B72BF">
        <w:rPr>
          <w:rFonts w:ascii="Times New Roman" w:hAnsi="Times New Roman"/>
          <w:sz w:val="28"/>
          <w:szCs w:val="28"/>
        </w:rPr>
        <w:t>немецко-фашистских захватчиков;</w:t>
      </w:r>
    </w:p>
    <w:p w:rsidR="00B43A82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10)</w:t>
      </w:r>
      <w:r w:rsidR="007F3BB8" w:rsidRPr="005B72BF">
        <w:rPr>
          <w:sz w:val="28"/>
          <w:szCs w:val="28"/>
        </w:rPr>
        <w:t> </w:t>
      </w:r>
      <w:r w:rsidRPr="005B72BF">
        <w:rPr>
          <w:sz w:val="28"/>
          <w:szCs w:val="28"/>
        </w:rPr>
        <w:t>сохранение и создание в учебных заведениях, на предприятиях, в учреждениях, организациях, воинских частях музеев, комнат (уголков) боевой и трудовой славы периода Великой Отечеств</w:t>
      </w:r>
      <w:r w:rsidR="005A3BBA">
        <w:rPr>
          <w:sz w:val="28"/>
          <w:szCs w:val="28"/>
        </w:rPr>
        <w:t>енной войны;</w:t>
      </w:r>
    </w:p>
    <w:p w:rsidR="005A3BBA" w:rsidRPr="005A3BBA" w:rsidRDefault="005A3BBA" w:rsidP="005A3BBA">
      <w:pPr>
        <w:tabs>
          <w:tab w:val="left" w:pos="4820"/>
        </w:tabs>
        <w:spacing w:after="36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A3BBA">
        <w:rPr>
          <w:rFonts w:ascii="Times New Roman" w:hAnsi="Times New Roman"/>
          <w:sz w:val="28"/>
          <w:szCs w:val="28"/>
          <w:lang w:eastAsia="ru-RU"/>
        </w:rPr>
        <w:t>11) одновременное проведение на всей территории Донецкой Народной Республики ежегодно общереспубликанской минуты молчания 22 июня в День памяти и скорби – день начала Великой Отечественной войны (1941 год) в порядке, устанавливаемом Правительством Донецкой Народной Республики.</w:t>
      </w:r>
    </w:p>
    <w:p w:rsidR="005A3BBA" w:rsidRPr="005A3BBA" w:rsidRDefault="0031331A" w:rsidP="005A3BBA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i/>
          <w:sz w:val="28"/>
          <w:szCs w:val="28"/>
        </w:rPr>
      </w:pPr>
      <w:hyperlink r:id="rId14" w:history="1">
        <w:r w:rsidR="005A3BBA" w:rsidRPr="005A3BBA">
          <w:rPr>
            <w:rStyle w:val="ac"/>
            <w:rFonts w:eastAsia="Times New Roman"/>
            <w:i/>
            <w:sz w:val="28"/>
            <w:szCs w:val="28"/>
          </w:rPr>
          <w:t>(Пункт 11 статьи 2 введен Законом от 26.06.2020 № 164-IIНС)</w:t>
        </w:r>
      </w:hyperlink>
    </w:p>
    <w:p w:rsidR="0000028B" w:rsidRPr="005B72BF" w:rsidRDefault="007F3BB8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bCs/>
          <w:sz w:val="28"/>
          <w:szCs w:val="28"/>
        </w:rPr>
      </w:pPr>
      <w:r w:rsidRPr="005B72BF">
        <w:rPr>
          <w:sz w:val="28"/>
          <w:szCs w:val="28"/>
        </w:rPr>
        <w:t>Статья </w:t>
      </w:r>
      <w:r w:rsidR="0000028B" w:rsidRPr="005B72BF">
        <w:rPr>
          <w:sz w:val="28"/>
          <w:szCs w:val="28"/>
        </w:rPr>
        <w:t>3</w:t>
      </w:r>
      <w:r w:rsidRPr="005B72BF">
        <w:rPr>
          <w:sz w:val="28"/>
          <w:szCs w:val="28"/>
        </w:rPr>
        <w:t>. </w:t>
      </w:r>
      <w:r w:rsidR="0000028B" w:rsidRPr="005B72BF">
        <w:rPr>
          <w:b/>
          <w:bCs/>
          <w:sz w:val="28"/>
          <w:szCs w:val="28"/>
        </w:rPr>
        <w:t>О государственных наградах и других знаках отличия,</w:t>
      </w:r>
      <w:r w:rsidRPr="005B72BF">
        <w:rPr>
          <w:rStyle w:val="apple-converted-space"/>
          <w:b/>
          <w:bCs/>
          <w:sz w:val="28"/>
          <w:szCs w:val="28"/>
        </w:rPr>
        <w:t xml:space="preserve"> </w:t>
      </w:r>
      <w:bookmarkStart w:id="3" w:name="h47"/>
      <w:bookmarkEnd w:id="3"/>
      <w:r w:rsidR="0000028B" w:rsidRPr="005B72BF">
        <w:rPr>
          <w:b/>
          <w:bCs/>
          <w:sz w:val="28"/>
          <w:szCs w:val="28"/>
        </w:rPr>
        <w:t>связанных с событиями Великой Отечественной войны</w:t>
      </w:r>
      <w:bookmarkStart w:id="4" w:name="l9"/>
      <w:bookmarkEnd w:id="4"/>
    </w:p>
    <w:p w:rsidR="007F3BB8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1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 xml:space="preserve">Порядок передачи, учета, хранения и экспозиции государственных наград и других знаков отличия, связанных с событиями Великой Отечественной </w:t>
      </w:r>
      <w:r w:rsidRPr="005B72BF">
        <w:rPr>
          <w:sz w:val="28"/>
          <w:szCs w:val="28"/>
        </w:rPr>
        <w:lastRenderedPageBreak/>
        <w:t>войны, определяется зако</w:t>
      </w:r>
      <w:r w:rsidR="004673F7" w:rsidRPr="005B72BF">
        <w:rPr>
          <w:sz w:val="28"/>
          <w:szCs w:val="28"/>
        </w:rPr>
        <w:t xml:space="preserve">нодательством Донецкой Народной </w:t>
      </w:r>
      <w:r w:rsidRPr="005B72BF">
        <w:rPr>
          <w:sz w:val="28"/>
          <w:szCs w:val="28"/>
        </w:rPr>
        <w:t>Республики</w:t>
      </w:r>
      <w:r w:rsidR="004673F7" w:rsidRPr="005B72BF">
        <w:rPr>
          <w:sz w:val="28"/>
          <w:szCs w:val="28"/>
        </w:rPr>
        <w:t xml:space="preserve"> о </w:t>
      </w:r>
      <w:r w:rsidRPr="005B72BF">
        <w:rPr>
          <w:sz w:val="28"/>
          <w:szCs w:val="28"/>
        </w:rPr>
        <w:t>государственных</w:t>
      </w:r>
      <w:r w:rsidR="004673F7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наградах</w:t>
      </w:r>
      <w:r w:rsidR="007F3BB8" w:rsidRPr="005B72BF">
        <w:rPr>
          <w:sz w:val="28"/>
          <w:szCs w:val="28"/>
        </w:rPr>
        <w:t>.</w:t>
      </w:r>
    </w:p>
    <w:p w:rsidR="007F3BB8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2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Государственные награды и другие знаки отличия, связанные с событиями Великой Отечественной войны, не могут быть объектами отчуждения, за исключением случаев, предусмотренных законодательством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Донецкой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Народной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Республики</w:t>
      </w:r>
      <w:r w:rsidR="007F3BB8" w:rsidRPr="005B72BF">
        <w:rPr>
          <w:sz w:val="28"/>
          <w:szCs w:val="28"/>
        </w:rPr>
        <w:t>.</w:t>
      </w:r>
      <w:bookmarkStart w:id="5" w:name="l11"/>
      <w:bookmarkEnd w:id="5"/>
    </w:p>
    <w:p w:rsidR="0000028B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3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Нарушение законодательства Донецкой Народной Республики о государственных наградах и других знаках отличия, связанных с событиями Великой Отечественной войны, влечет уголовную или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6" w:name="l12"/>
      <w:bookmarkEnd w:id="6"/>
      <w:r w:rsidRPr="005B72BF">
        <w:rPr>
          <w:sz w:val="28"/>
          <w:szCs w:val="28"/>
        </w:rPr>
        <w:t>административную ответственность в соответствии с законодательством Донецкой Народной Республики.</w:t>
      </w:r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4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Памятники Великой Отечественной войны</w:t>
      </w:r>
    </w:p>
    <w:p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К памятникам Великой Отечественной войны относятся скульптурные, архитектурные и другие мемориальны</w:t>
      </w:r>
      <w:r w:rsidR="00D22536" w:rsidRPr="005B72BF">
        <w:rPr>
          <w:rFonts w:ascii="Times New Roman" w:hAnsi="Times New Roman"/>
          <w:sz w:val="28"/>
          <w:szCs w:val="28"/>
        </w:rPr>
        <w:t>е сооружения и объекты, увековеч</w:t>
      </w:r>
      <w:r w:rsidRPr="005B72BF">
        <w:rPr>
          <w:rFonts w:ascii="Times New Roman" w:hAnsi="Times New Roman"/>
          <w:sz w:val="28"/>
          <w:szCs w:val="28"/>
        </w:rPr>
        <w:t>ивающие память о событиях, об участниках, о ветеранах и жертвах Великой Отечественной войны</w:t>
      </w:r>
      <w:r w:rsidR="00ED4B86">
        <w:rPr>
          <w:rFonts w:ascii="Times New Roman" w:hAnsi="Times New Roman"/>
          <w:sz w:val="28"/>
          <w:szCs w:val="28"/>
        </w:rPr>
        <w:t>.</w:t>
      </w:r>
    </w:p>
    <w:p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 xml:space="preserve">Республиканские органы исполнительной власти, органы местного самоуправления органы, органы, которым делегированы полномочия органов местного самоуправления, несут ответственность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 </w:t>
      </w:r>
      <w:r w:rsidRPr="005B72BF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Донецкой Народной Республики</w:t>
      </w:r>
      <w:r w:rsidR="00ED4B86">
        <w:rPr>
          <w:rFonts w:ascii="Times New Roman" w:hAnsi="Times New Roman"/>
          <w:sz w:val="28"/>
          <w:szCs w:val="28"/>
        </w:rPr>
        <w:t>.</w:t>
      </w:r>
    </w:p>
    <w:p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3.</w:t>
      </w:r>
      <w:r w:rsidR="00D22536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 xml:space="preserve">Сохранение и реставрация памятников Великой Отечественной войны обеспечиваются выделением средств из Республиканского бюджета на памятники государственного значения и местных бюджетов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 xml:space="preserve"> на памятники местного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значения, а такж</w:t>
      </w:r>
      <w:r w:rsidR="00D22536" w:rsidRPr="005B72BF">
        <w:rPr>
          <w:rFonts w:ascii="Times New Roman" w:hAnsi="Times New Roman"/>
          <w:sz w:val="28"/>
          <w:szCs w:val="28"/>
        </w:rPr>
        <w:t xml:space="preserve">е за счет других источников, не </w:t>
      </w:r>
      <w:r w:rsidRPr="005B72BF">
        <w:rPr>
          <w:rFonts w:ascii="Times New Roman" w:hAnsi="Times New Roman"/>
          <w:sz w:val="28"/>
          <w:szCs w:val="28"/>
        </w:rPr>
        <w:t>запрещенных законодательством Донецкой Народной Республики.</w:t>
      </w:r>
    </w:p>
    <w:p w:rsidR="0000028B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 Донецкой Народной Республике сооружаются, сохраняются и реставрируются памятники и другие мемориальные сооружения и объекты, увековечивающие память о погибших в Великой Отечественной войне</w:t>
      </w:r>
      <w:r w:rsidR="007F3BB8" w:rsidRPr="005B72BF">
        <w:rPr>
          <w:rFonts w:ascii="Times New Roman" w:hAnsi="Times New Roman"/>
          <w:sz w:val="28"/>
          <w:szCs w:val="28"/>
        </w:rPr>
        <w:t>.</w:t>
      </w:r>
    </w:p>
    <w:p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lastRenderedPageBreak/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5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Борьба с проявлениями нацизма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самоуправления, органы, которым делегированы полномочия органов местного самоуправления, правоохранительные и судебные органы, предприятия, учреждения и организации всех форм собственности, граждане Донецкой Народной Республики обязаны принимать все необходимые меры по предотвращению создания и деятельности нацистских организаций и движений на своей территории</w:t>
      </w:r>
      <w:r w:rsidR="00ED4B86">
        <w:rPr>
          <w:rFonts w:ascii="Times New Roman" w:hAnsi="Times New Roman"/>
          <w:sz w:val="28"/>
          <w:szCs w:val="28"/>
        </w:rPr>
        <w:t>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 Донецкой Народной Республике запрещается использование в любой форме нацисткой символики, включая приветствия жестами и словами, как оскорбляющей многонациональный народ Донецкой Народной Республики и память о понесенных в Великой Отечественной войне жертвах</w:t>
      </w:r>
      <w:r w:rsidR="00ED4B86">
        <w:rPr>
          <w:rFonts w:ascii="Times New Roman" w:hAnsi="Times New Roman"/>
          <w:sz w:val="28"/>
          <w:szCs w:val="28"/>
        </w:rPr>
        <w:t>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</w:t>
      </w:r>
      <w:r w:rsidR="00FF239E" w:rsidRPr="005B72BF">
        <w:rPr>
          <w:rFonts w:ascii="Times New Roman" w:hAnsi="Times New Roman"/>
          <w:sz w:val="28"/>
          <w:szCs w:val="28"/>
        </w:rPr>
        <w:t>н</w:t>
      </w:r>
      <w:r w:rsidRPr="005B72BF">
        <w:rPr>
          <w:rFonts w:ascii="Times New Roman" w:hAnsi="Times New Roman"/>
          <w:sz w:val="28"/>
          <w:szCs w:val="28"/>
        </w:rPr>
        <w:t>ными в период Великой Отечественной войны, Второй мировой войны.</w:t>
      </w:r>
    </w:p>
    <w:p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ED3A83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5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 xml:space="preserve">Перечень организаций, указанных в частях </w:t>
      </w:r>
      <w:r w:rsidR="00BF17E0" w:rsidRPr="005B72BF">
        <w:rPr>
          <w:sz w:val="28"/>
          <w:szCs w:val="28"/>
        </w:rPr>
        <w:t>3</w:t>
      </w:r>
      <w:r w:rsidRPr="005B72BF">
        <w:rPr>
          <w:sz w:val="28"/>
          <w:szCs w:val="28"/>
        </w:rPr>
        <w:t xml:space="preserve"> и </w:t>
      </w:r>
      <w:r w:rsidR="00BF17E0" w:rsidRPr="005B72BF">
        <w:rPr>
          <w:sz w:val="28"/>
          <w:szCs w:val="28"/>
        </w:rPr>
        <w:t>4</w:t>
      </w:r>
      <w:r w:rsidRPr="005B72BF">
        <w:rPr>
          <w:sz w:val="28"/>
          <w:szCs w:val="28"/>
        </w:rPr>
        <w:t xml:space="preserve"> настоящей статьи, а также атрибутики и символики ука</w:t>
      </w:r>
      <w:r w:rsidR="00576905" w:rsidRPr="005B72BF">
        <w:rPr>
          <w:sz w:val="28"/>
          <w:szCs w:val="28"/>
        </w:rPr>
        <w:t xml:space="preserve">занных организаций определяется в порядке, </w:t>
      </w:r>
      <w:r w:rsidRPr="005B72BF">
        <w:rPr>
          <w:sz w:val="28"/>
          <w:szCs w:val="28"/>
        </w:rPr>
        <w:t xml:space="preserve">установленном </w:t>
      </w:r>
      <w:r w:rsidR="002B2725">
        <w:rPr>
          <w:sz w:val="28"/>
          <w:szCs w:val="28"/>
        </w:rPr>
        <w:t>Правительством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Донецкой Народной Республики.</w:t>
      </w:r>
    </w:p>
    <w:p w:rsidR="002B2725" w:rsidRPr="005B72BF" w:rsidRDefault="0031331A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hyperlink r:id="rId15" w:history="1">
        <w:r w:rsidR="002B2725" w:rsidRPr="002F264F">
          <w:rPr>
            <w:rStyle w:val="ac"/>
            <w:rFonts w:eastAsia="Times New Roman"/>
            <w:i/>
            <w:sz w:val="28"/>
            <w:szCs w:val="28"/>
          </w:rPr>
          <w:t>(Часть 5 статьи 5 с изменениями, внесенными в соответствии с Законом от 01.02.2019 № 12-</w:t>
        </w:r>
        <w:r w:rsidR="002B2725" w:rsidRPr="002F264F">
          <w:rPr>
            <w:rStyle w:val="ac"/>
            <w:rFonts w:eastAsia="Times New Roman"/>
            <w:i/>
            <w:sz w:val="28"/>
            <w:szCs w:val="28"/>
            <w:lang w:val="en-US"/>
          </w:rPr>
          <w:t>II</w:t>
        </w:r>
        <w:r w:rsidR="002B2725" w:rsidRPr="002F264F">
          <w:rPr>
            <w:rStyle w:val="ac"/>
            <w:rFonts w:eastAsia="Times New Roman"/>
            <w:i/>
            <w:sz w:val="28"/>
            <w:szCs w:val="28"/>
          </w:rPr>
          <w:t>НС)</w:t>
        </w:r>
      </w:hyperlink>
    </w:p>
    <w:p w:rsidR="00ED3A83" w:rsidRPr="005B72BF" w:rsidRDefault="007F3BB8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2BF">
        <w:rPr>
          <w:rFonts w:ascii="Times New Roman" w:hAnsi="Times New Roman"/>
          <w:sz w:val="28"/>
          <w:szCs w:val="28"/>
          <w:lang w:eastAsia="ru-RU"/>
        </w:rPr>
        <w:t>Статья </w:t>
      </w:r>
      <w:r w:rsidR="00ED3A83" w:rsidRPr="005B72BF">
        <w:rPr>
          <w:rFonts w:ascii="Times New Roman" w:hAnsi="Times New Roman"/>
          <w:sz w:val="28"/>
          <w:szCs w:val="28"/>
          <w:lang w:eastAsia="ru-RU"/>
        </w:rPr>
        <w:t>6</w:t>
      </w:r>
      <w:r w:rsidRPr="005B72BF">
        <w:rPr>
          <w:rFonts w:ascii="Times New Roman" w:hAnsi="Times New Roman"/>
          <w:sz w:val="28"/>
          <w:szCs w:val="28"/>
          <w:lang w:eastAsia="ru-RU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  <w:lang w:eastAsia="ru-RU"/>
        </w:rPr>
        <w:t>Контроль за исполнением социальных гарантий участникам, ветеранам и жертвам Великой Отечественной войны</w:t>
      </w:r>
    </w:p>
    <w:p w:rsidR="0000028B" w:rsidRPr="005B72BF" w:rsidRDefault="00ED3A83" w:rsidP="00ED4B8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5B72BF">
        <w:rPr>
          <w:sz w:val="28"/>
          <w:szCs w:val="28"/>
        </w:rPr>
        <w:t>Обеспечение повседневной помощи участникам, ветеранам и жертвам Великой Отечественной войны, контроль предоставлени</w:t>
      </w:r>
      <w:r w:rsidR="008E7D23" w:rsidRPr="005B72BF">
        <w:rPr>
          <w:sz w:val="28"/>
          <w:szCs w:val="28"/>
        </w:rPr>
        <w:t xml:space="preserve">я </w:t>
      </w:r>
      <w:r w:rsidRPr="005B72BF">
        <w:rPr>
          <w:sz w:val="28"/>
          <w:szCs w:val="28"/>
        </w:rPr>
        <w:t>им льгот и социальных гарантий осуществляются в соответствии с законами и иными</w:t>
      </w:r>
      <w:r w:rsidR="00B43A82" w:rsidRPr="005B72BF">
        <w:rPr>
          <w:sz w:val="28"/>
          <w:szCs w:val="28"/>
        </w:rPr>
        <w:t xml:space="preserve"> нормативными</w:t>
      </w:r>
      <w:r w:rsidR="00576905" w:rsidRPr="005B72BF">
        <w:rPr>
          <w:sz w:val="28"/>
          <w:szCs w:val="28"/>
        </w:rPr>
        <w:t xml:space="preserve"> правовыми актами о ветеранах, принимаемыми в Донецкой Народной</w:t>
      </w:r>
      <w:r w:rsidRPr="005B72BF">
        <w:rPr>
          <w:sz w:val="28"/>
          <w:szCs w:val="28"/>
        </w:rPr>
        <w:t xml:space="preserve"> Республике.</w:t>
      </w:r>
    </w:p>
    <w:p w:rsidR="0000028B" w:rsidRPr="005B72BF" w:rsidRDefault="007F3BB8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5B72BF">
        <w:rPr>
          <w:sz w:val="28"/>
          <w:szCs w:val="28"/>
        </w:rPr>
        <w:t>Статья </w:t>
      </w:r>
      <w:r w:rsidR="00ED3A83" w:rsidRPr="005B72BF">
        <w:rPr>
          <w:sz w:val="28"/>
          <w:szCs w:val="28"/>
        </w:rPr>
        <w:t>7</w:t>
      </w:r>
      <w:r w:rsidRPr="005B72BF">
        <w:rPr>
          <w:sz w:val="28"/>
          <w:szCs w:val="28"/>
        </w:rPr>
        <w:t>. </w:t>
      </w:r>
      <w:r w:rsidR="00ED3A83" w:rsidRPr="005B72BF">
        <w:rPr>
          <w:b/>
          <w:sz w:val="28"/>
          <w:szCs w:val="28"/>
        </w:rPr>
        <w:t>Международное сотрудничество в сфере сохранения памятников, связанных с событиями Великой Отечественной</w:t>
      </w:r>
    </w:p>
    <w:p w:rsidR="005B35C7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 xml:space="preserve">Донецкая Народная Республика содействует выявлению захоронений жертв </w:t>
      </w:r>
      <w:r w:rsidRPr="005B72BF">
        <w:rPr>
          <w:bCs/>
          <w:sz w:val="28"/>
          <w:szCs w:val="28"/>
        </w:rPr>
        <w:t xml:space="preserve">Великой Отечественной </w:t>
      </w:r>
      <w:r w:rsidRPr="005B72BF">
        <w:rPr>
          <w:sz w:val="28"/>
          <w:szCs w:val="28"/>
        </w:rPr>
        <w:t>войны, расположенных на ее территории, сооружению,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7" w:name="l29"/>
      <w:bookmarkEnd w:id="7"/>
      <w:r w:rsidRPr="005B72BF">
        <w:rPr>
          <w:sz w:val="28"/>
          <w:szCs w:val="28"/>
        </w:rPr>
        <w:t>сохранению и реставрации памятников в местах захоронений</w:t>
      </w:r>
      <w:r w:rsidR="007F3BB8" w:rsidRPr="005B72BF">
        <w:rPr>
          <w:sz w:val="28"/>
          <w:szCs w:val="28"/>
        </w:rPr>
        <w:t>.</w:t>
      </w:r>
      <w:r w:rsidR="007F3BB8">
        <w:rPr>
          <w:sz w:val="28"/>
          <w:szCs w:val="28"/>
        </w:rPr>
        <w:t> </w:t>
      </w:r>
    </w:p>
    <w:p w:rsidR="005B35C7" w:rsidRPr="005B35C7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:rsidR="005B35C7" w:rsidRPr="00AA72DF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:rsidR="005B35C7" w:rsidRPr="00AA72DF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:rsidR="005B35C7" w:rsidRPr="005B35C7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:rsidR="005B35C7" w:rsidRPr="005B35C7" w:rsidRDefault="005B35C7" w:rsidP="005B35C7">
      <w:pPr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 xml:space="preserve">Глава </w:t>
      </w:r>
    </w:p>
    <w:p w:rsidR="005B35C7" w:rsidRPr="005B35C7" w:rsidRDefault="005B35C7" w:rsidP="005B35C7">
      <w:pPr>
        <w:spacing w:after="120"/>
        <w:ind w:right="-1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  <w:t xml:space="preserve">         А.В.Захарченко</w:t>
      </w:r>
    </w:p>
    <w:p w:rsidR="00ED4B86" w:rsidRDefault="00ED4B86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:rsidR="00ED4B86" w:rsidRDefault="00ED4B86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:rsidR="005B35C7" w:rsidRPr="005B35C7" w:rsidRDefault="005B35C7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г. Донецк</w:t>
      </w:r>
    </w:p>
    <w:p w:rsidR="005B35C7" w:rsidRPr="005B35C7" w:rsidRDefault="003F7184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мая </w:t>
      </w:r>
      <w:r w:rsidR="005B35C7" w:rsidRPr="005B35C7">
        <w:rPr>
          <w:rFonts w:ascii="Times New Roman" w:hAnsi="Times New Roman"/>
          <w:sz w:val="28"/>
          <w:szCs w:val="28"/>
        </w:rPr>
        <w:t>2016 года</w:t>
      </w:r>
    </w:p>
    <w:p w:rsidR="0000028B" w:rsidRPr="005B35C7" w:rsidRDefault="005B35C7" w:rsidP="005B35C7">
      <w:pPr>
        <w:ind w:firstLine="0"/>
        <w:rPr>
          <w:rFonts w:ascii="Times New Roman" w:hAnsi="Times New Roman"/>
          <w:lang w:eastAsia="ru-RU"/>
        </w:rPr>
      </w:pPr>
      <w:r w:rsidRPr="005B35C7">
        <w:rPr>
          <w:rFonts w:ascii="Times New Roman" w:hAnsi="Times New Roman"/>
          <w:sz w:val="28"/>
          <w:szCs w:val="28"/>
        </w:rPr>
        <w:t>№</w:t>
      </w:r>
      <w:r w:rsidR="00ED4B86">
        <w:rPr>
          <w:rFonts w:ascii="Times New Roman" w:hAnsi="Times New Roman"/>
          <w:sz w:val="28"/>
          <w:szCs w:val="28"/>
        </w:rPr>
        <w:t> </w:t>
      </w:r>
      <w:r w:rsidR="003F7184">
        <w:rPr>
          <w:rFonts w:ascii="Times New Roman" w:hAnsi="Times New Roman"/>
          <w:sz w:val="28"/>
          <w:szCs w:val="28"/>
        </w:rPr>
        <w:t>129-IНС</w:t>
      </w:r>
      <w:r w:rsidR="007472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donetskoj-narodnoj-respubliki-ob-uvekovechenii-pobedy-sovetskogo-naroda-v-velikoj-otechestvennoj-vojne-1941-1945-god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donetskoj-narodnoj-respubliki-ob-uvekovechenii-pobedy-sovetskogo-naroda-v-velikoj-otechestvennoj-vojne-1941-1945-godov%2F&amp;4&amp;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28B" w:rsidRPr="005B35C7" w:rsidSect="00ED4B86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1A" w:rsidRDefault="0031331A">
      <w:r>
        <w:separator/>
      </w:r>
    </w:p>
  </w:endnote>
  <w:endnote w:type="continuationSeparator" w:id="0">
    <w:p w:rsidR="0031331A" w:rsidRDefault="0031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1A" w:rsidRDefault="0031331A">
      <w:r>
        <w:separator/>
      </w:r>
    </w:p>
  </w:footnote>
  <w:footnote w:type="continuationSeparator" w:id="0">
    <w:p w:rsidR="0031331A" w:rsidRDefault="0031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41" w:rsidRPr="005B35C7" w:rsidRDefault="00FB5141">
    <w:pPr>
      <w:pStyle w:val="a5"/>
      <w:jc w:val="center"/>
      <w:rPr>
        <w:rFonts w:ascii="Times New Roman" w:hAnsi="Times New Roman"/>
        <w:sz w:val="24"/>
        <w:szCs w:val="24"/>
      </w:rPr>
    </w:pPr>
    <w:r w:rsidRPr="005B35C7">
      <w:rPr>
        <w:rFonts w:ascii="Times New Roman" w:hAnsi="Times New Roman"/>
        <w:sz w:val="24"/>
        <w:szCs w:val="24"/>
      </w:rPr>
      <w:fldChar w:fldCharType="begin"/>
    </w:r>
    <w:r w:rsidRPr="005B35C7">
      <w:rPr>
        <w:rFonts w:ascii="Times New Roman" w:hAnsi="Times New Roman"/>
        <w:sz w:val="24"/>
        <w:szCs w:val="24"/>
      </w:rPr>
      <w:instrText>PAGE   \* MERGEFORMAT</w:instrText>
    </w:r>
    <w:r w:rsidRPr="005B35C7">
      <w:rPr>
        <w:rFonts w:ascii="Times New Roman" w:hAnsi="Times New Roman"/>
        <w:sz w:val="24"/>
        <w:szCs w:val="24"/>
      </w:rPr>
      <w:fldChar w:fldCharType="separate"/>
    </w:r>
    <w:r w:rsidR="00B414D5" w:rsidRPr="00B414D5">
      <w:rPr>
        <w:rFonts w:ascii="Times New Roman" w:hAnsi="Times New Roman"/>
        <w:noProof/>
        <w:sz w:val="24"/>
        <w:szCs w:val="24"/>
        <w:lang w:val="ru-RU"/>
      </w:rPr>
      <w:t>7</w:t>
    </w:r>
    <w:r w:rsidRPr="005B35C7">
      <w:rPr>
        <w:rFonts w:ascii="Times New Roman" w:hAnsi="Times New Roman"/>
        <w:sz w:val="24"/>
        <w:szCs w:val="24"/>
      </w:rPr>
      <w:fldChar w:fldCharType="end"/>
    </w:r>
  </w:p>
  <w:p w:rsidR="00FB5141" w:rsidRDefault="00FB51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B"/>
    <w:rsid w:val="0000028B"/>
    <w:rsid w:val="00020692"/>
    <w:rsid w:val="000F3242"/>
    <w:rsid w:val="00156184"/>
    <w:rsid w:val="00175736"/>
    <w:rsid w:val="00202638"/>
    <w:rsid w:val="002B2725"/>
    <w:rsid w:val="002D70CE"/>
    <w:rsid w:val="0031331A"/>
    <w:rsid w:val="00316C3D"/>
    <w:rsid w:val="0032236F"/>
    <w:rsid w:val="0037690E"/>
    <w:rsid w:val="003F3DA6"/>
    <w:rsid w:val="003F7184"/>
    <w:rsid w:val="00457CA9"/>
    <w:rsid w:val="004673F7"/>
    <w:rsid w:val="005742BD"/>
    <w:rsid w:val="00576905"/>
    <w:rsid w:val="005A3BBA"/>
    <w:rsid w:val="005B35C7"/>
    <w:rsid w:val="005B72BF"/>
    <w:rsid w:val="005E3ADB"/>
    <w:rsid w:val="005F37E5"/>
    <w:rsid w:val="006A2E48"/>
    <w:rsid w:val="00734960"/>
    <w:rsid w:val="0074726C"/>
    <w:rsid w:val="00755392"/>
    <w:rsid w:val="007F3BB8"/>
    <w:rsid w:val="007F412E"/>
    <w:rsid w:val="00860DB4"/>
    <w:rsid w:val="008E7D23"/>
    <w:rsid w:val="009909C6"/>
    <w:rsid w:val="00AA72DF"/>
    <w:rsid w:val="00AB5330"/>
    <w:rsid w:val="00B414D5"/>
    <w:rsid w:val="00B43A82"/>
    <w:rsid w:val="00B540C8"/>
    <w:rsid w:val="00BF17E0"/>
    <w:rsid w:val="00C66619"/>
    <w:rsid w:val="00C95D52"/>
    <w:rsid w:val="00D22536"/>
    <w:rsid w:val="00E70E02"/>
    <w:rsid w:val="00ED3A83"/>
    <w:rsid w:val="00ED4B86"/>
    <w:rsid w:val="00F126B9"/>
    <w:rsid w:val="00F471D4"/>
    <w:rsid w:val="00F658E0"/>
    <w:rsid w:val="00FB0C60"/>
    <w:rsid w:val="00FB5141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9F562-73BC-4ED3-90C7-97EF601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8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0028B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28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0028B"/>
    <w:rPr>
      <w:rFonts w:cs="Times New Roman"/>
      <w:b/>
      <w:bCs/>
    </w:rPr>
  </w:style>
  <w:style w:type="paragraph" w:styleId="a4">
    <w:name w:val="Normal (Web)"/>
    <w:basedOn w:val="a"/>
    <w:rsid w:val="0000028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0028B"/>
    <w:pPr>
      <w:tabs>
        <w:tab w:val="center" w:pos="4819"/>
        <w:tab w:val="right" w:pos="9639"/>
      </w:tabs>
    </w:pPr>
    <w:rPr>
      <w:lang w:val="uk-UA"/>
    </w:rPr>
  </w:style>
  <w:style w:type="character" w:customStyle="1" w:styleId="a6">
    <w:name w:val="Верхний колонтитул Знак"/>
    <w:link w:val="a5"/>
    <w:uiPriority w:val="99"/>
    <w:locked/>
    <w:rsid w:val="0000028B"/>
    <w:rPr>
      <w:rFonts w:ascii="Calibri" w:hAnsi="Calibri"/>
      <w:sz w:val="22"/>
      <w:szCs w:val="22"/>
      <w:lang w:val="uk-UA" w:eastAsia="en-US" w:bidi="ar-SA"/>
    </w:rPr>
  </w:style>
  <w:style w:type="character" w:customStyle="1" w:styleId="apple-converted-space">
    <w:name w:val="apple-converted-space"/>
    <w:rsid w:val="0000028B"/>
    <w:rPr>
      <w:rFonts w:cs="Times New Roman"/>
    </w:rPr>
  </w:style>
  <w:style w:type="character" w:customStyle="1" w:styleId="s1">
    <w:name w:val="s1"/>
    <w:rsid w:val="0000028B"/>
    <w:rPr>
      <w:rFonts w:cs="Times New Roman"/>
    </w:rPr>
  </w:style>
  <w:style w:type="paragraph" w:customStyle="1" w:styleId="p1">
    <w:name w:val="p1"/>
    <w:basedOn w:val="a"/>
    <w:rsid w:val="0000028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00028B"/>
    <w:rPr>
      <w:rFonts w:ascii="Cambria" w:eastAsia="Calibri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translation-chunk">
    <w:name w:val="translation-chunk"/>
    <w:rsid w:val="0000028B"/>
    <w:rPr>
      <w:rFonts w:cs="Times New Roman"/>
    </w:rPr>
  </w:style>
  <w:style w:type="paragraph" w:styleId="a7">
    <w:name w:val="No Spacing"/>
    <w:uiPriority w:val="1"/>
    <w:qFormat/>
    <w:rsid w:val="00ED3A83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0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B0C60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B3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35C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rsid w:val="00AA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11-09/260-ins-o-vnesenii-izmeneniya-v-zakon-donetskoj-narodnoj-respubliki-ob-uvekovechenii-pobedy-sovetskogo-naroda-v-velikoj-otechestvennoj-vojne-1941-1945-godov.html" TargetMode="External"/><Relationship Id="rId13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8-11-09/260-ins-o-vnesenii-izmeneniya-v-zakon-donetskoj-narodnoj-respubliki-ob-uvekovechenii-pobedy-sovetskogo-naroda-v-velikoj-otechestvennoj-vojne-1941-1945-godov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9-02-06/12-iins-o-vnesenii-izmeneniya-v-statyu-5-zakona-donetskoj-narodnoj-respubliki-ob-uvekovechenii-pobedy-sovetskogo-naroda-v-velikoj-otechestvennoj-vojne-1941-1945-godov.html" TargetMode="External"/><Relationship Id="rId10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02-06/12-iins-o-vnesenii-izmeneniya-v-statyu-5-zakona-donetskoj-narodnoj-respubliki-ob-uvekovechenii-pobedy-sovetskogo-naroda-v-velikoj-otechestvennoj-vojne-1941-1945-godov.html" TargetMode="External"/><Relationship Id="rId14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CA03-7A12-4758-86C2-7FD92695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VAD</cp:lastModifiedBy>
  <cp:revision>7</cp:revision>
  <cp:lastPrinted>2016-05-07T12:50:00Z</cp:lastPrinted>
  <dcterms:created xsi:type="dcterms:W3CDTF">2020-09-03T08:30:00Z</dcterms:created>
  <dcterms:modified xsi:type="dcterms:W3CDTF">2020-09-03T09:13:00Z</dcterms:modified>
</cp:coreProperties>
</file>