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C3" w:rsidRDefault="007C11C3" w:rsidP="0054511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9C94EC" wp14:editId="1909E074">
            <wp:extent cx="817880" cy="655955"/>
            <wp:effectExtent l="0" t="0" r="1270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C3" w:rsidRDefault="007C11C3" w:rsidP="0054511F">
      <w:pPr>
        <w:spacing w:after="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C11C3" w:rsidRPr="0054511F" w:rsidRDefault="007C11C3" w:rsidP="00536958">
      <w:pPr>
        <w:spacing w:before="120"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54511F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bookmarkStart w:id="0" w:name="_GoBack"/>
      <w:bookmarkEnd w:id="0"/>
    </w:p>
    <w:p w:rsidR="007C11C3" w:rsidRDefault="007C11C3" w:rsidP="0054511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11C3">
        <w:rPr>
          <w:rFonts w:ascii="Times New Roman" w:hAnsi="Times New Roman" w:cs="Times New Roman"/>
          <w:color w:val="auto"/>
        </w:rPr>
        <w:t>О ПРОТИВОДЕЙСТВИИ ТЕРРОРИЗМУ</w:t>
      </w:r>
    </w:p>
    <w:p w:rsidR="0054511F" w:rsidRDefault="0054511F" w:rsidP="0054511F">
      <w:pPr>
        <w:spacing w:after="0"/>
        <w:jc w:val="center"/>
        <w:rPr>
          <w:lang w:eastAsia="ru-RU"/>
        </w:rPr>
      </w:pPr>
    </w:p>
    <w:p w:rsidR="0054511F" w:rsidRPr="0054511F" w:rsidRDefault="0054511F" w:rsidP="0054511F">
      <w:pPr>
        <w:spacing w:after="0"/>
        <w:jc w:val="center"/>
        <w:rPr>
          <w:lang w:eastAsia="ru-RU"/>
        </w:rPr>
      </w:pPr>
    </w:p>
    <w:p w:rsidR="005C3268" w:rsidRDefault="005C3268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Принят Постан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овлением Народного Совета 15 мая </w:t>
      </w: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2015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45D7A" w:rsidRDefault="00E45D7A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6AB" w:rsidRDefault="00E45D7A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</w:t>
      </w:r>
      <w:r w:rsidR="00E03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изменениями, внесенными Законами</w:t>
      </w:r>
    </w:p>
    <w:p w:rsidR="00E036AB" w:rsidRDefault="00E45D7A" w:rsidP="00536958">
      <w:pPr>
        <w:spacing w:after="0" w:line="240" w:lineRule="auto"/>
        <w:jc w:val="center"/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7" w:history="1"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от 12.03.2020 № 108-</w:t>
        </w:r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val="en-US" w:eastAsia="ru-RU"/>
          </w:rPr>
          <w:t>II</w:t>
        </w:r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НС</w:t>
        </w:r>
      </w:hyperlink>
      <w:r w:rsidR="00E036AB"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E45D7A" w:rsidRDefault="00F22BB2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="00E036AB" w:rsidRPr="00E036AB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от 19.06.2020 № 160-</w:t>
        </w:r>
        <w:r w:rsidR="00E036AB" w:rsidRPr="00E036AB">
          <w:rPr>
            <w:rStyle w:val="aa"/>
            <w:rFonts w:ascii="Times New Roman" w:hAnsi="Times New Roman" w:cs="Times New Roman"/>
            <w:i/>
            <w:sz w:val="28"/>
            <w:szCs w:val="28"/>
            <w:lang w:val="en-US" w:eastAsia="ru-RU"/>
          </w:rPr>
          <w:t>II</w:t>
        </w:r>
        <w:r w:rsidR="00E036AB" w:rsidRPr="00E036AB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НС</w:t>
        </w:r>
      </w:hyperlink>
      <w:r w:rsidR="00E45D7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4331F" w:rsidRDefault="0004331F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4511F" w:rsidRPr="0004331F" w:rsidRDefault="0004331F" w:rsidP="00043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3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9" w:history="1"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="004951A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слова «</w:t>
      </w:r>
      <w:r w:rsidR="004951A6" w:rsidRPr="0049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 исполнительной власти в области обеспечения безопасности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» </w:t>
      </w:r>
      <w:bookmarkStart w:id="1" w:name="_Hlk41404462"/>
      <w:bookmarkStart w:id="2" w:name="_Hlk41404543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соответствующем падеже заменены словами</w:t>
      </w:r>
      <w:bookmarkEnd w:id="1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bookmarkEnd w:id="2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«</w:t>
      </w:r>
      <w:r w:rsidR="004951A6" w:rsidRPr="004951A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» в соответствующем падеже, согласно Закону </w:t>
      </w:r>
      <w:hyperlink r:id="rId10" w:history="1">
        <w:r w:rsidR="004951A6" w:rsidRPr="004951A6">
          <w:rPr>
            <w:rStyle w:val="aa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от 19.06.2020 № 160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</w:rPr>
          <w:t>-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II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</w:rPr>
          <w:t>НС</w:t>
        </w:r>
      </w:hyperlink>
      <w:r w:rsidRPr="00043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D3159" w:rsidRPr="007C11C3" w:rsidRDefault="006D3159" w:rsidP="005369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Pr="007C11C3">
        <w:rPr>
          <w:rFonts w:ascii="Times New Roman" w:hAnsi="Times New Roman" w:cs="Times New Roman"/>
          <w:sz w:val="28"/>
          <w:szCs w:val="28"/>
        </w:rPr>
        <w:t xml:space="preserve">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терроризма, а также правовые и организационные основы применения Вооруженных Сил </w:t>
      </w:r>
      <w:r w:rsidR="0025162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в борьбе с терроризмом.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Правовая основа противодействия терроризму</w:t>
      </w:r>
    </w:p>
    <w:p w:rsidR="008670BE" w:rsidRPr="007C11C3" w:rsidRDefault="005451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терроризму составляют Конституция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общепризнанные принципы и нормы международного права, международные договоры </w:t>
      </w:r>
      <w:r w:rsidR="00A1411C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A1411C" w:rsidRPr="007C11C3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акон, нормативные правовые акты </w:t>
      </w:r>
      <w:r w:rsidR="00A1411C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Правительства</w:t>
      </w:r>
      <w:r w:rsidR="00A1411C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принимаемые в соответствии с ними нормативные правовые акты других органов государственной власти.</w:t>
      </w:r>
    </w:p>
    <w:p w:rsidR="00876C7D" w:rsidRDefault="00876C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1C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2.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терроризму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в </w:t>
      </w:r>
      <w:r w:rsidR="00FD7DA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обеспечение и защита основных прав и свобод человека и гражданина;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законность;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защиты прав и законных интересов лиц, подвергающихся террористической опасности;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неотвратимость наказания за осуществление террористической деятельности;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мер предупреждения терроризма;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сочетание гласных и негласных методов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670BE" w:rsidRPr="007C11C3" w:rsidRDefault="005C3268" w:rsidP="0054511F">
      <w:pPr>
        <w:tabs>
          <w:tab w:val="left" w:pos="854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недопустимость политических уступок террористам;</w:t>
      </w:r>
    </w:p>
    <w:p w:rsidR="00254B31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12)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минимизация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ликвидация последствий проявлений терроризма;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13)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соразмерность мер противодействия терроризму степени террористической опасности.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3.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E2448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аконе используются следующие основные понятия: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иными формами противоправных насильственных действий;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террористическая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деятельность, включающая в себя: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а)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организацию, планирование, подготовку, финансирование и реализацию террористического акта;</w:t>
      </w:r>
    </w:p>
    <w:p w:rsidR="004C0FC3" w:rsidRPr="007C11C3" w:rsidRDefault="005C3268" w:rsidP="0054511F">
      <w:pPr>
        <w:tabs>
          <w:tab w:val="right" w:pos="935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C0FC3" w:rsidRPr="007C11C3">
        <w:rPr>
          <w:rFonts w:ascii="Times New Roman" w:hAnsi="Times New Roman" w:cs="Times New Roman"/>
          <w:sz w:val="28"/>
          <w:szCs w:val="28"/>
        </w:rPr>
        <w:t>вербовку, вооружение, обучение и использование террористов;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4C0FC3" w:rsidRPr="007C11C3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hyperlink r:id="rId11" w:history="1"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(Подпункт «ж» пункта 2 статьи 3 утратил силу в соответствии с Законом от 19.06.2020 № 160-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4C0FC3" w:rsidRPr="007C11C3" w:rsidRDefault="00F22BB2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3 статьи 3 изложен в новой редакции в соответствии с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4C0F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 органов государственной власти и </w:t>
      </w:r>
      <w:r w:rsidR="00572E6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72E6C" w:rsidRPr="00A673DA">
        <w:rPr>
          <w:rStyle w:val="ab"/>
          <w:rFonts w:ascii="Times New Roman" w:hAnsi="Times New Roman"/>
          <w:sz w:val="28"/>
          <w:szCs w:val="28"/>
        </w:rPr>
        <w:t>, а такж</w:t>
      </w:r>
      <w:r w:rsidR="00572E6C">
        <w:rPr>
          <w:rStyle w:val="ab"/>
          <w:rFonts w:ascii="Times New Roman" w:hAnsi="Times New Roman"/>
          <w:sz w:val="28"/>
          <w:szCs w:val="28"/>
        </w:rPr>
        <w:t>е физических и юридических лиц</w:t>
      </w:r>
      <w:r w:rsidR="00572E6C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4C0FC3" w:rsidRPr="007C11C3">
        <w:rPr>
          <w:rFonts w:ascii="Times New Roman" w:hAnsi="Times New Roman" w:cs="Times New Roman"/>
          <w:sz w:val="28"/>
          <w:szCs w:val="28"/>
        </w:rPr>
        <w:t>по:</w:t>
      </w:r>
    </w:p>
    <w:p w:rsidR="00572E6C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(Абзац первый пункта 4 статьи 3 с изменениями, внесенными в соответствии с Законом от 19.06.2020 № 160-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б)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контртеррористическая операция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6)</w:t>
      </w:r>
      <w:r w:rsidR="005C3268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международная террористическая деятельность-террористическая деятельность, осуществляемая: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террористом или террористической организацией на территории более чем одного государства или наносящая ущерб интересам более чем одного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гражданами одного государства в отношении граждан другого государства или на территории другого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за пределами территорий государств, гражданами которых являются террорист и его жертва;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0FC3" w:rsidRPr="007C11C3">
        <w:rPr>
          <w:rFonts w:ascii="Times New Roman" w:hAnsi="Times New Roman" w:cs="Times New Roman"/>
          <w:sz w:val="28"/>
          <w:szCs w:val="28"/>
        </w:rPr>
        <w:t>борьба с терроризмом-деятельность уполномоченных органов государственной власти Донецкой Народной Республики по выявлению, предупреждению, пресечению террористической деятельности, раскрытию и расследованию преступлений террористического характера;</w:t>
      </w:r>
    </w:p>
    <w:p w:rsidR="00E27CD5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террорист-физическое лицо, участвующее в осуществлении террористической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антитеррористическая защищенность объекта (территории) –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</w:t>
      </w:r>
      <w:r w:rsidRPr="0057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села, поселка, района в городе, города, района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:rsidR="00536958" w:rsidRDefault="00F22BB2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9 статьи 3 введен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5C3268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4. 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Международное сотрудничество </w:t>
      </w:r>
      <w:r w:rsidR="00E2448A" w:rsidRPr="005C326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 в области борьбы с терроризмом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5. </w:t>
      </w:r>
      <w:r w:rsidRPr="005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основы противодействия терроризму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Глава Донецкой Народной Республики: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определяет основные направления государственной политики в области противодействия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устанавливает компетенцию органов исполнительной власти, руководство деятельностью которых он осуществляет, по борьбе с терроризмом;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72E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в установленном порядке об использовании за пределами территории Донецкой Народной Республики формирований Вооруженных Сил Донецкой Народной Республики и подразделений специального назначения для борьбы с террористической деятельностью, осуществляемой против Донецкой Народной Республики либо </w:t>
      </w:r>
      <w:r w:rsidRPr="00572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 Донецкой Народной Республики или лиц без гражданства,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проживающих на территории Донецкой Народной Республики;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координирует деятельность органов государственной власти по профилактике терроризма, а также по минимизации и (или) ликвидации последствий его проявлений;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организует поддержание в состоянии постоянной готовности к эффективному использованию сил и средств органов исполнительной власти, предназначенных для минимизации и (или) ликвидации последствий проявлений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организует участие органов исполнительной власти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Правительство Донецкой Народной Республики: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определяет компетенцию органов исполнительной власти, руководство деятельностью которых оно осуществляет, в области противодействия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организует разработку и осуществление мер по предупреждению терроризма и минимизации и (или) ликвидации последствий проявлений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обеспечение деятельности органов исполнительной власти и органов местного самоуправления по противодействию терроризму необходимыми силами, средствами и ресурсами;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15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указанных требований и контроля их выполнения, порядок разработки и форму паспорта безопасности таких объектов (территорий);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устанавливает </w:t>
      </w:r>
      <w:hyperlink r:id="rId16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органов исполнительной власти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 результатам мониторинга общественно-политических, социально-экономических и иных процессов, происходящих в Донецкой Народной Республике,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организует в Донецкой Народной Республике принятие мер по выявлению и устранению факторов, способствующих возникновению и распространению идеологии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участвует в социальной реабилитации лиц, пострадавших в результате террористического акта, совершенного на территории Донецкой Народной Республики,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организует обучение граждан, проживающих на территории Донецкой Народной Республики, методам предупреждения угрозы террористического акта, минимизации и ликвидации последствий его проявлений;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организует выполнение юридическими и физическими лицами требований к антитеррористической защищенности объектов (территорий);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организует работу по оказанию медицинской и иной помощи лицам, пострадавшим в результате террористического акта, совершенного на территории Донецкой Народной Республики,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Донецкой Народной Республики;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международное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Органы исполнительной власти и органы местного самоуправления осуществляют противодействие терроризму в пределах своих полномочий.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целях обеспечения координации деятельности органов государственной власти и органов местного самоуправления по противодействию терроризму, минимизации и (или) ликвидации последствий его проявлений по решению Главы Донецкой Народной Республики </w:t>
      </w:r>
      <w:proofErr w:type="gramStart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формироваться</w:t>
      </w:r>
      <w:proofErr w:type="gramEnd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орган в составе представителей органов 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и иных лиц. Функции указанного органа реализуются в соответствии с </w:t>
      </w:r>
      <w:hyperlink r:id="rId17" w:anchor="block_1000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нем, утверждаемым Главой Донецкой Народной Республики. Решения данного органа, принятые в пределах его компетенции, обязательны для исполнения органами государственной власти, органами местного самоуправления, организациями, должностными лицами и гражданами. Неисполнение или нарушение указанных решений влечет ответственность, предусмотренную законом.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органами исполнительной власти, органами местного самоуправления и коллегиальным органом, формируемым в соответствии с </w:t>
      </w:r>
      <w:hyperlink w:anchor="sub_54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настоящей статьи, могут устанавливаться уровни террористической опасности, предусматривающие принятие не ограничивающих права и свободы человека и гражданина дополнительных мер по обеспечению безопасности личности, общества и государства. </w:t>
      </w:r>
      <w:hyperlink r:id="rId18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Главой Донецкой Народной Республики.</w:t>
      </w:r>
    </w:p>
    <w:p w:rsidR="008670BE" w:rsidRDefault="00F22BB2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19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5 изложена в новой редакции в соответствии с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572E6C" w:rsidRPr="00572E6C" w:rsidRDefault="00572E6C" w:rsidP="00572E6C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5</w:t>
      </w:r>
      <w:r w:rsidRPr="00572E6C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Полномочия органов местного самоуправления в области противодействия терроризму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разрабатывают и реализуют республиканские программы в области профилактики терроризма, а также минимизации и (или) ликвидации последствий его проявлений;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22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материалов, печатной продукции, проведения разъяснительной работы и иных мероприятий;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023"/>
      <w:bookmarkEnd w:id="3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участвуют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024"/>
      <w:bookmarkEnd w:id="4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обеспечивают выполнение требований к антитеррористической защищенности объектов, находящихся в муниципальной собственности;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власти;</w:t>
      </w:r>
    </w:p>
    <w:bookmarkEnd w:id="5"/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572E6C" w:rsidRPr="007C11C3" w:rsidRDefault="00F22BB2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5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введена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6. 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Применение Вооруженных Сил </w:t>
      </w:r>
      <w:r w:rsidR="00E2448A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борьбе с терроризмом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борьбе с терроризмом 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могут применяться для: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полетов воздушных судов, используемых для совершения террористического акта либо захваченных террористами;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террористических актов во внутренних водах и в территориальном море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объектах морско</w:t>
      </w:r>
      <w:r w:rsidR="00E2448A" w:rsidRPr="007C11C3">
        <w:rPr>
          <w:rFonts w:ascii="Times New Roman" w:hAnsi="Times New Roman" w:cs="Times New Roman"/>
          <w:sz w:val="28"/>
          <w:szCs w:val="28"/>
        </w:rPr>
        <w:t>й производственной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участия в проведении контртеррористической операции в порядке, предусм</w:t>
      </w:r>
      <w:r w:rsidR="00E2448A" w:rsidRPr="007C11C3">
        <w:rPr>
          <w:rFonts w:ascii="Times New Roman" w:hAnsi="Times New Roman" w:cs="Times New Roman"/>
          <w:sz w:val="28"/>
          <w:szCs w:val="28"/>
        </w:rPr>
        <w:t>отренном настоящим 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аконом;</w:t>
      </w:r>
    </w:p>
    <w:p w:rsidR="003E6636" w:rsidRDefault="00FB171F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международной террористической деятельности за пределами территории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7.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 воздушной среде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 воздушной среде или в целях пресечения такого террористического акта.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радиокоманды и визуальные сигналы поднятых на его перехват летательных аппаратов Вооруженных Сил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либо отказывается подчиниться радиокомандам и визуальным сигналам без объяснения причин, 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применяют оружие и боевую технику для пресечения полета указанного воздушного судна путем его уничтожения.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8.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во внутренних водах, в территориальном море</w:t>
      </w:r>
      <w:r w:rsidR="008C1D95" w:rsidRPr="00FB171F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и при обеспечении безопасности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морского судоходства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в целях устранения угрозы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террористического акта во внутренних водах, в территориальном море в целях пресечения такого террористического акта.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морские или речные суда и корабли (плавательные средства) не реагируют на команды </w:t>
      </w:r>
      <w:r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сигналы прекратить нарушение правил использования водного пространства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либо отказываются подчиниться требованиям об остановке, оружие военных кораблей (летательных аппаратов)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</w:t>
      </w:r>
      <w:r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применяется для пресечения движения плавательного средства путем его уничтожения.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9.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Участие Вооруженных Сил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проведении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Подразделения и воинские части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Соединения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привлекаются для участия в проведении контртеррористической операции по решению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нормативными правовыми актами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Подразделения, воинские части и соединения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10. 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Выполнение Вооруженными Силами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задач по пресечению международной террористической деятельности за пределами территории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610E65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 осуществляют пресечение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применения 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использования формирований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выполнения задач по пресечению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 применении Вооруженными Силами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использовании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применяемых для выполнения задач по пресечению международной террористической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формирования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),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постановления </w:t>
      </w:r>
      <w:r w:rsidR="00E86435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Общая численность 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районы их действий, стоящие перед ними задачи, срок их пребывания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 порядок замены определяются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610E6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формирований Вооруженных Сил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47A3A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выполнения ими поставленных задач по пресечению международной террористической деятельности;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нецелесообразности их дальнейшего пребывания за пределами территории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Глава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C00CAF" w:rsidRPr="007C11C3">
        <w:rPr>
          <w:rFonts w:ascii="Times New Roman" w:hAnsi="Times New Roman" w:cs="Times New Roman"/>
          <w:sz w:val="28"/>
          <w:szCs w:val="28"/>
        </w:rPr>
        <w:t xml:space="preserve">Народный Совет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7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Формирования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направляемые за пределы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8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Обеспечение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материально-техническими средствами и предоставление входящим в их состав военнослужащим медицинского и иных видов обеспечения осуществляет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9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добровольной основе гражданского персонала.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районы действий указанного персонала, стоящие перед ним задачи, срок его пребывания за пределами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порядок замены, а также решает вопросы его обеспечения.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10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гражданского персонала, направляемого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 в соответствии с частью 9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Главой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одновременно с решением 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. Решение об отзыве указанного гражданского персонала принимается </w:t>
      </w:r>
      <w:r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Правительством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также в случае,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если дальнейшее пребывание этого персонала за пределами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становится нецелесообразным.</w:t>
      </w:r>
    </w:p>
    <w:p w:rsidR="00A404FB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hyperlink r:id="rId21" w:history="1"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(Часть 11 статьи 10 утратила силу в соответствии с Законом от 19.06.2020 № 160-</w:t>
        </w:r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76C7D" w:rsidRDefault="00876C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Правовой режим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</w:t>
      </w:r>
      <w:r w:rsidR="00947A3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период проведения контртеррористической операции допускается применение следующих мер и временных ограничений: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проверка у физических лиц документов, удостоверяющих их личность, а в случае отсутствия таких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доставление указанных лиц в органы внутренних дел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(иные компетентные органы) для установления личности;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удаление физических лиц с отдельных участков местности и объектов, а также отбуксировка транспортных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предотвращения акта терроризма, для доставления лиц, нуждающихся в срочной медицинской помощи, в учреждения здравоохранения, для преследования и задержания лиц, подозреваемых в совершении террористического акта, если промедление может создать реальную угрозу жизни или здоровью людей, а также для проезда к месту происшествия. Порядок возмещения расходов, связанных с таким использованием транспортных средств, определяется Правительством Донецкой Народной Республики;</w:t>
      </w:r>
    </w:p>
    <w:p w:rsidR="008670BE" w:rsidRPr="007C11C3" w:rsidRDefault="00F22BB2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5 части 3 статьи 11 изложен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введение карантина, проведение санитарно-противоэпидемических, ветеринарных и других карантинных мероприятий;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движения транспортных средств и пешеходов на улицах, дорогах, отдельных участках местности и объектах;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</w:t>
      </w:r>
      <w:proofErr w:type="gramStart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борьбы</w:t>
      </w:r>
      <w:proofErr w:type="gramEnd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терроризмом;</w:t>
      </w:r>
    </w:p>
    <w:p w:rsidR="008670BE" w:rsidRPr="007C11C3" w:rsidRDefault="00F22BB2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11 части 3 статьи 11 изложен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4FB" w:rsidRPr="007C11C3">
        <w:rPr>
          <w:rFonts w:ascii="Times New Roman" w:hAnsi="Times New Roman" w:cs="Times New Roman"/>
          <w:sz w:val="28"/>
          <w:szCs w:val="28"/>
        </w:rPr>
        <w:t>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личного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</w:t>
      </w:r>
      <w:r w:rsidR="00A404FB" w:rsidRPr="007C11C3">
        <w:rPr>
          <w:rFonts w:ascii="Times New Roman" w:hAnsi="Times New Roman" w:cs="Times New Roman"/>
          <w:sz w:val="28"/>
          <w:szCs w:val="28"/>
        </w:rPr>
        <w:t>ой и спиртосодержащей продукции;</w:t>
      </w:r>
    </w:p>
    <w:p w:rsidR="00A404FB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14) </w:t>
      </w:r>
      <w:r w:rsidR="00A404FB" w:rsidRPr="007C11C3">
        <w:rPr>
          <w:rFonts w:ascii="Times New Roman" w:hAnsi="Times New Roman" w:cs="Times New Roman"/>
          <w:bCs/>
          <w:iCs/>
          <w:sz w:val="28"/>
          <w:szCs w:val="28"/>
        </w:rPr>
        <w:t>задержание физических лиц, совершивших или совершающих правонарушения либо иные действия, направленные на воспрепятствование законным требованиям лиц, проводящих контртеррористическую операцию, а также действия, связанные с несанкционированным проникновением или попыткой проникновения в зону проведения</w:t>
      </w:r>
      <w:r w:rsidR="008B2EFE">
        <w:rPr>
          <w:rFonts w:ascii="Times New Roman" w:hAnsi="Times New Roman" w:cs="Times New Roman"/>
          <w:bCs/>
          <w:iCs/>
          <w:sz w:val="28"/>
          <w:szCs w:val="28"/>
        </w:rPr>
        <w:t xml:space="preserve"> контртеррористической операции;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ограничение или приостановление частной детективной </w:t>
      </w:r>
      <w:r w:rsidRPr="008B2EFE">
        <w:rPr>
          <w:rFonts w:ascii="Times New Roman" w:eastAsia="Calibri" w:hAnsi="Times New Roman" w:cs="Times New Roman"/>
          <w:sz w:val="28"/>
          <w:szCs w:val="28"/>
          <w:lang w:eastAsia="ru-RU"/>
        </w:rPr>
        <w:t>(сыскной)</w:t>
      </w: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охранной деятельности.</w:t>
      </w:r>
    </w:p>
    <w:p w:rsidR="008B2EFE" w:rsidRPr="007C11C3" w:rsidRDefault="00F22BB2" w:rsidP="008B2EFE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4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15 части 3 статьи 11 введен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отдельные меры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временные ограничения.</w:t>
      </w:r>
    </w:p>
    <w:p w:rsidR="008B2EFE" w:rsidRPr="008B2EFE" w:rsidRDefault="008B2EFE" w:rsidP="008B2E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Правовой режим контртеррористической операции может вводиться в целях пресечения и раскрытия преступления, предусмотренного статьей 235, частью 4 статьи 240 Уголовного кодекса Донецкой Народной Республики, и (или) сопряженного с осуществлением террористической деятельности преступления, предусмотренного статьями 322, 323, 324, 431 Уголовного кодекса Донецкой Народной Республики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Закона.</w:t>
      </w:r>
    </w:p>
    <w:p w:rsidR="008B2EFE" w:rsidRPr="007C11C3" w:rsidRDefault="00F22BB2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5 статьи 11 введен</w:t>
        </w:r>
        <w:r w:rsid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а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12.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Условия проведения контртеррористической операции</w:t>
      </w:r>
    </w:p>
    <w:p w:rsidR="008B2EFE" w:rsidRPr="008B2EFE" w:rsidRDefault="008B2EFE" w:rsidP="008B2E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8670BE" w:rsidRPr="007C11C3" w:rsidRDefault="00F22BB2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 статьи 12 изложена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EC5EC1" w:rsidRPr="00EC5EC1" w:rsidRDefault="00EC5EC1" w:rsidP="00EC5EC1">
      <w:pPr>
        <w:tabs>
          <w:tab w:val="left" w:pos="0"/>
          <w:tab w:val="left" w:pos="709"/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5E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2. </w:t>
      </w: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контртеррористической операции и о ее прекращении принимает руководитель республиканского органа исполнительной власти, реализующего государственную политику в сфере государственной безопасности, либо по его указанию иное должностное лицо республиканского органа исполнительной власти, реализующего государственную политику в сфере государственной безопасности, либо руководитель территориального органа безопасности, если руководителем республиканского органа исполнительной власти, реализующего </w:t>
      </w: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политику в сфере государственной безопасности, не принято другое решение.</w:t>
      </w:r>
    </w:p>
    <w:p w:rsidR="008670BE" w:rsidRPr="007C11C3" w:rsidRDefault="00F22BB2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12 изложена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</w:t>
      </w:r>
      <w:r w:rsidR="004951A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51A6">
        <w:rPr>
          <w:rFonts w:ascii="Times New Roman" w:hAnsi="Times New Roman" w:cs="Times New Roman"/>
          <w:sz w:val="28"/>
          <w:szCs w:val="28"/>
        </w:rPr>
        <w:t>а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</w:t>
      </w:r>
      <w:r w:rsidR="00876C7D">
        <w:rPr>
          <w:rFonts w:ascii="Times New Roman" w:hAnsi="Times New Roman" w:cs="Times New Roman"/>
          <w:sz w:val="28"/>
          <w:szCs w:val="28"/>
        </w:rPr>
        <w:t>его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уведомляет о введении правового режима контртеррористической операции и о территории, в пределах которой она проводится, </w:t>
      </w:r>
      <w:r w:rsidR="00831B0D" w:rsidRPr="007C11C3">
        <w:rPr>
          <w:rFonts w:ascii="Times New Roman" w:hAnsi="Times New Roman" w:cs="Times New Roman"/>
          <w:sz w:val="28"/>
          <w:szCs w:val="28"/>
        </w:rPr>
        <w:t>Главу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Правительства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</w:t>
      </w:r>
      <w:r w:rsidR="006213D6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31B0D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Генерального прокурора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иных должностных лиц.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13.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Руководство контртеррористической операцией</w:t>
      </w:r>
    </w:p>
    <w:p w:rsidR="00EC5EC1" w:rsidRPr="00EC5EC1" w:rsidRDefault="00EC5EC1" w:rsidP="00EC5EC1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Лицо, принявшее в соответствии с </w:t>
      </w:r>
      <w:hyperlink w:anchor="sub_122" w:history="1">
        <w:r w:rsidRPr="00EC5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12</w:t>
        </w:r>
      </w:hyperlink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республиканского органа исполнительной власти, реализующего государственную политику в сфере государственной безопасности.</w:t>
      </w:r>
    </w:p>
    <w:p w:rsidR="008670BE" w:rsidRPr="007C11C3" w:rsidRDefault="00F22BB2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 статьи 13 изложена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Руководитель контртеррористической операции:</w:t>
      </w:r>
    </w:p>
    <w:p w:rsidR="008670BE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B67D85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определяет структуру и порядок работы оперативного штаба</w:t>
      </w:r>
      <w:r w:rsidR="00EC5EC1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hAnsi="Times New Roman" w:cs="Times New Roman"/>
          <w:sz w:val="28"/>
          <w:szCs w:val="28"/>
        </w:rPr>
        <w:t>на период проведения контртеррористической операции</w:t>
      </w:r>
      <w:r w:rsidRPr="007C11C3">
        <w:rPr>
          <w:rFonts w:ascii="Times New Roman" w:hAnsi="Times New Roman" w:cs="Times New Roman"/>
          <w:sz w:val="28"/>
          <w:szCs w:val="28"/>
        </w:rPr>
        <w:t>, а также задачи и функции должностных лиц, включенных в состав оперативного штаба</w:t>
      </w:r>
      <w:r w:rsidR="00EC5EC1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hAnsi="Times New Roman" w:cs="Times New Roman"/>
          <w:sz w:val="28"/>
          <w:szCs w:val="28"/>
        </w:rPr>
        <w:t>на период проведения контртеррористической операции</w:t>
      </w:r>
      <w:r w:rsidRPr="007C11C3">
        <w:rPr>
          <w:rFonts w:ascii="Times New Roman" w:hAnsi="Times New Roman" w:cs="Times New Roman"/>
          <w:sz w:val="28"/>
          <w:szCs w:val="28"/>
        </w:rPr>
        <w:t>;</w:t>
      </w:r>
    </w:p>
    <w:p w:rsidR="00EC5EC1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1 части 2 статьи 13 с изменениями, внесенными  в соответствии с Законом от 19.06.2020 № 160-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отдает распоряжения оперативному штабу о подготовке расчетов и предложений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определяемом нормативными правовыми актами </w:t>
      </w:r>
      <w:r w:rsidR="00876C7D" w:rsidRPr="00876C7D">
        <w:rPr>
          <w:rFonts w:ascii="Times New Roman" w:hAnsi="Times New Roman" w:cs="Times New Roman"/>
          <w:sz w:val="28"/>
          <w:szCs w:val="28"/>
        </w:rPr>
        <w:t>республиканск</w:t>
      </w:r>
      <w:r w:rsidR="00876C7D">
        <w:rPr>
          <w:rFonts w:ascii="Times New Roman" w:hAnsi="Times New Roman" w:cs="Times New Roman"/>
          <w:sz w:val="28"/>
          <w:szCs w:val="28"/>
        </w:rPr>
        <w:t>ого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76C7D">
        <w:rPr>
          <w:rFonts w:ascii="Times New Roman" w:hAnsi="Times New Roman" w:cs="Times New Roman"/>
          <w:sz w:val="28"/>
          <w:szCs w:val="28"/>
        </w:rPr>
        <w:t>а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</w:t>
      </w:r>
      <w:r w:rsidR="00876C7D">
        <w:rPr>
          <w:rFonts w:ascii="Times New Roman" w:hAnsi="Times New Roman" w:cs="Times New Roman"/>
          <w:sz w:val="28"/>
          <w:szCs w:val="28"/>
        </w:rPr>
        <w:t>его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согласованными с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</w:t>
      </w:r>
      <w:r w:rsidR="00831B0D" w:rsidRPr="007C11C3">
        <w:rPr>
          <w:rFonts w:ascii="Times New Roman" w:hAnsi="Times New Roman" w:cs="Times New Roman"/>
          <w:sz w:val="28"/>
          <w:szCs w:val="28"/>
        </w:rPr>
        <w:t>ства этих органов, а также иных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необходимые для проведения контртеррористической операции и минимизации последствий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EC5EC1">
        <w:rPr>
          <w:rFonts w:ascii="Times New Roman" w:hAnsi="Times New Roman" w:cs="Times New Roman"/>
          <w:sz w:val="28"/>
          <w:szCs w:val="28"/>
        </w:rPr>
        <w:t>акона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EC5EC1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6 части 2 статьи 13 с изменениями, внесенными  в соответствии с Законом от 19.06.2020 № 160-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EC5EC1" w:rsidRPr="00EC5EC1" w:rsidRDefault="00EC5EC1" w:rsidP="00EC5EC1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 w:rsidRPr="00EC5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Закона;</w:t>
      </w:r>
    </w:p>
    <w:p w:rsidR="008670BE" w:rsidRPr="007C11C3" w:rsidRDefault="00F22BB2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7 части 2 статьи 13 изложен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404FB" w:rsidRPr="007C11C3">
        <w:rPr>
          <w:rFonts w:ascii="Times New Roman" w:hAnsi="Times New Roman" w:cs="Times New Roman"/>
          <w:sz w:val="28"/>
          <w:szCs w:val="28"/>
        </w:rPr>
        <w:t xml:space="preserve">реализует иные полномочия по руководству </w:t>
      </w:r>
      <w:r w:rsidR="004C2A4D">
        <w:rPr>
          <w:rFonts w:ascii="Times New Roman" w:hAnsi="Times New Roman" w:cs="Times New Roman"/>
          <w:sz w:val="28"/>
          <w:szCs w:val="28"/>
        </w:rPr>
        <w:t>контртеррористической операцией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C2A4D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8 части 2 статьи 13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Компетенция оперативного штаба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Руководитель оперативного штаба и его состав определяются в порядке, установленном Главой Донецкой Народной Республики по представлению руководителя </w:t>
      </w:r>
      <w:r w:rsidR="004C2A4D" w:rsidRPr="004C2A4D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C2A4D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14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Оперативный штаб: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FB1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расчеты и предложения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организует взаимодействие привлекаемых для проведения контртеррористической операции сил и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принимает другие меры по предотвращению и минимизации последствий террористического акта.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15. 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Силы и средства, привлекаемые для проведения контртеррористической операции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Пресечение террористического акта осуществляется силами и средствами органов </w:t>
      </w:r>
      <w:r w:rsidR="00831B0D" w:rsidRPr="007C11C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C11C3">
        <w:rPr>
          <w:rFonts w:ascii="Times New Roman" w:hAnsi="Times New Roman" w:cs="Times New Roman"/>
          <w:sz w:val="28"/>
          <w:szCs w:val="28"/>
        </w:rPr>
        <w:t xml:space="preserve"> безопасности, а также создаваемой группировки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состав группировки сил и средств могут включаться подразделения, воинские части и соединения Вооруженных Сил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подразделения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</w:t>
      </w:r>
      <w:r w:rsidR="00831B0D" w:rsidRPr="007C11C3">
        <w:rPr>
          <w:rFonts w:ascii="Times New Roman" w:hAnsi="Times New Roman" w:cs="Times New Roman"/>
          <w:sz w:val="28"/>
          <w:szCs w:val="28"/>
        </w:rPr>
        <w:t>органов исполнительной власти Донецкой Народной Республики.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Единое управление силами и средствами, входящими в состав группировки, включая переподчинение представителей и подразделений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Участвующие в контртеррористической операции подразделения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16. 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Ведение переговоров в ходе контртеррористической операции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целях сохранения жизни и здоровья людей возможно ведение переговоров с террористами лицами, специально уполномоченными на то руководителем контртеррористической операции.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sz w:val="28"/>
          <w:szCs w:val="28"/>
        </w:rPr>
        <w:t>При ведении переговоров с террористами в качестве условия прекращения ими террористического акта не должны рассматриваться вопросы о выдаче террористам каких-либо физических лиц, о передаче террористам оружия и иных средств и предметов, применение которых может создать угрозу жизни и здоровью людей, а также вопросы выполнения политических требований террористов.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Ведение переговоров с террористами не может служить основанием или условием их освобождения от ответственности за совершенные деяния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17. 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Окончание контртеррористической операции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 наличии условий, указанных в </w:t>
      </w:r>
      <w:hyperlink w:anchor="sub_171" w:history="1">
        <w:r w:rsidRPr="004C2A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8670BE" w:rsidRPr="007C11C3" w:rsidRDefault="00F22BB2" w:rsidP="004C2A4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17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18. 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вреда, причиненного в результате террористического акта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Государство осуществляет в порядке, установленном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компенсационные выплаты физическим и юридическим лицам, которым был причинен ущерб в результате террористического акта. </w:t>
      </w:r>
    </w:p>
    <w:p w:rsidR="004C2A4D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18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2A4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Возмещение вреда, включая моральный вред, причиненного в результате террористического акта, осуществляется в порядке, установленном законодательством о гражданском судопроизводстве, за счет средств лица, совершившего террористический акт, а 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4C2A4D" w:rsidRDefault="00F22BB2" w:rsidP="004C2A4D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36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статьи 18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2A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Республиканский орган исполнительной власти, реализующий государственную политику в сфере государственной безопасности, 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таких сведений. Указанные лица обязаны представлять </w:t>
      </w:r>
      <w:proofErr w:type="spellStart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 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Донецкой Народной Республики. Генеральный прокурор Донецкой Народной Республики или подчиненные ему прокуроры при получении указанных материалов в порядке, установленном законодательством о гражданском судопроизводстве, обращаются в суд с заявлением об обращении в доход Донецкой Народной Республики денег, 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</w:p>
    <w:p w:rsidR="004C2A4D" w:rsidRPr="007C11C3" w:rsidRDefault="00F22BB2" w:rsidP="004C2A4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2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статьи 18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Возмещение вреда, причиненного при пресечении террористического акта правомерными действиями, осуществляется за счет средств</w:t>
      </w:r>
      <w:r w:rsidR="00663D58" w:rsidRPr="00663D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63D58" w:rsidRPr="00663D58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663D58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2 статьи 18 с изменениями, внесенными в соответствии с Законом от 19.06.2020 № 160-</w:t>
        </w:r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3E6636" w:rsidRDefault="005E1A7D" w:rsidP="00876C7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</w:t>
      </w:r>
      <w:r w:rsidR="00876C7D">
        <w:rPr>
          <w:rFonts w:ascii="Times New Roman" w:hAnsi="Times New Roman" w:cs="Times New Roman"/>
          <w:sz w:val="28"/>
          <w:szCs w:val="28"/>
        </w:rPr>
        <w:t>о лица, возмещению не подлежит.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19. 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Социальная реабилитация лиц, пострадавших в результате террористического акта, и лиц, участвующих в борьбе с терроризмом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Социальная реабилитация лиц, пострадавших в результате террористического акта, а также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</w:t>
      </w:r>
      <w:r w:rsidR="00663D58" w:rsidRPr="00663D5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670BE" w:rsidRPr="007C11C3">
        <w:rPr>
          <w:rFonts w:ascii="Times New Roman" w:hAnsi="Times New Roman" w:cs="Times New Roman"/>
          <w:sz w:val="28"/>
          <w:szCs w:val="28"/>
        </w:rPr>
        <w:t>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и иных источников, предусмотренных законодательством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663D58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19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законами и иными нормативными правовыми актами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социальной реабилитации могут быть предусмотрены реабилитационные мероприятия иного характера.</w:t>
      </w:r>
    </w:p>
    <w:p w:rsidR="00876C7D" w:rsidRDefault="00876C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C7D" w:rsidRDefault="00876C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20. 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Категории лиц, участвующих в борьбе с терроризмом, подлежащих правовой и социальной защите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военнослуж</w:t>
      </w:r>
      <w:r w:rsidR="00831B0D" w:rsidRPr="007C11C3">
        <w:rPr>
          <w:rFonts w:ascii="Times New Roman" w:hAnsi="Times New Roman" w:cs="Times New Roman"/>
          <w:sz w:val="28"/>
          <w:szCs w:val="28"/>
        </w:rPr>
        <w:t>ащие, сотрудники и специалисты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иных государственных органов, осуществляющих борьбу с терроризмом;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содействующие на постоянной или временной основе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Социальная защита лиц, участвующих в борьбе с терроризмом, осуществляется с учетом правового статуса таких лиц, устанавливаемого законами и иными нормативными правовыми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актами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21.</w:t>
      </w:r>
      <w:r w:rsidR="0054511F">
        <w:rPr>
          <w:rFonts w:ascii="Times New Roman" w:hAnsi="Times New Roman" w:cs="Times New Roman"/>
          <w:sz w:val="28"/>
          <w:szCs w:val="28"/>
        </w:rPr>
        <w:t>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 лицам, участвующим в борьбе с терроризмом, и меры их социальной защиты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жизни, здоровью и имуществу лиц, указанных в статье 20 настоящего </w:t>
      </w:r>
      <w:r w:rsidR="006C5A3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 связи с их участием в борьбе с терроризмом, осуществляется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="006C5A3D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</w:t>
      </w:r>
      <w:r w:rsid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BB2AD5" w:rsidRPr="00BB2AD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 бюджета Донецкой Народной Республики выплачивается единовременное пособие в 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и назначается пенсия в соответствии с законодательством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3 статьи 21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95648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нескольких оснований для указанных единовременных выплат выплата осуществляется по одному основанию по выбору получателя.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36958">
        <w:rPr>
          <w:rFonts w:ascii="Times New Roman" w:hAnsi="Times New Roman" w:cs="Times New Roman"/>
          <w:sz w:val="28"/>
          <w:szCs w:val="28"/>
        </w:rPr>
        <w:t>22. 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Правомерное причинение вреда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являются правомерными.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23. 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Льготное исчисление выслуги лет, гарантии и компенсации лицам, участвующим в борьбе с терроризмом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из расчета один день службы за три дня.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Периоды непосредственного участия военнослужащих и сотрудников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непосредственно участвующим в борьбе с терроризмом, </w:t>
      </w:r>
      <w:r w:rsidR="006C5A3D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устанавливаются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24. 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Ответственность организаций за причастность к терроризму</w:t>
      </w:r>
    </w:p>
    <w:p w:rsidR="008670BE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</w:t>
      </w:r>
      <w:r w:rsidR="006C5A3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 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</w:t>
      </w:r>
      <w:r w:rsidR="00BB2AD5" w:rsidRPr="00BB2AD5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статьями 229–235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237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240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254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255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322–326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329–330</w:t>
        </w:r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48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431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 xml:space="preserve">432 </w:t>
        </w:r>
      </w:hyperlink>
      <w:hyperlink r:id="rId50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Уголовного кодекса Донецкой Народной Республики</w:t>
        </w:r>
      </w:hyperlink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24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BB2AD5" w:rsidRPr="00BB2AD5" w:rsidRDefault="00BB2AD5" w:rsidP="00BB2AD5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 Организация признается террористической и подлежит ликвидации (ее деятельность – запрещению) по решению суда на основании заявления Генерального прокурора Донецкой Народной Республики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</w:t>
      </w:r>
      <w:hyperlink r:id="rId52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229–235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3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237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4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240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5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254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6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255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7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322–326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8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329–330</w:t>
        </w:r>
        <w:r w:rsidRPr="00BB2AD5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hyperlink>
      <w:hyperlink r:id="rId59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431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0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432 </w:t>
        </w:r>
      </w:hyperlink>
      <w:hyperlink r:id="rId61" w:history="1">
        <w:r w:rsidRPr="00BB2AD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Уголовного кодекса Донецкой Народной Республики</w:t>
        </w:r>
      </w:hyperlink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–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233 </w:t>
      </w:r>
      <w:hyperlink r:id="rId62" w:history="1">
        <w:r w:rsidRPr="00BB2AD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Уголовного кодекса Донецкой Народной Республики</w:t>
        </w:r>
      </w:hyperlink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 руководство этим сообществом или участие в нем.</w:t>
      </w:r>
    </w:p>
    <w:p w:rsidR="008670BE" w:rsidRPr="007C11C3" w:rsidRDefault="00F22BB2" w:rsidP="00BB2A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24 изложена в новой редакции в соответствии с Законом от 19.06.2020 № 160-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Положения настоящей статьи распространяются на иностранные и международные организации, а также на их отделения, филиалы и представительства в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BB2AD5" w:rsidRDefault="00BB2AD5" w:rsidP="00BB2AD5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 Республиканский орган исполнительной власти, реализующий государственную политику в сфере государственной безопасности,</w:t>
      </w:r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hyperlink r:id="rId64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список организаций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иностранных и международных организаций, признанных в соответствии с законодательством Донецкой Народной Республики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65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233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history="1">
        <w:r w:rsidRPr="00BB2AD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Уголовного кодекса Донецкой Народной Республики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пяти дней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</w:t>
      </w: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Указанный список подлежит опубликованию на официальных </w:t>
      </w:r>
      <w:hyperlink r:id="rId67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сайтах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определенных Правительством Донецкой Народной Республики, в течение десяти дней со дня поступления копии соответствующего судебного решения в указанный республиканский орган исполнительной власти.</w:t>
      </w:r>
    </w:p>
    <w:p w:rsidR="008670BE" w:rsidRPr="007C11C3" w:rsidRDefault="00F22BB2" w:rsidP="00BB2A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5 статьи 24 изложена в новой редакции в соответствии с Законом от 19.06.2020 № 160-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F9650D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(Статья 25 утратила силу в соответствии с Законом от 19.06.2020 № 160-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26. </w:t>
      </w:r>
      <w:r w:rsidRPr="0049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Вознаграждение за содействие борьбе с терроризмом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Донецкой Народной Республики может выплачиваться денежное вознаграждение.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Источники финансирования выплат денежного вознаграждения устанавливаются Правительством Донецкой Народной Республики.</w:t>
      </w:r>
    </w:p>
    <w:p w:rsidR="004951A6" w:rsidRPr="004951A6" w:rsidRDefault="004951A6" w:rsidP="004951A6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Размер, основания и </w:t>
      </w:r>
      <w:hyperlink r:id="rId70" w:history="1">
        <w:r w:rsidRPr="00495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денежного вознаграждения определяются </w:t>
      </w:r>
      <w:r w:rsidRPr="00495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республиканским органом исполнительной власти, реализующим государственную политику в сфере государственной безопасности</w:t>
      </w: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0BE" w:rsidRPr="007C11C3" w:rsidRDefault="00F22BB2" w:rsidP="004951A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26 изложена в новой редакции в соответствии с Законом от 19.06.2020 № 160-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F9650D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27.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F9650D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общественности о террористическом акте</w:t>
      </w:r>
    </w:p>
    <w:p w:rsidR="00F9650D" w:rsidRPr="007C11C3" w:rsidRDefault="00F9650D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1C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446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bCs/>
          <w:iCs/>
          <w:sz w:val="28"/>
          <w:szCs w:val="28"/>
        </w:rPr>
        <w:t>При проведении контртеррористической операции информирование общественности о террористическом акте осуществляется представителем оперативного штаба, ответственным за поддержание связи с представителями средств массовой информации и общественности, в формах и объеме, определяемых руководителем контртеррористической операции.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Не допускается распространение через средства массовой информации или иным способом информации: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способной затруднить проведение контртеррористической операции и создать угрозу жизни и здоровью людей, оказавшихся в пределах территории проведения контртеррористической операции или находящихся за пределами указанной территории;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о силах и средствах, привлекаемых к проведению контртеррористической операции, а также о лицах, оказывающих содействие в проведении указанной операции;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раскрывающей специальные технические приемы и тактику проведения контртеррористической операции.</w:t>
      </w:r>
    </w:p>
    <w:p w:rsidR="006D3159" w:rsidRPr="007C11C3" w:rsidRDefault="00F22BB2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(Статья 28 утратила силу в соответствии с Законом от 19.06.2020 № 160-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D3159" w:rsidRPr="007C11C3">
        <w:rPr>
          <w:rFonts w:ascii="Times New Roman" w:hAnsi="Times New Roman" w:cs="Times New Roman"/>
          <w:sz w:val="28"/>
          <w:szCs w:val="28"/>
        </w:rPr>
        <w:t>29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  <w:r w:rsidR="00536958">
        <w:rPr>
          <w:rFonts w:ascii="Times New Roman" w:hAnsi="Times New Roman" w:cs="Times New Roman"/>
          <w:sz w:val="28"/>
          <w:szCs w:val="28"/>
        </w:rPr>
        <w:t> 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 w:rsidR="006C5A3D" w:rsidRPr="00B44667">
        <w:rPr>
          <w:rFonts w:ascii="Times New Roman" w:hAnsi="Times New Roman" w:cs="Times New Roman"/>
          <w:b/>
          <w:sz w:val="28"/>
          <w:szCs w:val="28"/>
        </w:rPr>
        <w:t>З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6C5A3D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254F" w:rsidRPr="007C11C3">
        <w:rPr>
          <w:rFonts w:ascii="Times New Roman" w:hAnsi="Times New Roman" w:cs="Times New Roman"/>
          <w:sz w:val="28"/>
          <w:szCs w:val="28"/>
        </w:rPr>
        <w:t>Настоящий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 вступает в силу со дня </w:t>
      </w:r>
      <w:r w:rsidR="006C5A3D" w:rsidRPr="007C11C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30. </w:t>
      </w:r>
      <w:r w:rsidRPr="0049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 положения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осуществляются местными администрациями в пределах, определенных Главой Донецкой Народной Республики.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район в городе, город, район.</w:t>
      </w:r>
    </w:p>
    <w:p w:rsidR="004951A6" w:rsidRPr="004951A6" w:rsidRDefault="004951A6" w:rsidP="004951A6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:rsidR="004951A6" w:rsidRPr="007C11C3" w:rsidRDefault="00F22BB2" w:rsidP="004951A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30 введена Законом от 19.06.2020 № 160-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6C5A3D" w:rsidRPr="00FB4AE2" w:rsidRDefault="006C5A3D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1C3" w:rsidRDefault="007C11C3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Pr="00FB4AE2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ab/>
      </w:r>
      <w:r w:rsidR="00B44667">
        <w:rPr>
          <w:rFonts w:ascii="Times New Roman" w:hAnsi="Times New Roman" w:cs="Times New Roman"/>
          <w:sz w:val="28"/>
          <w:szCs w:val="28"/>
        </w:rPr>
        <w:tab/>
      </w:r>
      <w:r w:rsidR="0054511F">
        <w:rPr>
          <w:rFonts w:ascii="Times New Roman" w:hAnsi="Times New Roman" w:cs="Times New Roman"/>
          <w:sz w:val="28"/>
          <w:szCs w:val="28"/>
        </w:rPr>
        <w:t xml:space="preserve">     </w:t>
      </w:r>
      <w:r w:rsidRPr="007C11C3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4C666E" w:rsidRDefault="004C666E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11F" w:rsidRPr="007C11C3" w:rsidRDefault="0054511F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г. Донецк</w:t>
      </w:r>
    </w:p>
    <w:p w:rsidR="004C666E" w:rsidRPr="007C11C3" w:rsidRDefault="005F151F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4C666E" w:rsidRPr="007C11C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03C70" w:rsidRPr="007C11C3" w:rsidRDefault="004C666E" w:rsidP="00536958">
      <w:pPr>
        <w:tabs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№</w:t>
      </w:r>
      <w:r w:rsidR="00B44667">
        <w:rPr>
          <w:rFonts w:ascii="Times New Roman" w:hAnsi="Times New Roman" w:cs="Times New Roman"/>
          <w:sz w:val="28"/>
          <w:szCs w:val="28"/>
          <w:lang w:val="en-US"/>
        </w:rPr>
        <w:t xml:space="preserve"> 46</w:t>
      </w:r>
      <w:r w:rsidR="005F151F">
        <w:rPr>
          <w:rFonts w:ascii="Times New Roman" w:hAnsi="Times New Roman" w:cs="Times New Roman"/>
          <w:sz w:val="28"/>
          <w:szCs w:val="28"/>
          <w:lang w:val="en-US"/>
        </w:rPr>
        <w:t>-I</w:t>
      </w:r>
      <w:r w:rsidR="005F151F">
        <w:rPr>
          <w:rFonts w:ascii="Times New Roman" w:hAnsi="Times New Roman" w:cs="Times New Roman"/>
          <w:sz w:val="28"/>
          <w:szCs w:val="28"/>
        </w:rPr>
        <w:t>НС</w:t>
      </w:r>
      <w:r w:rsidR="001014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820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otivodejstviyu-terrorizm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protivodejstviyu-terrorizmu%2F&amp;4&amp;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3C70" w:rsidRPr="007C11C3" w:rsidSect="003E6636">
      <w:headerReference w:type="default" r:id="rId75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B2" w:rsidRDefault="00F22BB2" w:rsidP="004C666E">
      <w:pPr>
        <w:spacing w:after="0" w:line="240" w:lineRule="auto"/>
      </w:pPr>
      <w:r>
        <w:separator/>
      </w:r>
    </w:p>
  </w:endnote>
  <w:endnote w:type="continuationSeparator" w:id="0">
    <w:p w:rsidR="00F22BB2" w:rsidRDefault="00F22BB2" w:rsidP="004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B2" w:rsidRDefault="00F22BB2" w:rsidP="004C666E">
      <w:pPr>
        <w:spacing w:after="0" w:line="240" w:lineRule="auto"/>
      </w:pPr>
      <w:r>
        <w:separator/>
      </w:r>
    </w:p>
  </w:footnote>
  <w:footnote w:type="continuationSeparator" w:id="0">
    <w:p w:rsidR="00F22BB2" w:rsidRDefault="00F22BB2" w:rsidP="004C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583843"/>
      <w:docPartObj>
        <w:docPartGallery w:val="Page Numbers (Top of Page)"/>
        <w:docPartUnique/>
      </w:docPartObj>
    </w:sdtPr>
    <w:sdtEndPr/>
    <w:sdtContent>
      <w:p w:rsidR="00BB2AD5" w:rsidRDefault="00BB2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BE"/>
    <w:rsid w:val="0004331F"/>
    <w:rsid w:val="0008254F"/>
    <w:rsid w:val="00087781"/>
    <w:rsid w:val="00101494"/>
    <w:rsid w:val="0025162D"/>
    <w:rsid w:val="00254B31"/>
    <w:rsid w:val="002A4231"/>
    <w:rsid w:val="002E3344"/>
    <w:rsid w:val="003B4919"/>
    <w:rsid w:val="003E0829"/>
    <w:rsid w:val="003E6636"/>
    <w:rsid w:val="00424E65"/>
    <w:rsid w:val="004951A6"/>
    <w:rsid w:val="00495648"/>
    <w:rsid w:val="004C0FC3"/>
    <w:rsid w:val="004C2A4D"/>
    <w:rsid w:val="004C666E"/>
    <w:rsid w:val="004D66A2"/>
    <w:rsid w:val="00501148"/>
    <w:rsid w:val="00507569"/>
    <w:rsid w:val="00536958"/>
    <w:rsid w:val="0054511F"/>
    <w:rsid w:val="00572E6C"/>
    <w:rsid w:val="005C3268"/>
    <w:rsid w:val="005C6CAF"/>
    <w:rsid w:val="005E1A7D"/>
    <w:rsid w:val="005F151F"/>
    <w:rsid w:val="00610E65"/>
    <w:rsid w:val="006213D6"/>
    <w:rsid w:val="00663D58"/>
    <w:rsid w:val="006C5A3D"/>
    <w:rsid w:val="006D3159"/>
    <w:rsid w:val="00765DE1"/>
    <w:rsid w:val="00776BC3"/>
    <w:rsid w:val="007A7C5D"/>
    <w:rsid w:val="007C0B3D"/>
    <w:rsid w:val="007C11C3"/>
    <w:rsid w:val="00831B0D"/>
    <w:rsid w:val="008670BE"/>
    <w:rsid w:val="00876C7D"/>
    <w:rsid w:val="00890FE1"/>
    <w:rsid w:val="008B2EFE"/>
    <w:rsid w:val="008C1D95"/>
    <w:rsid w:val="00946F62"/>
    <w:rsid w:val="00947A3A"/>
    <w:rsid w:val="00972B21"/>
    <w:rsid w:val="009C251E"/>
    <w:rsid w:val="009D09C7"/>
    <w:rsid w:val="00A1411C"/>
    <w:rsid w:val="00A40444"/>
    <w:rsid w:val="00A404FB"/>
    <w:rsid w:val="00B436CB"/>
    <w:rsid w:val="00B44667"/>
    <w:rsid w:val="00B67D85"/>
    <w:rsid w:val="00B95174"/>
    <w:rsid w:val="00BB2AD5"/>
    <w:rsid w:val="00C00CAF"/>
    <w:rsid w:val="00C03C70"/>
    <w:rsid w:val="00CA5FCC"/>
    <w:rsid w:val="00D41EFF"/>
    <w:rsid w:val="00E036AB"/>
    <w:rsid w:val="00E16756"/>
    <w:rsid w:val="00E2448A"/>
    <w:rsid w:val="00E27CD5"/>
    <w:rsid w:val="00E45D7A"/>
    <w:rsid w:val="00E61022"/>
    <w:rsid w:val="00E86435"/>
    <w:rsid w:val="00EC5EC1"/>
    <w:rsid w:val="00F16B0F"/>
    <w:rsid w:val="00F22BB2"/>
    <w:rsid w:val="00F9650D"/>
    <w:rsid w:val="00FA52BA"/>
    <w:rsid w:val="00FB171F"/>
    <w:rsid w:val="00FB4AE2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481FF-BAC3-4736-A7E4-72D720D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04331F"/>
    <w:rPr>
      <w:color w:val="0000FF" w:themeColor="hyperlink"/>
      <w:u w:val="single"/>
    </w:rPr>
  </w:style>
  <w:style w:type="character" w:customStyle="1" w:styleId="ab">
    <w:name w:val="Цветовое выделение для Текст"/>
    <w:rsid w:val="00572E6C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20-06-29/160-iihc-o-vnesenii-izmenenij-v-zakon-dnr-o-protivodejstvii-terrorizmu.html" TargetMode="External"/><Relationship Id="rId18" Type="http://schemas.openxmlformats.org/officeDocument/2006/relationships/hyperlink" Target="http://ivo.garant.ru/document?id=70089916&amp;sub=1000" TargetMode="External"/><Relationship Id="rId26" Type="http://schemas.openxmlformats.org/officeDocument/2006/relationships/hyperlink" Target="http://npa.dnronline.su/2020-06-29/160-iihc-o-vnesenii-izmenenij-v-zakon-dnr-o-protivodejstvii-terrorizmu.html" TargetMode="External"/><Relationship Id="rId39" Type="http://schemas.openxmlformats.org/officeDocument/2006/relationships/hyperlink" Target="http://npa.dnronline.su/2020-06-29/160-iihc-o-vnesenii-izmenenij-v-zakon-dnr-o-protivodejstvii-terrorizmu.html" TargetMode="External"/><Relationship Id="rId21" Type="http://schemas.openxmlformats.org/officeDocument/2006/relationships/hyperlink" Target="http://npa.dnronline.su/2020-06-29/160-iihc-o-vnesenii-izmenenij-v-zakon-dnr-o-protivodejstvii-terrorizmu.html" TargetMode="External"/><Relationship Id="rId34" Type="http://schemas.openxmlformats.org/officeDocument/2006/relationships/hyperlink" Target="http://npa.dnronline.su/2020-06-29/160-iihc-o-vnesenii-izmenenij-v-zakon-dnr-o-protivodejstvii-terrorizmu.html" TargetMode="External"/><Relationship Id="rId42" Type="http://schemas.openxmlformats.org/officeDocument/2006/relationships/hyperlink" Target="http://ivo.garant.ru/document?id=10008000&amp;sub=208" TargetMode="External"/><Relationship Id="rId47" Type="http://schemas.openxmlformats.org/officeDocument/2006/relationships/hyperlink" Target="http://ivo.garant.ru/document?id=10008000&amp;sub=2821" TargetMode="External"/><Relationship Id="rId50" Type="http://schemas.openxmlformats.org/officeDocument/2006/relationships/hyperlink" Target="http://dnrsovet.su/zakonodatelnaya-deyatelnost/dokumenty-verhovnogo-soveta-dnr/ugolovnyj-kodeks-donetskoj-narodnoj-respubliki/" TargetMode="External"/><Relationship Id="rId55" Type="http://schemas.openxmlformats.org/officeDocument/2006/relationships/hyperlink" Target="http://ivo.garant.ru/document?id=10008000&amp;sub=220" TargetMode="External"/><Relationship Id="rId63" Type="http://schemas.openxmlformats.org/officeDocument/2006/relationships/hyperlink" Target="http://npa.dnronline.su/2020-06-29/160-iihc-o-vnesenii-izmenenij-v-zakon-dnr-o-protivodejstvii-terrorizmu.html" TargetMode="External"/><Relationship Id="rId68" Type="http://schemas.openxmlformats.org/officeDocument/2006/relationships/hyperlink" Target="http://npa.dnronline.su/2020-06-29/160-iihc-o-vnesenii-izmenenij-v-zakon-dnr-o-protivodejstvii-terrorizmu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71" Type="http://schemas.openxmlformats.org/officeDocument/2006/relationships/hyperlink" Target="http://npa.dnronline.su/2020-06-29/160-iihc-o-vnesenii-izmenenij-v-zakon-dnr-o-protivodejstvii-terrorizm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1586372&amp;sub=0" TargetMode="External"/><Relationship Id="rId29" Type="http://schemas.openxmlformats.org/officeDocument/2006/relationships/hyperlink" Target="http://npa.dnronline.su/2020-06-29/160-iihc-o-vnesenii-izmenenij-v-zakon-dnr-o-protivodejstvii-terrorizmu.html" TargetMode="External"/><Relationship Id="rId11" Type="http://schemas.openxmlformats.org/officeDocument/2006/relationships/hyperlink" Target="http://npa.dnronline.su/2020-06-29/160-iihc-o-vnesenii-izmenenij-v-zakon-dnr-o-protivodejstvii-terrorizmu.html" TargetMode="External"/><Relationship Id="rId24" Type="http://schemas.openxmlformats.org/officeDocument/2006/relationships/hyperlink" Target="http://npa.dnronline.su/2020-06-29/160-iihc-o-vnesenii-izmenenij-v-zakon-dnr-o-protivodejstvii-terrorizmu.html" TargetMode="External"/><Relationship Id="rId32" Type="http://schemas.openxmlformats.org/officeDocument/2006/relationships/hyperlink" Target="http://npa.dnronline.su/2020-06-29/160-iihc-o-vnesenii-izmenenij-v-zakon-dnr-o-protivodejstvii-terrorizmu.html" TargetMode="External"/><Relationship Id="rId37" Type="http://schemas.openxmlformats.org/officeDocument/2006/relationships/hyperlink" Target="http://npa.dnronline.su/2020-06-29/160-iihc-o-vnesenii-izmenenij-v-zakon-dnr-o-protivodejstvii-terrorizmu.html" TargetMode="External"/><Relationship Id="rId40" Type="http://schemas.openxmlformats.org/officeDocument/2006/relationships/hyperlink" Target="http://npa.dnronline.su/2020-06-29/160-iihc-o-vnesenii-izmenenij-v-zakon-dnr-o-protivodejstvii-terrorizmu.html" TargetMode="External"/><Relationship Id="rId45" Type="http://schemas.openxmlformats.org/officeDocument/2006/relationships/hyperlink" Target="http://ivo.garant.ru/document?id=10008000&amp;sub=221" TargetMode="External"/><Relationship Id="rId53" Type="http://schemas.openxmlformats.org/officeDocument/2006/relationships/hyperlink" Target="http://ivo.garant.ru/document?id=10008000&amp;sub=208" TargetMode="External"/><Relationship Id="rId58" Type="http://schemas.openxmlformats.org/officeDocument/2006/relationships/hyperlink" Target="http://ivo.garant.ru/document?id=10008000&amp;sub=2821" TargetMode="External"/><Relationship Id="rId66" Type="http://schemas.openxmlformats.org/officeDocument/2006/relationships/hyperlink" Target="http://dnrsovet.su/zakonodatelnaya-deyatelnost/dokumenty-verhovnogo-soveta-dnr/ugolovnyj-kodeks-donetskoj-narodnoj-respubliki/" TargetMode="External"/><Relationship Id="rId74" Type="http://schemas.openxmlformats.org/officeDocument/2006/relationships/image" Target="media/image2.gif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52494&amp;sub=1000" TargetMode="External"/><Relationship Id="rId23" Type="http://schemas.openxmlformats.org/officeDocument/2006/relationships/hyperlink" Target="http://npa.dnronline.su/2020-06-29/160-iihc-o-vnesenii-izmenenij-v-zakon-dnr-o-protivodejstvii-terrorizmu.html" TargetMode="External"/><Relationship Id="rId28" Type="http://schemas.openxmlformats.org/officeDocument/2006/relationships/hyperlink" Target="http://npa.dnronline.su/2020-06-29/160-iihc-o-vnesenii-izmenenij-v-zakon-dnr-o-protivodejstvii-terrorizmu.html" TargetMode="External"/><Relationship Id="rId36" Type="http://schemas.openxmlformats.org/officeDocument/2006/relationships/hyperlink" Target="http://npa.dnronline.su/2020-06-29/160-iihc-o-vnesenii-izmenenij-v-zakon-dnr-o-protivodejstvii-terrorizmu.html" TargetMode="External"/><Relationship Id="rId49" Type="http://schemas.openxmlformats.org/officeDocument/2006/relationships/hyperlink" Target="http://ivo.garant.ru/document?id=10008000&amp;sub=3610" TargetMode="External"/><Relationship Id="rId57" Type="http://schemas.openxmlformats.org/officeDocument/2006/relationships/hyperlink" Target="http://ivo.garant.ru/document?id=10008000&amp;sub=277" TargetMode="External"/><Relationship Id="rId61" Type="http://schemas.openxmlformats.org/officeDocument/2006/relationships/hyperlink" Target="http://dnrsovet.su/zakonodatelnaya-deyatelnost/dokumenty-verhovnogo-soveta-dnr/ugolovnyj-kodeks-donetskoj-narodnoj-respubliki/" TargetMode="External"/><Relationship Id="rId10" Type="http://schemas.openxmlformats.org/officeDocument/2006/relationships/hyperlink" Target="http://npa.dnronline.su/2020-06-29/160-iihc-o-vnesenii-izmenenij-v-zakon-dnr-o-protivodejstvii-terrorizmu.html" TargetMode="External"/><Relationship Id="rId19" Type="http://schemas.openxmlformats.org/officeDocument/2006/relationships/hyperlink" Target="http://npa.dnronline.su/2020-06-29/160-iihc-o-vnesenii-izmenenij-v-zakon-dnr-o-protivodejstvii-terrorizmu.html" TargetMode="External"/><Relationship Id="rId31" Type="http://schemas.openxmlformats.org/officeDocument/2006/relationships/hyperlink" Target="http://npa.dnronline.su/2020-06-29/160-iihc-o-vnesenii-izmenenij-v-zakon-dnr-o-protivodejstvii-terrorizmu.html" TargetMode="External"/><Relationship Id="rId44" Type="http://schemas.openxmlformats.org/officeDocument/2006/relationships/hyperlink" Target="http://ivo.garant.ru/document?id=10008000&amp;sub=220" TargetMode="External"/><Relationship Id="rId52" Type="http://schemas.openxmlformats.org/officeDocument/2006/relationships/hyperlink" Target="http://ivo.garant.ru/document?id=10008000&amp;sub=205" TargetMode="External"/><Relationship Id="rId60" Type="http://schemas.openxmlformats.org/officeDocument/2006/relationships/hyperlink" Target="http://ivo.garant.ru/document?id=10008000&amp;sub=3610" TargetMode="External"/><Relationship Id="rId65" Type="http://schemas.openxmlformats.org/officeDocument/2006/relationships/hyperlink" Target="http://ivo.garant.ru/document?id=10008000&amp;sub=2054" TargetMode="External"/><Relationship Id="rId73" Type="http://schemas.openxmlformats.org/officeDocument/2006/relationships/hyperlink" Target="http://npa.dnronline.su/2020-06-29/160-iihc-o-vnesenii-izmenenij-v-zakon-dnr-o-protivodejstvii-terrorizm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npa.dnronline.su/2020-06-29/160-iihc-o-vnesenii-izmenenij-v-zakon-dnr-o-protivodejstvii-terrorizmu.html" TargetMode="External"/><Relationship Id="rId22" Type="http://schemas.openxmlformats.org/officeDocument/2006/relationships/hyperlink" Target="http://npa.dnronline.su/2020-06-29/160-iihc-o-vnesenii-izmenenij-v-zakon-dnr-o-protivodejstvii-terrorizmu.html" TargetMode="External"/><Relationship Id="rId27" Type="http://schemas.openxmlformats.org/officeDocument/2006/relationships/hyperlink" Target="http://npa.dnronline.su/2020-06-29/160-iihc-o-vnesenii-izmenenij-v-zakon-dnr-o-protivodejstvii-terrorizmu.html" TargetMode="External"/><Relationship Id="rId30" Type="http://schemas.openxmlformats.org/officeDocument/2006/relationships/hyperlink" Target="http://npa.dnronline.su/2020-06-29/160-iihc-o-vnesenii-izmenenij-v-zakon-dnr-o-protivodejstvii-terrorizmu.html" TargetMode="External"/><Relationship Id="rId35" Type="http://schemas.openxmlformats.org/officeDocument/2006/relationships/hyperlink" Target="http://npa.dnronline.su/2020-06-29/160-iihc-o-vnesenii-izmenenij-v-zakon-dnr-o-protivodejstvii-terrorizmu.html" TargetMode="External"/><Relationship Id="rId43" Type="http://schemas.openxmlformats.org/officeDocument/2006/relationships/hyperlink" Target="http://ivo.garant.ru/document?id=10008000&amp;sub=211" TargetMode="External"/><Relationship Id="rId48" Type="http://schemas.openxmlformats.org/officeDocument/2006/relationships/hyperlink" Target="http://ivo.garant.ru/document?id=10008000&amp;sub=360" TargetMode="External"/><Relationship Id="rId56" Type="http://schemas.openxmlformats.org/officeDocument/2006/relationships/hyperlink" Target="http://ivo.garant.ru/document?id=10008000&amp;sub=221" TargetMode="External"/><Relationship Id="rId64" Type="http://schemas.openxmlformats.org/officeDocument/2006/relationships/hyperlink" Target="http://ivo.garant.ru/document?id=890941&amp;sub=26746142" TargetMode="External"/><Relationship Id="rId69" Type="http://schemas.openxmlformats.org/officeDocument/2006/relationships/hyperlink" Target="http://npa.dnronline.su/2020-06-29/160-iihc-o-vnesenii-izmenenij-v-zakon-dnr-o-protivodejstvii-terrorizmu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npa.dnronline.su/2020-06-29/160-iihc-o-vnesenii-izmenenij-v-zakon-dnr-o-protivodejstvii-terrorizmu.html" TargetMode="External"/><Relationship Id="rId51" Type="http://schemas.openxmlformats.org/officeDocument/2006/relationships/hyperlink" Target="http://npa.dnronline.su/2020-06-29/160-iihc-o-vnesenii-izmenenij-v-zakon-dnr-o-protivodejstvii-terrorizmu.html" TargetMode="External"/><Relationship Id="rId72" Type="http://schemas.openxmlformats.org/officeDocument/2006/relationships/hyperlink" Target="http://npa.dnronline.su/2020-06-29/160-iihc-o-vnesenii-izmenenij-v-zakon-dnr-o-protivodejstvii-terrorizmu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pa.dnronline.su/2020-06-29/160-iihc-o-vnesenii-izmenenij-v-zakon-dnr-o-protivodejstvii-terrorizmu.html" TargetMode="External"/><Relationship Id="rId17" Type="http://schemas.openxmlformats.org/officeDocument/2006/relationships/hyperlink" Target="https://base.garant.ru/71291674/2251c38f1b71001c0a054ae4fdeacf77/" TargetMode="External"/><Relationship Id="rId25" Type="http://schemas.openxmlformats.org/officeDocument/2006/relationships/hyperlink" Target="http://npa.dnronline.su/2020-06-29/160-iihc-o-vnesenii-izmenenij-v-zakon-dnr-o-protivodejstvii-terrorizmu.html" TargetMode="External"/><Relationship Id="rId33" Type="http://schemas.openxmlformats.org/officeDocument/2006/relationships/hyperlink" Target="http://npa.dnronline.su/2020-06-29/160-iihc-o-vnesenii-izmenenij-v-zakon-dnr-o-protivodejstvii-terrorizmu.html" TargetMode="External"/><Relationship Id="rId38" Type="http://schemas.openxmlformats.org/officeDocument/2006/relationships/hyperlink" Target="http://npa.dnronline.su/2020-06-29/160-iihc-o-vnesenii-izmenenij-v-zakon-dnr-o-protivodejstvii-terrorizmu.html" TargetMode="External"/><Relationship Id="rId46" Type="http://schemas.openxmlformats.org/officeDocument/2006/relationships/hyperlink" Target="http://ivo.garant.ru/document?id=10008000&amp;sub=277" TargetMode="External"/><Relationship Id="rId59" Type="http://schemas.openxmlformats.org/officeDocument/2006/relationships/hyperlink" Target="http://ivo.garant.ru/document?id=10008000&amp;sub=360" TargetMode="External"/><Relationship Id="rId67" Type="http://schemas.openxmlformats.org/officeDocument/2006/relationships/hyperlink" Target="http://ivo.garant.ru/document?id=12048307&amp;sub=0" TargetMode="External"/><Relationship Id="rId20" Type="http://schemas.openxmlformats.org/officeDocument/2006/relationships/hyperlink" Target="http://npa.dnronline.su/2020-06-29/160-iihc-o-vnesenii-izmenenij-v-zakon-dnr-o-protivodejstvii-terrorizmu.html" TargetMode="External"/><Relationship Id="rId41" Type="http://schemas.openxmlformats.org/officeDocument/2006/relationships/hyperlink" Target="http://ivo.garant.ru/document?id=10008000&amp;sub=205" TargetMode="External"/><Relationship Id="rId54" Type="http://schemas.openxmlformats.org/officeDocument/2006/relationships/hyperlink" Target="http://ivo.garant.ru/document?id=10008000&amp;sub=211" TargetMode="External"/><Relationship Id="rId62" Type="http://schemas.openxmlformats.org/officeDocument/2006/relationships/hyperlink" Target="http://dnrsovet.su/zakonodatelnaya-deyatelnost/dokumenty-verhovnogo-soveta-dnr/ugolovnyj-kodeks-donetskoj-narodnoj-respubliki/" TargetMode="External"/><Relationship Id="rId70" Type="http://schemas.openxmlformats.org/officeDocument/2006/relationships/hyperlink" Target="consultantplus://offline/ref=1F999C661EB9B255351A774BB28B6DA97DB8DE87BE11F6DD6B03EEECF0s5H4N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9610</Words>
  <Characters>54781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VAD</cp:lastModifiedBy>
  <cp:revision>4</cp:revision>
  <cp:lastPrinted>2015-05-18T13:27:00Z</cp:lastPrinted>
  <dcterms:created xsi:type="dcterms:W3CDTF">2020-09-28T13:21:00Z</dcterms:created>
  <dcterms:modified xsi:type="dcterms:W3CDTF">2020-09-28T13:29:00Z</dcterms:modified>
</cp:coreProperties>
</file>