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C3" w:rsidRDefault="007C11C3" w:rsidP="0054511F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39C94EC" wp14:editId="1909E074">
            <wp:extent cx="817880" cy="655955"/>
            <wp:effectExtent l="0" t="0" r="1270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1C3" w:rsidRDefault="007C11C3" w:rsidP="0054511F">
      <w:pPr>
        <w:spacing w:after="0"/>
        <w:jc w:val="center"/>
        <w:rPr>
          <w:rFonts w:ascii="Times New Roman" w:hAnsi="Times New Roman" w:cs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7C11C3" w:rsidRPr="0054511F" w:rsidRDefault="007C11C3" w:rsidP="00536958">
      <w:pPr>
        <w:spacing w:before="120"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  <w:r w:rsidRPr="0054511F">
        <w:rPr>
          <w:rFonts w:ascii="Times New Roman" w:hAnsi="Times New Roman"/>
          <w:b/>
          <w:spacing w:val="80"/>
          <w:sz w:val="44"/>
          <w:szCs w:val="40"/>
        </w:rPr>
        <w:t>ЗАКОН</w:t>
      </w: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54511F" w:rsidRPr="0054511F" w:rsidRDefault="0054511F" w:rsidP="0054511F">
      <w:pPr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7C11C3" w:rsidRDefault="007C11C3" w:rsidP="0054511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C11C3">
        <w:rPr>
          <w:rFonts w:ascii="Times New Roman" w:hAnsi="Times New Roman" w:cs="Times New Roman"/>
          <w:color w:val="auto"/>
        </w:rPr>
        <w:t>О ПРОТИВОДЕЙСТВИИ ТЕРРОРИЗМУ</w:t>
      </w:r>
    </w:p>
    <w:p w:rsidR="0054511F" w:rsidRDefault="0054511F" w:rsidP="0054511F">
      <w:pPr>
        <w:spacing w:after="0"/>
        <w:jc w:val="center"/>
        <w:rPr>
          <w:lang w:eastAsia="ru-RU"/>
        </w:rPr>
      </w:pPr>
    </w:p>
    <w:p w:rsidR="0054511F" w:rsidRPr="0054511F" w:rsidRDefault="0054511F" w:rsidP="0054511F">
      <w:pPr>
        <w:spacing w:after="0"/>
        <w:jc w:val="center"/>
        <w:rPr>
          <w:lang w:eastAsia="ru-RU"/>
        </w:rPr>
      </w:pPr>
    </w:p>
    <w:p w:rsidR="005C3268" w:rsidRDefault="005C3268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Принят Постан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овлением Народного Совета 15 мая </w:t>
      </w:r>
      <w:r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>2015</w:t>
      </w:r>
      <w:r w:rsidR="0054511F" w:rsidRPr="005451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45D7A" w:rsidRDefault="00E45D7A" w:rsidP="00536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36AB" w:rsidRDefault="00E45D7A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(С</w:t>
      </w:r>
      <w:r w:rsidR="00E036A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изменениями, внесенными Законами</w:t>
      </w:r>
    </w:p>
    <w:p w:rsidR="00E036AB" w:rsidRDefault="00E45D7A" w:rsidP="00536958">
      <w:pPr>
        <w:spacing w:after="0" w:line="240" w:lineRule="auto"/>
        <w:jc w:val="center"/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hyperlink r:id="rId7" w:history="1"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от 12.03.2020 № 108-</w:t>
        </w:r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val="en-US" w:eastAsia="ru-RU"/>
          </w:rPr>
          <w:t>II</w:t>
        </w:r>
        <w:r w:rsidRPr="0004331F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НС</w:t>
        </w:r>
      </w:hyperlink>
      <w:r w:rsidR="00E036AB"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3D146C" w:rsidRDefault="00C75330" w:rsidP="00536958">
      <w:pPr>
        <w:spacing w:after="0" w:line="240" w:lineRule="auto"/>
        <w:jc w:val="center"/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</w:pPr>
      <w:r>
        <w:fldChar w:fldCharType="begin"/>
      </w:r>
      <w:r>
        <w:instrText xml:space="preserve"> HYPERLINK "</w:instrText>
      </w:r>
      <w:r w:rsidR="009748F1">
        <w:instrText>http://npa.dnronline.su/2020-06-29/160-iihc-o-vnesenii-izmenenij-v-zakon-dnr-o-protivodejstvii-terrorizmu.html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E036AB" w:rsidRPr="00E036AB"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t>от 19.06.2020 № 160-</w:t>
      </w:r>
      <w:r w:rsidR="00E036AB" w:rsidRPr="00E036AB">
        <w:rPr>
          <w:rStyle w:val="aa"/>
          <w:rFonts w:ascii="Times New Roman" w:hAnsi="Times New Roman" w:cs="Times New Roman"/>
          <w:i/>
          <w:sz w:val="28"/>
          <w:szCs w:val="28"/>
          <w:lang w:val="en-US" w:eastAsia="ru-RU"/>
        </w:rPr>
        <w:t>II</w:t>
      </w:r>
      <w:r w:rsidR="00E036AB" w:rsidRPr="00E036AB"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t>НС</w:t>
      </w:r>
      <w:r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fldChar w:fldCharType="end"/>
      </w:r>
      <w:r w:rsidR="003D146C">
        <w:rPr>
          <w:rStyle w:val="aa"/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E45D7A" w:rsidRDefault="00C75330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hyperlink r:id="rId8" w:history="1">
        <w:r w:rsidR="003D146C" w:rsidRPr="003D146C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от 20.11.2020 № 216-</w:t>
        </w:r>
        <w:r w:rsidR="003D146C" w:rsidRPr="003D146C">
          <w:rPr>
            <w:rStyle w:val="aa"/>
            <w:rFonts w:ascii="Times New Roman" w:hAnsi="Times New Roman" w:cs="Times New Roman"/>
            <w:i/>
            <w:sz w:val="28"/>
            <w:szCs w:val="28"/>
            <w:lang w:val="en-US" w:eastAsia="ru-RU"/>
          </w:rPr>
          <w:t>II</w:t>
        </w:r>
        <w:r w:rsidR="003D146C" w:rsidRPr="003D146C">
          <w:rPr>
            <w:rStyle w:val="aa"/>
            <w:rFonts w:ascii="Times New Roman" w:hAnsi="Times New Roman" w:cs="Times New Roman"/>
            <w:i/>
            <w:sz w:val="28"/>
            <w:szCs w:val="28"/>
            <w:lang w:eastAsia="ru-RU"/>
          </w:rPr>
          <w:t>НС</w:t>
        </w:r>
      </w:hyperlink>
      <w:r w:rsidR="00E45D7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04331F" w:rsidRDefault="0004331F" w:rsidP="0053695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4511F" w:rsidRPr="0004331F" w:rsidRDefault="0004331F" w:rsidP="0004331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3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9" w:history="1"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Закону от 12.03.2020 № 108-</w:t>
        </w:r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 w:eastAsia="ru-RU"/>
          </w:rPr>
          <w:t>I</w:t>
        </w:r>
        <w:r w:rsidRPr="0004331F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IНС</w:t>
        </w:r>
      </w:hyperlink>
      <w:r w:rsidR="004951A6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 xml:space="preserve">, 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слова «</w:t>
      </w:r>
      <w:r w:rsidR="004951A6" w:rsidRPr="004951A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орган исполнительной власти в области обеспечения безопасности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» </w:t>
      </w:r>
      <w:bookmarkStart w:id="1" w:name="_Hlk41404462"/>
      <w:bookmarkStart w:id="2" w:name="_Hlk41404543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в соответствующем падеже заменены словами</w:t>
      </w:r>
      <w:bookmarkEnd w:id="1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bookmarkEnd w:id="2"/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>«</w:t>
      </w:r>
      <w:r w:rsidR="004951A6" w:rsidRPr="004951A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="004951A6" w:rsidRPr="004951A6"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  <w:t xml:space="preserve">» в соответствующем падеже, согласно Закону </w:t>
      </w:r>
      <w:hyperlink r:id="rId10" w:history="1">
        <w:r w:rsidR="004951A6" w:rsidRPr="004951A6">
          <w:rPr>
            <w:rStyle w:val="aa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от 19.06.2020 № 160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</w:rPr>
          <w:t>-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II</w:t>
        </w:r>
        <w:r w:rsidR="004951A6" w:rsidRPr="004951A6">
          <w:rPr>
            <w:rStyle w:val="aa"/>
            <w:rFonts w:ascii="Times New Roman" w:eastAsia="Calibri" w:hAnsi="Times New Roman" w:cs="Times New Roman"/>
            <w:bCs/>
            <w:i/>
            <w:sz w:val="28"/>
            <w:szCs w:val="28"/>
            <w:shd w:val="clear" w:color="auto" w:fill="FFFFFF"/>
          </w:rPr>
          <w:t>НС</w:t>
        </w:r>
      </w:hyperlink>
      <w:r w:rsidRPr="000433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D3159" w:rsidRPr="007C11C3" w:rsidRDefault="006D3159" w:rsidP="005369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Pr="007C11C3">
        <w:rPr>
          <w:rFonts w:ascii="Times New Roman" w:hAnsi="Times New Roman" w:cs="Times New Roman"/>
          <w:sz w:val="28"/>
          <w:szCs w:val="28"/>
        </w:rPr>
        <w:t xml:space="preserve">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терроризма, а также правовые и организационные основы применения Вооруженных Сил </w:t>
      </w:r>
      <w:r w:rsidR="0025162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в борьбе с терроризмом.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Правовая основа противодействия терроризму</w:t>
      </w:r>
    </w:p>
    <w:p w:rsidR="00876C7D" w:rsidRDefault="0054511F" w:rsidP="000800B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терроризму составляют Конституция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общепризнанные принципы и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нормы международного права, международные договоры </w:t>
      </w:r>
      <w:r w:rsidR="00A1411C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настоящий </w:t>
      </w:r>
      <w:r w:rsidR="00A1411C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акон, нормативные правовые акты </w:t>
      </w:r>
      <w:r w:rsidR="00A1411C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нормативные правовые акты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Правительства</w:t>
      </w:r>
      <w:r w:rsidR="00A1411C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принимаемые в соответствии с ними нормативные правовые акты других органов государственной власти.</w:t>
      </w:r>
    </w:p>
    <w:p w:rsidR="00A1411C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2.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принципы противодействия терроризму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в </w:t>
      </w:r>
      <w:r w:rsidR="00FD7DA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основывается на следующих основных принципах: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обеспечение и защита основных прав и свобод человека и гражданина;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законность;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защиты прав и законных интересов лиц, подвергающихся террористической опасности;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неотвратимость наказания за осуществление террористической деятельности;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сотрудничество государства с общественными и религиозными объединениями, международными и иными организациями, гражданами в противодействии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приоритет мер предупреждения терроризма;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единоначалие в руководстве привлекаемыми силами и средствами при проведении контртеррористических операций;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сочетание гласных и негласных методов противодействия терроризму;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участников;</w:t>
      </w:r>
    </w:p>
    <w:p w:rsidR="008670BE" w:rsidRPr="007C11C3" w:rsidRDefault="005C3268" w:rsidP="0054511F">
      <w:pPr>
        <w:tabs>
          <w:tab w:val="left" w:pos="8540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недопустимость политических уступок террористам;</w:t>
      </w:r>
    </w:p>
    <w:p w:rsidR="00254B31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12)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минимизация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Pr="007C11C3">
        <w:rPr>
          <w:rFonts w:ascii="Times New Roman" w:hAnsi="Times New Roman" w:cs="Times New Roman"/>
          <w:sz w:val="28"/>
          <w:szCs w:val="28"/>
        </w:rPr>
        <w:t xml:space="preserve"> ликвидация последствий проявлений терроризма;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13)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соразмерность мер противодействия терроризму степени террористической опасности.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3.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E2448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аконе используются следующие основные понятия: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терроризм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иными формами противоправных насильственных действий;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террористическая деятельность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деятельность, включающая в себя: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а)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организацию, планирование, подготовку, финансирование и реализацию террористического акта;</w:t>
      </w:r>
    </w:p>
    <w:p w:rsidR="004C0FC3" w:rsidRPr="007C11C3" w:rsidRDefault="005C3268" w:rsidP="0054511F">
      <w:pPr>
        <w:tabs>
          <w:tab w:val="right" w:pos="9355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подстрекательство к террористическому акту;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4C0FC3" w:rsidRPr="007C11C3">
        <w:rPr>
          <w:rFonts w:ascii="Times New Roman" w:hAnsi="Times New Roman" w:cs="Times New Roman"/>
          <w:sz w:val="28"/>
          <w:szCs w:val="28"/>
        </w:rPr>
        <w:t>вербовку, вооружение, обучение и использование террористов;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</w:t>
      </w:r>
      <w:r w:rsidR="004C0FC3" w:rsidRPr="007C11C3">
        <w:rPr>
          <w:rFonts w:ascii="Times New Roman" w:hAnsi="Times New Roman" w:cs="Times New Roman"/>
          <w:sz w:val="28"/>
          <w:szCs w:val="28"/>
        </w:rPr>
        <w:t>информационное или иное пособничество в планировании, подготовке или реализации террористического акта;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hyperlink r:id="rId11" w:history="1"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(Подпункт «ж» пункта 2 статьи 3 утратил силу в соответствии с Законом от 19.06.2020 № 160-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террористический акт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</w:t>
      </w:r>
    </w:p>
    <w:p w:rsidR="004C0FC3" w:rsidRPr="007C11C3" w:rsidRDefault="00C75330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3 статьи 3 изложен в новой редакции в соответствии с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4C0F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противодействие терроризму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деятельность органов государственной власти и </w:t>
      </w:r>
      <w:r w:rsidR="00572E6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72E6C" w:rsidRPr="00A673DA">
        <w:rPr>
          <w:rStyle w:val="ab"/>
          <w:rFonts w:ascii="Times New Roman" w:hAnsi="Times New Roman"/>
          <w:sz w:val="28"/>
          <w:szCs w:val="28"/>
        </w:rPr>
        <w:t>, а такж</w:t>
      </w:r>
      <w:r w:rsidR="00572E6C">
        <w:rPr>
          <w:rStyle w:val="ab"/>
          <w:rFonts w:ascii="Times New Roman" w:hAnsi="Times New Roman"/>
          <w:sz w:val="28"/>
          <w:szCs w:val="28"/>
        </w:rPr>
        <w:t>е физических и юридических лиц</w:t>
      </w:r>
      <w:r w:rsidR="00572E6C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4C0FC3" w:rsidRPr="007C11C3">
        <w:rPr>
          <w:rFonts w:ascii="Times New Roman" w:hAnsi="Times New Roman" w:cs="Times New Roman"/>
          <w:sz w:val="28"/>
          <w:szCs w:val="28"/>
        </w:rPr>
        <w:t>по:</w:t>
      </w:r>
    </w:p>
    <w:p w:rsidR="00572E6C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(Абзац первый пункта 4 статьи 3 с изменениями, внесенными в соответствии с Законом от 19.06.2020 № 160-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572E6C" w:rsidRPr="00572E6C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б)</w:t>
      </w:r>
      <w:r w:rsidR="005C326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выявлению, предупреждению, пресечению, раскрытию и расследованию террористического акта (борьба с терроризмом);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минимизации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ликвидации последствий проявлений терроризма;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контртеррористическая операция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акта;</w:t>
      </w:r>
    </w:p>
    <w:p w:rsidR="004C0FC3" w:rsidRPr="007C11C3" w:rsidRDefault="004C0FC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6)</w:t>
      </w:r>
      <w:r w:rsidR="005C3268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международная террористическая деятельность-террористическая деятельность, осуществляемая: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террористом или террористической организацией на территории более чем одного государства или наносящая ущерб интересам более чем одного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4C0FC3" w:rsidRPr="007C11C3">
        <w:rPr>
          <w:rFonts w:ascii="Times New Roman" w:hAnsi="Times New Roman" w:cs="Times New Roman"/>
          <w:sz w:val="28"/>
          <w:szCs w:val="28"/>
        </w:rPr>
        <w:t>гражданами одного государства в отношении граждан другого государства или на территории другого государства;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4C0FC3" w:rsidRPr="007C11C3">
        <w:rPr>
          <w:rFonts w:ascii="Times New Roman" w:hAnsi="Times New Roman" w:cs="Times New Roman"/>
          <w:sz w:val="28"/>
          <w:szCs w:val="28"/>
        </w:rPr>
        <w:t>за пределами территорий государств, гражданами которых являются террорист и его жертва;</w:t>
      </w:r>
    </w:p>
    <w:p w:rsidR="004C0FC3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C0FC3" w:rsidRPr="007C11C3">
        <w:rPr>
          <w:rFonts w:ascii="Times New Roman" w:hAnsi="Times New Roman" w:cs="Times New Roman"/>
          <w:sz w:val="28"/>
          <w:szCs w:val="28"/>
        </w:rPr>
        <w:t>борьба с терроризмом-деятельность уполномоченных органов государственной власти Донецкой Народной Республики по выявлению, предупреждению, пресечению террористической деятельности, раскрытию и расследованию преступлений террористического характера;</w:t>
      </w:r>
    </w:p>
    <w:p w:rsidR="00E27CD5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4C0FC3" w:rsidRPr="007C11C3">
        <w:rPr>
          <w:rFonts w:ascii="Times New Roman" w:hAnsi="Times New Roman" w:cs="Times New Roman"/>
          <w:sz w:val="28"/>
          <w:szCs w:val="28"/>
        </w:rPr>
        <w:t>террорист-физическое лицо, участвующее в осуществлении террористической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антитеррористическая защищенность объекта (территории) –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 При этом под местом массового пребывания людей понимается территория общего пользования </w:t>
      </w:r>
      <w:r w:rsidRPr="00572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села, поселка, района в городе, города, района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 w:rsidR="00536958" w:rsidRDefault="00C75330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9 статьи 3 введен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5C3268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4. 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Международное сотрудничество </w:t>
      </w:r>
      <w:r w:rsidR="00E2448A" w:rsidRPr="005C3268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  <w:r w:rsidR="008670BE" w:rsidRPr="005C3268">
        <w:rPr>
          <w:rFonts w:ascii="Times New Roman" w:hAnsi="Times New Roman" w:cs="Times New Roman"/>
          <w:b/>
          <w:sz w:val="28"/>
          <w:szCs w:val="28"/>
        </w:rPr>
        <w:t xml:space="preserve"> в области борьбы с терроризмом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международными договорами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сотрудничает в области противодействия терроризму с иностранными государствами, их правоохранительными органами и специальными службами, а также с международными организациями.</w:t>
      </w:r>
    </w:p>
    <w:p w:rsidR="008670BE" w:rsidRPr="007C11C3" w:rsidRDefault="005C3268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Донецкая Народная Республика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руководствуясь интересами обеспечения безопасности личности, общества и государства, преследует на своей территории лиц, обвиняемых (подозреваемых) в причастности к терроризму, в соответствии с законодательством </w:t>
      </w:r>
      <w:r w:rsidR="00E2448A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 5. </w:t>
      </w:r>
      <w:r w:rsidRPr="005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основы противодействия терроризму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Глава Донецкой Народной Республики: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определяет основные направления государственной политики в области противодействия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устанавливает компетенцию органов исполнительной власти, руководство деятельностью которых он осуществляет, по борьбе с терроризмом;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72E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в установленном порядке об использовании за пределами территории Донецкой Народной Республики формирований Вооруженных Сил Донецкой Народной Республики и подразделений специального назначения для борьбы с террористической деятельностью, осуществляемой против Донецкой Народной Республики либо </w:t>
      </w:r>
      <w:r w:rsidRPr="00572E6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граждан Донецкой Народной Республики или лиц без гражданства,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проживающих на территории Донецкой Народной Республики;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координирует деятельность органов государственной власти по профилактике терроризма, а также по минимизации и (или) ликвидации последствий его проявлений;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организует поддержание в состоянии постоянной готовности к эффективному использованию сил и средств органов исполнительной власти, предназначенных для минимизации и (или) ликвидации последствий проявлений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организует участие органов исполнительной власти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Правительство Донецкой Народной Республики: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определяет компетенцию органов исполнительной власти, руководство деятельностью которых оно осуществляет, в области противодействия терроризму;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организует разработку и осуществление мер по предупреждению терроризма и минимизации и (или) ликвидации последствий проявлений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организует обеспечение деятельности органов исполнительной власти и органов местного самоуправления по противодействию терроризму необходимыми силами, средствами и ресурсами;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устанавливает обязательные для выполнения требования к антитеррористической защищенности объектов (территорий), категории объектов (территорий), </w:t>
      </w:r>
      <w:hyperlink r:id="rId15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указанных требований и контроля их выполнения, порядок разработки и форму паспорта безопасности таких объектов (территорий);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устанавливает </w:t>
      </w:r>
      <w:hyperlink r:id="rId16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органов исполнительной власти и органов местного самоуправления, физических и юридических лиц при проверке информации об угрозе совершения террористического акта, а также информирования субъектов противодействия терроризму о выявленной угрозе совершения террористического акта;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 результатам мониторинга общественно-политических, социально-экономических и иных процессов, происходящих в Донецкой Народной Республике, принимает меры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организует в Донецкой Народной Республике принятие мер по выявлению и устранению факторов, способствующих возникновению и распространению идеологии терроризма;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8) участвует в социальной реабилитации лиц, пострадавших в результате террористического акта, совершенного на территории Донецкой Народной Республики, и лиц, участвующих в борьбе с терроризмом, и в возмещении вреда, причиненного физическим и юридическим лицам в результате террористического акта;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 организует обучение граждан, проживающих на территории Донецкой Народной Республики, методам предупреждения угрозы террористического акта, минимизации и ликвидации последствий его проявлений;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организует выполнение юридическими и физическими лицами требований к антитеррористической защищенности объектов (территорий);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организует работу по оказанию медицинской и иной помощи лицам, пострадавшим в результате террористического акта, совершенного на территории Донецкой Народной Республики,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Донецкой Народной Республики;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международное сотрудничество в целях изучения вопросов профилактики терроризма, минимизации и ликвидации последствий его проявлений.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Органы исполнительной власти и органы местного самоуправления осуществляют противодействие терроризму в пределах своих полномочий.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 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 Юридические лица обеспечивают выполнение указанных требований в отношении объектов, находящихся в их собственности или принадлежащих им на ином законном основании.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В целях обеспечения координации деятельности органов государственной власти и органов местного самоуправления по противодействию терроризму, минимизации и (или) ликвидации последствий его проявлений по решению Главы Донецкой Народной Республики </w:t>
      </w:r>
      <w:proofErr w:type="gramStart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формироваться</w:t>
      </w:r>
      <w:proofErr w:type="gramEnd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коллегиальный орган в составе представителей органов 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 и иных лиц. Функции указанного органа реализуются в соответствии с </w:t>
      </w:r>
      <w:hyperlink r:id="rId17" w:anchor="block_1000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нем, утверждаемым Главой Донецкой Народной Республики. Решения данного органа, принятые в пределах его компетенции, обязательны для исполнения органами государственной власти, органами местного самоуправления, организациями, должностными лицами и гражданами. Неисполнение или нарушение указанных решений влечет ответственность, предусмотренную законом.</w:t>
      </w:r>
    </w:p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совершению, осуществляемой органами исполнительной власти, органами местного самоуправления и коллегиальным органом, формируемым в соответствии с </w:t>
      </w:r>
      <w:hyperlink w:anchor="sub_54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настоящей статьи, могут устанавливаться уровни террористической опасности, предусматривающие принятие не ограничивающих права и свободы человека и гражданина дополнительных мер по обеспечению безопасности личности, общества и государства. </w:t>
      </w:r>
      <w:hyperlink r:id="rId18" w:history="1">
        <w:r w:rsidRPr="00572E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уровней террористической опасности и содержание дополнительных мер по обеспечению безопасности личности, общества и государства определяются Главой Донецкой Народной Республики.</w:t>
      </w:r>
    </w:p>
    <w:p w:rsidR="008670BE" w:rsidRDefault="00C75330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19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5 изложена в новой редакции в соответствии с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572E6C" w:rsidRPr="00572E6C" w:rsidRDefault="00572E6C" w:rsidP="00572E6C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5</w:t>
      </w:r>
      <w:r w:rsidRPr="00572E6C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Полномочия органов местного самоуправления в области противодействия терроризму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разрабатывают и реализуют республиканские программы в области профилактики терроризма, а также минимизации и (или) ликвидации последствий его проявлений;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022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</w:t>
      </w: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материалов, печатной продукции, проведения разъяснительной работы и иных мероприятий;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023"/>
      <w:bookmarkEnd w:id="3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3) участвуют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власти;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024"/>
      <w:bookmarkEnd w:id="4"/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обеспечивают выполнение требований к антитеррористической защищенности объектов, находящихся в муниципальной собственности;</w:t>
      </w:r>
    </w:p>
    <w:p w:rsidR="00572E6C" w:rsidRPr="00572E6C" w:rsidRDefault="00572E6C" w:rsidP="00572E6C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власти;</w:t>
      </w:r>
    </w:p>
    <w:bookmarkEnd w:id="5"/>
    <w:p w:rsidR="00572E6C" w:rsidRPr="00572E6C" w:rsidRDefault="00572E6C" w:rsidP="00572E6C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E6C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572E6C" w:rsidRPr="007C11C3" w:rsidRDefault="00C75330" w:rsidP="00572E6C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5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введена Законом от 19.06.2020 № 160-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572E6C" w:rsidRPr="00572E6C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6. 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Применение Вооруженных Сил </w:t>
      </w:r>
      <w:r w:rsidR="00E2448A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борьбе с терроризмом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борьбе с терроризмом 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0800BD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применяться для: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полетов воздушных судов, используемых для совершения террористического акта либо захваченных террористами;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террористических актов во внутренних водах и в территориальном море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объектах морско</w:t>
      </w:r>
      <w:r w:rsidR="00E2448A" w:rsidRPr="007C11C3">
        <w:rPr>
          <w:rFonts w:ascii="Times New Roman" w:hAnsi="Times New Roman" w:cs="Times New Roman"/>
          <w:sz w:val="28"/>
          <w:szCs w:val="28"/>
        </w:rPr>
        <w:t>й производственной деятельности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участия в проведении контртеррористической операции в порядке, предусм</w:t>
      </w:r>
      <w:r w:rsidR="00E2448A" w:rsidRPr="007C11C3">
        <w:rPr>
          <w:rFonts w:ascii="Times New Roman" w:hAnsi="Times New Roman" w:cs="Times New Roman"/>
          <w:sz w:val="28"/>
          <w:szCs w:val="28"/>
        </w:rPr>
        <w:t>отренном настоящим 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аконом;</w:t>
      </w:r>
    </w:p>
    <w:p w:rsidR="003E6636" w:rsidRDefault="00FB171F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пресечения международной террористической деятельности за пределами территории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0800BD" w:rsidRDefault="00C75330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</w:t>
        </w:r>
        <w:r w:rsidR="000800BD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 xml:space="preserve">Часть 1 статьи 6 с изменениями, внесенными 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в соответствии с Законом от 20.11.2020 № 216-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0800BD" w:rsidRDefault="000800B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7.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 воздушной среде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0800BD">
        <w:rPr>
          <w:rFonts w:ascii="Times New Roman" w:hAnsi="Times New Roman" w:cs="Times New Roman"/>
          <w:color w:val="000000"/>
          <w:sz w:val="28"/>
          <w:szCs w:val="28"/>
        </w:rPr>
        <w:t>применяет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оружие и боевую технику в порядке, установленном нормативными правовыми актами</w:t>
      </w:r>
      <w:r w:rsidR="00E2448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 воздушной среде или в целях пресечения такого террористического акта.</w:t>
      </w:r>
    </w:p>
    <w:p w:rsidR="000800BD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</w:t>
        </w:r>
        <w:r w:rsidR="000800BD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 xml:space="preserve">Часть 1 статьи 7 с изменениями, внесенными 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в соответствии с Законом от 20.11.2020 № 216-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воздушное судно не реагирует на радиокоманды наземных пунктов управления прекратить нарушение правил использования воздушного пространства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радиокоманды и визуальные сигналы поднятых на его перехват летательных аппаратов Вооруженных Сил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либо отказывается подчиниться радиокомандам и визуальным сигналам без объяснения причин, 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для пресечения полета указанного воздушного судна путем принуждения его к посадке. Если воздушное судно не подчиняется требованиям о посадке и существует реальная опасность гибели людей либо наступления экологической катастрофы, оружие и боевая техника применяются для пресечения полета указанного воздушного судна путем его уничтожения.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меры, необходимые для его посадки, и существует реальная опасность гибели людей либо наступления экологической катастрофы, Вооруженные Силы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применяют оружие и боевую технику для пресечения полета указанного воздушного судна путем его уничтожения.</w:t>
      </w:r>
    </w:p>
    <w:p w:rsidR="000800BD" w:rsidRDefault="000800B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0BD" w:rsidRDefault="000800B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8.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Пресечение террористических актов во внутренних водах, в территориальном море</w:t>
      </w:r>
      <w:r w:rsidR="008C1D95" w:rsidRPr="00FB171F">
        <w:rPr>
          <w:rFonts w:ascii="Times New Roman" w:hAnsi="Times New Roman" w:cs="Times New Roman"/>
          <w:b/>
          <w:sz w:val="28"/>
          <w:szCs w:val="28"/>
        </w:rPr>
        <w:t xml:space="preserve"> Донецкой Народной Республики и при обеспечении безопасности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морского судоходства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применяют оружие и боевую технику в порядке, установленном нормативными правовыми актами</w:t>
      </w:r>
      <w:r w:rsidR="008C1D9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целях устранения угрозы террористического акта во внутренних водах, в территориальном море в целях пресечения такого террористического акта.</w:t>
      </w:r>
    </w:p>
    <w:p w:rsidR="000800BD" w:rsidRDefault="000800BD" w:rsidP="000800B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561">
        <w:rPr>
          <w:rFonts w:ascii="Times New Roman" w:hAnsi="Times New Roman" w:cs="Times New Roman"/>
          <w:sz w:val="28"/>
          <w:szCs w:val="28"/>
        </w:rPr>
        <w:t xml:space="preserve">2. В случае если морские или речные суда и корабли (плавательные средства) не реагируют на команды и (или) сигналы прекратить нарушение правил использования водного пространства Донецкой Народной Республики либо отказываются подчиниться требованиям об остановке, Вооруженными Силами Донецкой Народной Республики применяется оружие для принуждения к остановке плавательного средства в целях устранения угрозы террористического акта. Если плавательное средство не подчиняется требованиям об остановке и (или) невозможно принудить его к остановке и при этом были исчерпаны все обусловленные сложившимися обстоятельствами меры, необходимые для его остановки, и существует реальная опасность гибели людей либо наступления экологической катастрофы, оружие Вооруженных Сил Донецкой Народной Республики применяется для пресечения движения плавательного </w:t>
      </w:r>
      <w:r>
        <w:rPr>
          <w:rFonts w:ascii="Times New Roman" w:hAnsi="Times New Roman" w:cs="Times New Roman"/>
          <w:sz w:val="28"/>
          <w:szCs w:val="28"/>
        </w:rPr>
        <w:t>средства путем его уничтожения.</w:t>
      </w:r>
    </w:p>
    <w:p w:rsidR="008670BE" w:rsidRPr="007C11C3" w:rsidRDefault="00C75330" w:rsidP="000800B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</w:t>
        </w:r>
        <w:r w:rsidR="000800BD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 xml:space="preserve">Часть 2 статьи 8 изложена в новой редакции 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в соответствии с Законом от 20.11.2020 № 216-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0800BD" w:rsidRPr="004043A0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9.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Участие Вооруженных Сил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в проведении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Подразделения и воинские части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привлекаются для участия в проведении контртеррористической операции по решению руководителя контртеррористической операции в порядке, определяемом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Соединения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привлекаются для участия в проведении контртеррористической операции по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решению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нормативными правовыми актами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Подразделения, воинские части и соединения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привлеченные для участия в проведении контртеррористической операции, применяют боевую технику, оружие и специальные средства в соответствии с нормативными правовыми актами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10. 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Выполнение Вооруженными Силами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 xml:space="preserve">задач по пресечению международной террористической деятельности за пределами территории </w:t>
      </w:r>
      <w:r w:rsidR="00610E65" w:rsidRPr="00FB171F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Вооруженные Силы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610E65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аконом осуществляют пресечение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применения 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использования формирований Вооруженных Сил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выполнения задач по пресечению международной террористической деятельности за пределами территории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 применении Вооруженными Силами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вооружения с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против находящихся за ее пределами террористов </w:t>
      </w:r>
      <w:r w:rsidR="00B67D85">
        <w:rPr>
          <w:rFonts w:ascii="Times New Roman" w:hAnsi="Times New Roman" w:cs="Times New Roman"/>
          <w:sz w:val="28"/>
          <w:szCs w:val="28"/>
        </w:rPr>
        <w:t>и (или)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их баз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использовании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применяемых для выполнения задач по пресечению международной террористической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формирования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), принимается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постановления </w:t>
      </w:r>
      <w:r w:rsidR="00E86435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Общая численность формирований Вооруженных Сил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районы их действий, стоящие перед ними задачи, срок их пребывания за пределами территории </w:t>
      </w:r>
      <w:r w:rsidR="00610E65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 порядок замены определяются </w:t>
      </w:r>
      <w:r w:rsidR="00610E65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610E6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формирований Вооруженных Сил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947A3A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выполнения ими поставленных задач по пресечению международной террористической деятельности;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нецелесообразности их дальнейшего пребывания за пределами территории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6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Глава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C00CAF" w:rsidRPr="007C11C3">
        <w:rPr>
          <w:rFonts w:ascii="Times New Roman" w:hAnsi="Times New Roman" w:cs="Times New Roman"/>
          <w:sz w:val="28"/>
          <w:szCs w:val="28"/>
        </w:rPr>
        <w:t xml:space="preserve">Народный Совет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7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>Формирования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направляемые за пределы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комплектуются на добровольной основе военнослужащими, проходящими военную службу по контракту. Указанные военнослужащие проходят предварительную специальную подготовку.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8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Обеспечение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материально-техническими средствами и предоставление входящим в их состав военнослужащим медицинского и иных видов обеспечения осуществляет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9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формирований Вооруженных Сил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по поручению </w:t>
      </w:r>
      <w:r w:rsidRPr="007C11C3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добровольной основе гражданского персонала.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районы действий указанного персонала, стоящие перед ним задачи, срок его пребывания за пределами территории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порядок замены, а также решает вопросы его обеспечения.</w:t>
      </w:r>
    </w:p>
    <w:p w:rsidR="008670BE" w:rsidRPr="007C11C3" w:rsidRDefault="00947A3A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B171F">
        <w:rPr>
          <w:rFonts w:ascii="Times New Roman" w:hAnsi="Times New Roman" w:cs="Times New Roman"/>
          <w:sz w:val="28"/>
          <w:szCs w:val="28"/>
        </w:rPr>
        <w:t>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Решение об отзыве гражданского персонала, направляемого за пределы территории </w:t>
      </w: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 в соответствии с частью 9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настоящей статьи, принимается </w:t>
      </w:r>
      <w:r w:rsidRPr="007C11C3">
        <w:rPr>
          <w:rFonts w:ascii="Times New Roman" w:hAnsi="Times New Roman" w:cs="Times New Roman"/>
          <w:sz w:val="28"/>
          <w:szCs w:val="28"/>
        </w:rPr>
        <w:t xml:space="preserve">Главой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одновременно с решением об отзыве формирований Вооруженных Сил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. Решение об отзыве указанного гражданского персонала принимается </w:t>
      </w:r>
      <w:r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или по его поручению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Правительством</w:t>
      </w:r>
      <w:r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также в случае, если дальнейшее пребывание этого персонала за пределами территории </w:t>
      </w:r>
      <w:r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становится нецелесообразным.</w:t>
      </w:r>
    </w:p>
    <w:p w:rsidR="00876C7D" w:rsidRDefault="00FB171F" w:rsidP="00AF4F6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11. </w:t>
      </w:r>
      <w:hyperlink r:id="rId24" w:history="1"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(Часть 11 статьи 10 утратила силу в соответствии с Законом от 19.06.2020 № 160-</w:t>
        </w:r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8B2EFE" w:rsidRPr="008B2EFE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Правовой режим контртеррористической операции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 по решению должностного лица, принявшего в соответствии с частью 2 статьи 12 настоящего </w:t>
      </w:r>
      <w:r w:rsidR="00947A3A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>акона решение о проведении контртеррористической операции, в пределах территории ее проведения может вводиться правовой режим контртеррористической операции на период ее проведения.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Решение о введении правового режима контртеррористической операции (включая определение территории (перечня объектов), в пределах которой (на которых) такой режим вводится, и перечня применяемых мер и временных ограничений) и решение об отмене правового режима контртеррористической операции подлежат незамедлительному обнародованию.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На территории (объектах), в пределах которой (на которых) введен правовой режим контртеррористической операции, в порядке, предусмотренном законодательством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на период проведения контртеррористической операции допускается применение следующих мер и временных ограничений: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проверка у физических лиц документов, удостоверяющих их личность, а в случае отсутствия таких документов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доставление указанных лиц в органы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дел </w:t>
      </w:r>
      <w:r w:rsidR="00947A3A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(иные компетентные органы) для установления личности;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удаление физических лиц с отдельных участков местности и объектов, а также отбуксировка транспортных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усиление охраны общественного порядка, объектов, подлежащих государственной охране, и объектов, обеспечивающих жизнедеятельность населения и функционирование транспорта, а также объектов, имеющих особую материальную, историческую, научную, художественную или культурную ценность;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ведение контроля телефонных переговоров и иной информации, передаваемой по каналам телекоммуникационных систем,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акта, о лицах, его подготовивших и совершивших, и в целях предупреждения совершения других террористических актов;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5) использование транспортных средств, принадлежащих организациям независимо от форм собственности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организаций), а в неотложных случаях и транспортных средств, принадлежащих физическим лицам, для предотвращения акта терроризма, для доставления лиц, нуждающихся в срочной медицинской помощи, в учреждения здравоохранения, для преследования и задержания лиц, подозреваемых в совершении террористического акта, если промедление может создать реальную угрозу жизни или здоровью людей, а также для проезда к месту происшествия. Порядок возмещения расходов, связанных с таким использованием транспортных средств, определяется Правительством Донецкой Народной Республики;</w:t>
      </w:r>
    </w:p>
    <w:p w:rsidR="008670BE" w:rsidRPr="007C11C3" w:rsidRDefault="00C75330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5 части 3 статьи 11 изложен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деятельности опасных производств и организаций, в которых используются взрывчатые, радиоактивные, химически и биологически опасные вещества;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приостановление оказания услуг связи юридическим и физическим лицам или ограничение использования сетей связи и средств связи;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временное отселение физических лиц, проживающих в пределах территории, на которой введен правовой режим контртеррористической операции, в безопасные районы с обязательным предоставлением таким лицам стационарных или временных жилых помещений;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введение карантина, проведение санитарно-противоэпидемических, ветеринарных и других карантинных мероприятий;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движения транспортных средств и пешеходов на улицах, дорогах, отдельных участках местности и объектах;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 беспрепятственное проникновение лиц, проводящих контртеррористическую операцию, в жилые и иные принадлежащие физическим лицам помещения и на принадлежащие им земельные участки, на территории и в помещения организаций независимо от форм собственности для осуществления мероприятий </w:t>
      </w:r>
      <w:proofErr w:type="gramStart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борьбы</w:t>
      </w:r>
      <w:proofErr w:type="gramEnd"/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терроризмом;</w:t>
      </w:r>
    </w:p>
    <w:p w:rsidR="008670BE" w:rsidRPr="007C11C3" w:rsidRDefault="00C75330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11 части 3 статьи 11 изложен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04FB" w:rsidRPr="007C11C3">
        <w:rPr>
          <w:rFonts w:ascii="Times New Roman" w:hAnsi="Times New Roman" w:cs="Times New Roman"/>
          <w:sz w:val="28"/>
          <w:szCs w:val="28"/>
        </w:rPr>
        <w:t>проведение при проходе (проезде) на территорию, в пределах которой введен правовой режим контртеррористической операции, и при выходе (выезде) с указанной территории личного досмотра физических лиц и находящихся при них вещей, а также досмотра транспортных средств и провозимых на них вещей, в том числе с применением технических средств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ограничение или запрещение продажи оружия, боеприпасов, взрывчатых веществ, специальных средств и ядовитых веществ, установление особого режима оборота лекарственных средств и препаратов, содержащих наркотические средства, психотропные или сильнодействующие вещества, этилового спирта, алкогольн</w:t>
      </w:r>
      <w:r w:rsidR="00A404FB" w:rsidRPr="007C11C3">
        <w:rPr>
          <w:rFonts w:ascii="Times New Roman" w:hAnsi="Times New Roman" w:cs="Times New Roman"/>
          <w:sz w:val="28"/>
          <w:szCs w:val="28"/>
        </w:rPr>
        <w:t>ой и спиртосодержащей продукции;</w:t>
      </w:r>
    </w:p>
    <w:p w:rsidR="00A404FB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14) </w:t>
      </w:r>
      <w:r w:rsidR="00A404FB" w:rsidRPr="007C11C3">
        <w:rPr>
          <w:rFonts w:ascii="Times New Roman" w:hAnsi="Times New Roman" w:cs="Times New Roman"/>
          <w:bCs/>
          <w:iCs/>
          <w:sz w:val="28"/>
          <w:szCs w:val="28"/>
        </w:rPr>
        <w:t>задержание физических лиц, совершивших или совершающих правонарушения либо иные действия, направленные на воспрепятствование законным требованиям лиц, проводящих контртеррористическую операцию, а также действия, связанные с несанкционированным проникновением или попыткой проникновения в зону проведения</w:t>
      </w:r>
      <w:r w:rsidR="008B2EFE">
        <w:rPr>
          <w:rFonts w:ascii="Times New Roman" w:hAnsi="Times New Roman" w:cs="Times New Roman"/>
          <w:bCs/>
          <w:iCs/>
          <w:sz w:val="28"/>
          <w:szCs w:val="28"/>
        </w:rPr>
        <w:t xml:space="preserve"> контртеррористической операции;</w:t>
      </w:r>
    </w:p>
    <w:p w:rsidR="008B2EFE" w:rsidRPr="008B2EFE" w:rsidRDefault="008B2EFE" w:rsidP="008B2EFE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15) ограничение или приостановление частной детективной </w:t>
      </w:r>
      <w:r w:rsidRPr="008B2EFE">
        <w:rPr>
          <w:rFonts w:ascii="Times New Roman" w:eastAsia="Calibri" w:hAnsi="Times New Roman" w:cs="Times New Roman"/>
          <w:sz w:val="28"/>
          <w:szCs w:val="28"/>
          <w:lang w:eastAsia="ru-RU"/>
        </w:rPr>
        <w:t>(сыскной)</w:t>
      </w: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охранной деятельности.</w:t>
      </w:r>
    </w:p>
    <w:p w:rsidR="008B2EFE" w:rsidRPr="007C11C3" w:rsidRDefault="00C75330" w:rsidP="008B2EFE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7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15 части 3 статьи 11 введен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На отдельных участках территории (объектах), в пределах которой (на которых) введен правовой режим контртеррористической операции, могут устанавливаться (вводиться) как весь комплекс мер и временных ограничений, предусмотренных частью 3 настоящей статьи, так и </w:t>
      </w:r>
      <w:proofErr w:type="gramStart"/>
      <w:r w:rsidR="008670BE" w:rsidRPr="007C11C3">
        <w:rPr>
          <w:rFonts w:ascii="Times New Roman" w:hAnsi="Times New Roman" w:cs="Times New Roman"/>
          <w:sz w:val="28"/>
          <w:szCs w:val="28"/>
        </w:rPr>
        <w:t>отдельные меры</w:t>
      </w:r>
      <w:proofErr w:type="gramEnd"/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временные ограничения.</w:t>
      </w:r>
    </w:p>
    <w:p w:rsidR="008B2EFE" w:rsidRPr="008B2EFE" w:rsidRDefault="008B2EFE" w:rsidP="008B2E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Правовой режим контртеррористической операции может вводиться в целях пресечения и раскрытия преступления, предусмотренного статьей 235, частью 4 статьи 240 Уголовного кодекса Донецкой Народной Республики, и (или) сопряженного с осуществлением террористической деятельности преступления, предусмотренного статьями 322, 323, 324, 431 Уголовного кодекса Донецкой Народной Республики (далее - преступления террористической направленности), минимизации его последствий и защиты жизненно важных интересов личности, общества и государства. В этих случаях при введении правового режима контртеррористической операции применяются положения, предусмотренные настоящей статьей и статьями 12 - 19 настоящего Закона.</w:t>
      </w:r>
    </w:p>
    <w:p w:rsidR="008B2EFE" w:rsidRPr="007C11C3" w:rsidRDefault="00C75330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5 статьи 11 введен</w:t>
        </w:r>
        <w:r w:rsid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а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12.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Условия проведения контртеррористической операции</w:t>
      </w:r>
    </w:p>
    <w:p w:rsidR="008B2EFE" w:rsidRPr="008B2EFE" w:rsidRDefault="008B2EFE" w:rsidP="008B2EFE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порядке, предусмотренном настоящей статьей.</w:t>
      </w:r>
    </w:p>
    <w:p w:rsidR="008670BE" w:rsidRPr="007C11C3" w:rsidRDefault="00C75330" w:rsidP="008B2EF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 статьи 12 изложена в новой редакции в соответствии с Законом от 19.06.2020 № 160-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8B2EFE" w:rsidRPr="008B2EFE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EC5EC1" w:rsidRPr="00EC5EC1" w:rsidRDefault="00EC5EC1" w:rsidP="00EC5EC1">
      <w:pPr>
        <w:tabs>
          <w:tab w:val="left" w:pos="0"/>
          <w:tab w:val="left" w:pos="709"/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C5E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2. </w:t>
      </w: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проведении контртеррористической операции и о ее прекращении принимает руководитель республиканского органа исполнительной власти, реализующего государственную политику в сфере </w:t>
      </w: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безопасности, либо по его указанию иное должностное лицо республиканского органа исполнительной власти, реализующего государственную политику в сфере государственной безопасности, либо руководитель территориального органа безопасности, если руководителем республиканского органа исполнительной власти, реализующего государственную политику в сфере государственной безопасности, не принято другое решение.</w:t>
      </w:r>
    </w:p>
    <w:p w:rsidR="008670BE" w:rsidRPr="007C11C3" w:rsidRDefault="00C75330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12 изложена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для проведения контртеррористической операции требуются значительные силы и средства и она охватывает территорию, на которой проживает значительное число людей, руководитель </w:t>
      </w:r>
      <w:r w:rsidR="004951A6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951A6">
        <w:rPr>
          <w:rFonts w:ascii="Times New Roman" w:hAnsi="Times New Roman" w:cs="Times New Roman"/>
          <w:sz w:val="28"/>
          <w:szCs w:val="28"/>
        </w:rPr>
        <w:t>а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</w:t>
      </w:r>
      <w:r w:rsidR="00876C7D">
        <w:rPr>
          <w:rFonts w:ascii="Times New Roman" w:hAnsi="Times New Roman" w:cs="Times New Roman"/>
          <w:sz w:val="28"/>
          <w:szCs w:val="28"/>
        </w:rPr>
        <w:t>его</w:t>
      </w:r>
      <w:r w:rsidR="004951A6" w:rsidRPr="004951A6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уведомляет о введении правового режима контртеррористической операции и о территории, в пределах которой она проводится, </w:t>
      </w:r>
      <w:r w:rsidR="00831B0D" w:rsidRPr="007C11C3">
        <w:rPr>
          <w:rFonts w:ascii="Times New Roman" w:hAnsi="Times New Roman" w:cs="Times New Roman"/>
          <w:sz w:val="28"/>
          <w:szCs w:val="28"/>
        </w:rPr>
        <w:t>Главу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Правительства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</w:t>
      </w:r>
      <w:r w:rsidR="006213D6" w:rsidRPr="007C11C3">
        <w:rPr>
          <w:rFonts w:ascii="Times New Roman" w:hAnsi="Times New Roman" w:cs="Times New Roman"/>
          <w:sz w:val="28"/>
          <w:szCs w:val="28"/>
        </w:rPr>
        <w:t>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r w:rsidR="00831B0D" w:rsidRPr="007C11C3">
        <w:rPr>
          <w:rFonts w:ascii="Times New Roman" w:hAnsi="Times New Roman" w:cs="Times New Roman"/>
          <w:sz w:val="28"/>
          <w:szCs w:val="28"/>
        </w:rPr>
        <w:t>Народного Совета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Генерального прокурора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6213D6" w:rsidRPr="007C11C3">
        <w:rPr>
          <w:rFonts w:ascii="Times New Roman" w:hAnsi="Times New Roman" w:cs="Times New Roman"/>
          <w:sz w:val="28"/>
          <w:szCs w:val="28"/>
        </w:rPr>
        <w:t>,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иных должностных лиц.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13.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Руководство контртеррористической операцией</w:t>
      </w:r>
    </w:p>
    <w:p w:rsidR="00EC5EC1" w:rsidRPr="00EC5EC1" w:rsidRDefault="00EC5EC1" w:rsidP="00EC5EC1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Лицо, принявшее в соответствии с </w:t>
      </w:r>
      <w:hyperlink w:anchor="sub_122" w:history="1">
        <w:r w:rsidRPr="00EC5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12</w:t>
        </w:r>
      </w:hyperlink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 решение о проведении контртеррористической операции, является руководителем контртеррористической операции и несет персональную ответственность за ее проведение. В период проведения контртеррористической операции ее руководитель может быть заменен только по решению руководителя республиканского органа исполнительной власти, реализующего государственную политику в сфере государственной безопасности.</w:t>
      </w:r>
    </w:p>
    <w:p w:rsidR="008670BE" w:rsidRPr="007C11C3" w:rsidRDefault="00C75330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 статьи 13 изложена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Руководитель контртеррористической операции:</w:t>
      </w:r>
    </w:p>
    <w:p w:rsidR="008670BE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B67D85">
        <w:rPr>
          <w:rFonts w:ascii="Times New Roman" w:hAnsi="Times New Roman" w:cs="Times New Roman"/>
          <w:sz w:val="28"/>
          <w:szCs w:val="28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определяет структуру и порядок работы оперативного штаба</w:t>
      </w:r>
      <w:r w:rsidR="00EC5EC1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hAnsi="Times New Roman" w:cs="Times New Roman"/>
          <w:sz w:val="28"/>
          <w:szCs w:val="28"/>
        </w:rPr>
        <w:t>на период проведения контртеррористической операции</w:t>
      </w:r>
      <w:r w:rsidRPr="007C11C3">
        <w:rPr>
          <w:rFonts w:ascii="Times New Roman" w:hAnsi="Times New Roman" w:cs="Times New Roman"/>
          <w:sz w:val="28"/>
          <w:szCs w:val="28"/>
        </w:rPr>
        <w:t xml:space="preserve">, а также задачи и функции </w:t>
      </w:r>
      <w:r w:rsidRPr="007C11C3">
        <w:rPr>
          <w:rFonts w:ascii="Times New Roman" w:hAnsi="Times New Roman" w:cs="Times New Roman"/>
          <w:sz w:val="28"/>
          <w:szCs w:val="28"/>
        </w:rPr>
        <w:lastRenderedPageBreak/>
        <w:t>должностных лиц, включенных в состав оперативного штаба</w:t>
      </w:r>
      <w:r w:rsidR="00EC5EC1"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EC1" w:rsidRPr="00EC5EC1">
        <w:rPr>
          <w:rFonts w:ascii="Times New Roman" w:hAnsi="Times New Roman" w:cs="Times New Roman"/>
          <w:sz w:val="28"/>
          <w:szCs w:val="28"/>
        </w:rPr>
        <w:t>на период проведения контртеррористической операции</w:t>
      </w:r>
      <w:r w:rsidRPr="007C11C3">
        <w:rPr>
          <w:rFonts w:ascii="Times New Roman" w:hAnsi="Times New Roman" w:cs="Times New Roman"/>
          <w:sz w:val="28"/>
          <w:szCs w:val="28"/>
        </w:rPr>
        <w:t>;</w:t>
      </w:r>
    </w:p>
    <w:p w:rsidR="00EC5EC1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1 части 2 статьи 13 с изменениями, внесенными  в соответствии с Законом от 19.06.2020 № 160-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состав сил и средств, необходимых для проведения контртеррористической операции, а также принимает решение о привлечении к участию в работе оперативного штаба иных лиц;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отдает распоряжения оперативному штабу о подготовке расчетов и предложений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определяемом нормативными правовыми актами </w:t>
      </w:r>
      <w:r w:rsidR="00876C7D" w:rsidRPr="00876C7D">
        <w:rPr>
          <w:rFonts w:ascii="Times New Roman" w:hAnsi="Times New Roman" w:cs="Times New Roman"/>
          <w:sz w:val="28"/>
          <w:szCs w:val="28"/>
        </w:rPr>
        <w:t>республиканск</w:t>
      </w:r>
      <w:r w:rsidR="00876C7D">
        <w:rPr>
          <w:rFonts w:ascii="Times New Roman" w:hAnsi="Times New Roman" w:cs="Times New Roman"/>
          <w:sz w:val="28"/>
          <w:szCs w:val="28"/>
        </w:rPr>
        <w:t>ого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76C7D">
        <w:rPr>
          <w:rFonts w:ascii="Times New Roman" w:hAnsi="Times New Roman" w:cs="Times New Roman"/>
          <w:sz w:val="28"/>
          <w:szCs w:val="28"/>
        </w:rPr>
        <w:t>а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исполнительной власти, реализующ</w:t>
      </w:r>
      <w:r w:rsidR="00876C7D">
        <w:rPr>
          <w:rFonts w:ascii="Times New Roman" w:hAnsi="Times New Roman" w:cs="Times New Roman"/>
          <w:sz w:val="28"/>
          <w:szCs w:val="28"/>
        </w:rPr>
        <w:t>его</w:t>
      </w:r>
      <w:r w:rsidR="00876C7D" w:rsidRPr="00876C7D">
        <w:rPr>
          <w:rFonts w:ascii="Times New Roman" w:hAnsi="Times New Roman" w:cs="Times New Roman"/>
          <w:sz w:val="28"/>
          <w:szCs w:val="28"/>
        </w:rPr>
        <w:t xml:space="preserve">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согласованными с органами исполнительной власти, ведающими вопросами обороны, внутренних дел, юстиции, иностранных дел,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привлекает силы и сред</w:t>
      </w:r>
      <w:r w:rsidR="00831B0D" w:rsidRPr="007C11C3">
        <w:rPr>
          <w:rFonts w:ascii="Times New Roman" w:hAnsi="Times New Roman" w:cs="Times New Roman"/>
          <w:sz w:val="28"/>
          <w:szCs w:val="28"/>
        </w:rPr>
        <w:t>ства этих органов, а также иных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необходимые для проведения контртеррористической операции и минимизации последствий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определяет представителя оперативного штаба, ответственного за поддержание связи с представителями средств массовой информации и общественности;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определяет территорию (объекты), в пределах которой (на которых) вводится правовой режим контртеррористической операции, и устанавливает комплекс мер и временных ограничений, предусмотренных частью 3 статьи 11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EC5EC1">
        <w:rPr>
          <w:rFonts w:ascii="Times New Roman" w:hAnsi="Times New Roman" w:cs="Times New Roman"/>
          <w:sz w:val="28"/>
          <w:szCs w:val="28"/>
        </w:rPr>
        <w:t>акона</w:t>
      </w:r>
      <w:r w:rsidR="008670BE" w:rsidRPr="007C11C3">
        <w:rPr>
          <w:rFonts w:ascii="Times New Roman" w:hAnsi="Times New Roman" w:cs="Times New Roman"/>
          <w:sz w:val="28"/>
          <w:szCs w:val="28"/>
        </w:rPr>
        <w:t>;</w:t>
      </w:r>
    </w:p>
    <w:p w:rsidR="00EC5EC1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6 части 2 статьи 13 с изменениями, внесенными  в соответствии с Законом от 19.06.2020 № 160-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EC5EC1" w:rsidRPr="00EC5EC1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EC5EC1" w:rsidRPr="00EC5EC1" w:rsidRDefault="00EC5EC1" w:rsidP="00EC5EC1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отдает боевое распоряжение (боевой приказ) о применении группировки сил и средств, создаваемой в соответствии со </w:t>
      </w:r>
      <w:hyperlink w:anchor="sub_15" w:history="1">
        <w:r w:rsidRPr="00EC5E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EC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Закона;</w:t>
      </w:r>
    </w:p>
    <w:p w:rsidR="008670BE" w:rsidRPr="007C11C3" w:rsidRDefault="00C75330" w:rsidP="00EC5E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(Пункт 7 части 2 статьи 13 изложен в новой редакции в соответствии с Законом от 19.06.2020 № 160-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EC5EC1" w:rsidRPr="00EC5EC1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A404FB" w:rsidRPr="007C11C3">
        <w:rPr>
          <w:rFonts w:ascii="Times New Roman" w:hAnsi="Times New Roman" w:cs="Times New Roman"/>
          <w:sz w:val="28"/>
          <w:szCs w:val="28"/>
        </w:rPr>
        <w:t xml:space="preserve">реализует иные полномочия по руководству </w:t>
      </w:r>
      <w:r w:rsidR="004C2A4D">
        <w:rPr>
          <w:rFonts w:ascii="Times New Roman" w:hAnsi="Times New Roman" w:cs="Times New Roman"/>
          <w:sz w:val="28"/>
          <w:szCs w:val="28"/>
        </w:rPr>
        <w:t>контртеррористической операцией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C2A4D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(Пункт 8 части 2 статьи 13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Компетенция оперативного штаба</w:t>
      </w:r>
    </w:p>
    <w:p w:rsidR="008670BE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Руководитель оперативного штаба и его состав определяются в порядке, установленном Главой Донецкой Народной Республики по представлению руководителя </w:t>
      </w:r>
      <w:r w:rsidR="004C2A4D" w:rsidRPr="004C2A4D">
        <w:rPr>
          <w:rFonts w:ascii="Times New Roman" w:hAnsi="Times New Roman" w:cs="Times New Roman"/>
          <w:sz w:val="28"/>
          <w:szCs w:val="28"/>
        </w:rPr>
        <w:t>республиканского органа исполнительной власти, реализующего государственную политику в сфере государственной безопасности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4C2A4D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14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Оперативный штаб: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1)</w:t>
      </w:r>
      <w:r w:rsidR="00FB17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осуществляет сбор сведений об обстановке, обобщение, анализ и оценку информации в целях определения характера и масштаба готовящегося или совершаемого террористического акта;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расчеты и предложения по проведению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разрабатывает план проведения контртеррористической операции и после утверждения указанного плана организует контроль за его исполнением;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подготавливает боевые распоряжения (боевые приказы), другие документы, определяющие порядок подготовки и проведения контртеррористической операции, правовой режим контртеррористической операции;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8670BE" w:rsidRPr="007C11C3">
        <w:rPr>
          <w:rFonts w:ascii="Times New Roman" w:hAnsi="Times New Roman" w:cs="Times New Roman"/>
          <w:sz w:val="28"/>
          <w:szCs w:val="28"/>
        </w:rPr>
        <w:t>организует взаимодействие привлекаемых для проведения контртеррористической операции сил и средств;</w:t>
      </w:r>
    </w:p>
    <w:p w:rsidR="008670BE" w:rsidRPr="007C11C3" w:rsidRDefault="00FB171F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 </w:t>
      </w:r>
      <w:r w:rsidR="008670BE" w:rsidRPr="007C11C3">
        <w:rPr>
          <w:rFonts w:ascii="Times New Roman" w:hAnsi="Times New Roman" w:cs="Times New Roman"/>
          <w:sz w:val="28"/>
          <w:szCs w:val="28"/>
        </w:rPr>
        <w:t>принимает другие меры по предотвращению и минимизации последствий террористического акта.</w:t>
      </w:r>
    </w:p>
    <w:p w:rsidR="008670BE" w:rsidRPr="00FB171F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15. </w:t>
      </w:r>
      <w:r w:rsidR="008670BE" w:rsidRPr="00FB171F">
        <w:rPr>
          <w:rFonts w:ascii="Times New Roman" w:hAnsi="Times New Roman" w:cs="Times New Roman"/>
          <w:b/>
          <w:sz w:val="28"/>
          <w:szCs w:val="28"/>
        </w:rPr>
        <w:t>Силы и средства, привлекаемые для проведения контртеррористической операции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1.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 xml:space="preserve">Пресечение террористического акта осуществляется силами и средствами органов </w:t>
      </w:r>
      <w:r w:rsidR="00831B0D" w:rsidRPr="007C11C3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C11C3">
        <w:rPr>
          <w:rFonts w:ascii="Times New Roman" w:hAnsi="Times New Roman" w:cs="Times New Roman"/>
          <w:sz w:val="28"/>
          <w:szCs w:val="28"/>
        </w:rPr>
        <w:t xml:space="preserve"> безопасности, а также создаваемой группировки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Для проведения контртеррористической операции по решению руководителя контртеррористической операции создается группировка сил и средств.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состав группировки сил и средств могут включаться подразделения, воинские части и соединения Вооруженных Сил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подразделения органов исполнительной власти, ведающих вопросами безопасности, обороны, внутренних дел, юстиции,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и других </w:t>
      </w:r>
      <w:r w:rsidR="00831B0D" w:rsidRPr="007C11C3">
        <w:rPr>
          <w:rFonts w:ascii="Times New Roman" w:hAnsi="Times New Roman" w:cs="Times New Roman"/>
          <w:sz w:val="28"/>
          <w:szCs w:val="28"/>
        </w:rPr>
        <w:t>органов исполнительной власти Донецкой Народной Республики.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>Единое управление силами и средствами, входящими в состав группировки, включая переподчинение представителей и подразделений органов исполнительной власти, указанных в части 3 настоящей статьи, осуществляет руководитель контртеррористической операции. Все военнослужащие, сотрудники и специалисты, привлекаемые для проведения контртеррористической операции, с момента начала контртеррористической операции и до ее окончания подчиняются руководителю контртеррористической операции.</w:t>
      </w:r>
    </w:p>
    <w:p w:rsidR="008670BE" w:rsidRPr="007C11C3" w:rsidRDefault="008670BE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5.</w:t>
      </w:r>
      <w:r w:rsidR="005E1A7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sz w:val="28"/>
          <w:szCs w:val="28"/>
        </w:rPr>
        <w:t>С момента, когда руководителем контртеррористической операции отдан приказ о проведении контртеррористической операции, руководители подразделений, входящих в состав группировки сил и средств, непосредственно управляют возглавляемыми ими подразделениями и приданными им силами. Вмешательство любого другого лица независимо от занимаемой должности, за исключением руководителя контртеррористической операции, в управление данными подразделениями не допускается.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>Участвующие в контртеррористической операции подразделения органов исполнительной власти, указанных в части 3 настоящей статьи, применяют боевую технику, оружие и специальные средства в соответствии с нормативными правовыми актами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16. 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Ведение переговоров в ходе контртеррористической операции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целях сохранения жизни и здоровья людей возможно ведение переговоров с террористами лицами, специально уполномоченными на то руководителем контртеррористической операции.</w:t>
      </w:r>
    </w:p>
    <w:p w:rsidR="00F9650D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sz w:val="28"/>
          <w:szCs w:val="28"/>
        </w:rPr>
        <w:t>При ведении переговоров с террористами в качестве условия прекращения ими террористического акта не должны рассматриваться вопросы о выдаче террористам каких-либо физических лиц, о передаче террористам оружия и иных средств и предметов, применение которых может создать угрозу жизни и здоровью людей, а также вопросы выполнения политических требований террористов.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Ведение переговоров с террористами не может служить основанием или условием их освобождения от ответственности за совершенные деяния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17. 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Окончание контртеррористической операции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Контртеррористическая операция считается оконченной в случае, если террористический акт пресечен (прекращен) и ликвидирована угроза жизни, здоровью, имуществу и иным охраняемым законом интересам людей, находящихся на территории, в пределах которой проводилась контртеррористическая операция.</w:t>
      </w:r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При наличии условий, указанных в </w:t>
      </w:r>
      <w:hyperlink w:anchor="sub_171" w:history="1">
        <w:r w:rsidRPr="004C2A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</w:t>
        </w:r>
      </w:hyperlink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руководитель контртеррористической операции объявляет контртеррористическую операцию оконченной.</w:t>
      </w:r>
    </w:p>
    <w:p w:rsidR="008670BE" w:rsidRPr="007C11C3" w:rsidRDefault="00C75330" w:rsidP="004C2A4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17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AF4F6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18. 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вреда, причиненного в результате террористического акта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Государство осуществляет в порядке, установленном </w:t>
      </w:r>
      <w:r w:rsidR="00E6102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, компенсационные выплаты физическим и юридическим лицам, которым был причинен ущерб в результате террористического акта. </w:t>
      </w:r>
    </w:p>
    <w:p w:rsidR="004C2A4D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18 с изменениями, внесенными в соответствии с Законом от 19.06.2020 № 160-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4C2A4D" w:rsidRPr="004C2A4D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2A4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Возмещение вреда, включая моральный вред, причиненного в результате террористического акта, осуществляется в порядке, установленном законодательством о гражданском судопроизводстве, за счет средств лица, совершившего террористический акт, а также за счет средств его близких родственников, родственников и близких лиц при наличии достаточных оснований полагать, что деньги, ценности и иное имущество получены ими в результате террористической деятельности и (или) являются доходом от такого имущества. На требование о возмещении вреда, причиненного в результате террористического акта жизни или здоровью граждан, исковая давность не распространяется. Срок исковой давности по требованиям о возмещении вреда, причиненного имуществу в результате террористического акта, устанавливается в пределах сроков давности привлечения к уголовной ответственности за совершение указанного преступления.</w:t>
      </w:r>
    </w:p>
    <w:p w:rsidR="004C2A4D" w:rsidRDefault="00C75330" w:rsidP="004C2A4D">
      <w:pPr>
        <w:spacing w:after="360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hyperlink r:id="rId39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статьи 18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4C2A4D" w:rsidRPr="004C2A4D" w:rsidRDefault="004C2A4D" w:rsidP="004C2A4D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C2A4D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Республиканский орган исполнительной власти, реализующий государственную политику в сфере государственной безопасности, вправе истребовать сведения о законности происхождения денег, ценностей, иного имущества и доходов от них у близких родственников, родственников и близких лиц лица, совершившего террористический акт, при наличии достаточных оснований полагать, что данное имущество получено в результате террористической деятельности и (или) является доходом от такого имущества, и проводить проверку на предмет достоверности таких сведений. Указанные лица обязаны представлять </w:t>
      </w:r>
      <w:proofErr w:type="spellStart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истребуемые</w:t>
      </w:r>
      <w:proofErr w:type="spellEnd"/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сведения. Право истребовать указанные сведения действует только в отношении денег, ценностей, иного имущества и доходов, которые были получены не ранее установленного факта начала участия лица, совершившего террористический акт, в террористической деятельности. </w:t>
      </w:r>
      <w:r w:rsidRPr="004C2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случае отсутствия достоверных сведений о законности происхождения денег, ценностей, иного имущества и доходов от них соответствующие материалы направляются в органы прокуратуры Донецкой Народной Республики. Генеральный прокурор Донецкой Народной Республики или подчиненные ему прокуроры при получении указанных материалов в порядке, установленном законодательством о гражданском судопроизводстве, обращаются в суд с заявлением об обращении в доход Донецкой Народной Республики денег, ценностей, иного имущества и доходов от них, в отношении которых лицом не представлены сведения, подтверждающие законность их приобретения.</w:t>
      </w:r>
    </w:p>
    <w:p w:rsidR="004C2A4D" w:rsidRPr="007C11C3" w:rsidRDefault="00C75330" w:rsidP="004C2A4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1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vertAlign w:val="superscript"/>
          </w:rPr>
          <w:t>2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 xml:space="preserve"> статьи 18 изложена в новой редакции в соответствии с Законом от 19.06.2020 № 160-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C2A4D" w:rsidRPr="004C2A4D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Возмещение вреда, причиненного при пресечении террористического акта правомерными действиями, осуществляется за счет средств</w:t>
      </w:r>
      <w:r w:rsidR="00663D58" w:rsidRPr="00663D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63D58" w:rsidRPr="00663D58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663D58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2 статьи 18 с изменениями, внесенными в соответствии с Законом от 19.06.2020 № 160-</w:t>
        </w:r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663D58" w:rsidRPr="00663D58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3E6636" w:rsidRDefault="005E1A7D" w:rsidP="00876C7D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</w:t>
      </w:r>
      <w:r w:rsidR="00876C7D">
        <w:rPr>
          <w:rFonts w:ascii="Times New Roman" w:hAnsi="Times New Roman" w:cs="Times New Roman"/>
          <w:sz w:val="28"/>
          <w:szCs w:val="28"/>
        </w:rPr>
        <w:t>о лица, возмещению не подлежит.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01148">
        <w:rPr>
          <w:rFonts w:ascii="Times New Roman" w:hAnsi="Times New Roman" w:cs="Times New Roman"/>
          <w:sz w:val="28"/>
          <w:szCs w:val="28"/>
        </w:rPr>
        <w:t>19. 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Социальная реабилитация лиц, пострадавших в результате террористического акта, и лиц, участвующих в борьбе с терроризмом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Социальная реабилитация лиц, пострадавших в результате террористического акта, а также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</w:t>
      </w:r>
      <w:r w:rsidR="00663D58" w:rsidRPr="00663D5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670BE" w:rsidRPr="007C11C3">
        <w:rPr>
          <w:rFonts w:ascii="Times New Roman" w:hAnsi="Times New Roman" w:cs="Times New Roman"/>
          <w:sz w:val="28"/>
          <w:szCs w:val="28"/>
        </w:rPr>
        <w:t>бюджета</w:t>
      </w:r>
      <w:r w:rsidR="004C0FC3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в порядке, определяемом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и иных источников, предусмотренных законодательством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663D58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19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876C7D" w:rsidRDefault="005E1A7D" w:rsidP="00AF4F6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Для лиц, указанных в статье 20 настоящего </w:t>
      </w:r>
      <w:r w:rsidR="00831B0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законами и иными нормативными правовыми актами </w:t>
      </w:r>
      <w:r w:rsidR="00831B0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помимо социальной реабилитации могут быть предусмотрены реабилитационные мероприятия иного характера.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20. 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Категории лиц, участвующих в борьбе с терроризмом, подлежащих правовой и социальной защите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участвующие в борьбе с терроризмом, находятся под защитой государства и подлежат правовой и социальной защите. К указанным лицам относятся: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670BE" w:rsidRPr="007C11C3">
        <w:rPr>
          <w:rFonts w:ascii="Times New Roman" w:hAnsi="Times New Roman" w:cs="Times New Roman"/>
          <w:sz w:val="28"/>
          <w:szCs w:val="28"/>
        </w:rPr>
        <w:t>военнослуж</w:t>
      </w:r>
      <w:r w:rsidR="00831B0D" w:rsidRPr="007C11C3">
        <w:rPr>
          <w:rFonts w:ascii="Times New Roman" w:hAnsi="Times New Roman" w:cs="Times New Roman"/>
          <w:sz w:val="28"/>
          <w:szCs w:val="28"/>
        </w:rPr>
        <w:t>ащие, сотрудники и специалисты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и иных государственных органов, осуществляющих борьбу с терроризмом;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лица, содействующие на постоянной или временной основе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8670BE" w:rsidRPr="007C11C3">
        <w:rPr>
          <w:rFonts w:ascii="Times New Roman" w:hAnsi="Times New Roman" w:cs="Times New Roman"/>
          <w:sz w:val="28"/>
          <w:szCs w:val="28"/>
        </w:rPr>
        <w:t>члены семей лиц, указанных в пунктах 1 и 2 настоящей части, если необходимость в обеспечении их защиты вызвана участием указанных лиц в борьбе с терроризмом.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Социальная защита лиц, участвующих в борьбе с терроризмом, осуществляется с учетом правового статуса таких лиц, устанавливаемого законами и иными нормативными правовыми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актами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AF4F63" w:rsidRDefault="00AF4F63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8670BE" w:rsidRPr="007C11C3">
        <w:rPr>
          <w:rFonts w:ascii="Times New Roman" w:hAnsi="Times New Roman" w:cs="Times New Roman"/>
          <w:sz w:val="28"/>
          <w:szCs w:val="28"/>
        </w:rPr>
        <w:t>21.</w:t>
      </w:r>
      <w:r w:rsidR="0054511F">
        <w:rPr>
          <w:rFonts w:ascii="Times New Roman" w:hAnsi="Times New Roman" w:cs="Times New Roman"/>
          <w:sz w:val="28"/>
          <w:szCs w:val="28"/>
        </w:rPr>
        <w:t>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Возмещение вреда лицам, участвующим в борьбе с терроризмом, и меры их социальной защиты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жизни, здоровью и имуществу лиц, указанных в статье 20 настоящего </w:t>
      </w:r>
      <w:r w:rsidR="006C5A3D" w:rsidRPr="007C11C3">
        <w:rPr>
          <w:rFonts w:ascii="Times New Roman" w:hAnsi="Times New Roman" w:cs="Times New Roman"/>
          <w:sz w:val="28"/>
          <w:szCs w:val="28"/>
        </w:rPr>
        <w:t>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акона, в связи с их участием в борьбе с терроризмом, осуществляется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 гибели лица, принимавшего участие в осуществлении мероприятия по борьбе с терроризмом, членам семьи погибшего и лицам, находившимся на его иждивении,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а также гарантируется сохранение очереди на получение жилья, компенсаций по оплате жилья и жилищно-коммунальных услуг, если имелось право на получение таких компенсаций. Нетрудоспособным членам семьи погибшего и лицам, находившимся на его иждивении, назначается пенсия по случаю потери кормильца.</w:t>
      </w:r>
    </w:p>
    <w:p w:rsidR="008670BE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9650D" w:rsidRPr="007C11C3">
        <w:rPr>
          <w:rFonts w:ascii="Times New Roman" w:hAnsi="Times New Roman" w:cs="Times New Roman"/>
          <w:sz w:val="28"/>
          <w:szCs w:val="28"/>
        </w:rPr>
        <w:t>В случае, если лицо, принимавшее участие в осуществлении мероприятия по борьбе с терроризмом, получило увечье, повлекшее за собой наступление инвалидности, этому лицу за счет средств</w:t>
      </w:r>
      <w:r w:rsidR="00BB2AD5">
        <w:rPr>
          <w:rFonts w:ascii="Times New Roman" w:hAnsi="Times New Roman" w:cs="Times New Roman"/>
          <w:sz w:val="28"/>
          <w:szCs w:val="28"/>
        </w:rPr>
        <w:t xml:space="preserve"> </w:t>
      </w:r>
      <w:r w:rsidR="00BB2AD5" w:rsidRPr="00BB2AD5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 бюджета Донецкой Народной Республики выплачивается единовременное пособие в 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F9650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Республики, и назначается пенсия в соответствии с законодательством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3 статьи 21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495648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случае, если лицо, принимавшее участие в осуществлении мероприятия по борьбе с терроризмом, получило ранение, не повлекшее за собой наступления инвалидности, этому лицу выплачивается единовременное пособие в 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размере,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3B4919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8670BE" w:rsidRPr="007C11C3">
        <w:rPr>
          <w:rFonts w:ascii="Times New Roman" w:hAnsi="Times New Roman" w:cs="Times New Roman"/>
          <w:sz w:val="28"/>
          <w:szCs w:val="28"/>
        </w:rPr>
        <w:t>В случае, если имущество лица, принимавшего участие в осуществлении мероприятия по борьбе с терроризмом, утрачено или повреждено, это лицо имеет право на возмещение его стоимости в порядке, установленном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При одновременном возникновении в соответствии с законодательством 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нескольких оснований для указанных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единовременных выплат выплата осуществляется по одному основанию по выбору получателя.</w:t>
      </w:r>
    </w:p>
    <w:p w:rsidR="008670BE" w:rsidRPr="005E1A7D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36958">
        <w:rPr>
          <w:rFonts w:ascii="Times New Roman" w:hAnsi="Times New Roman" w:cs="Times New Roman"/>
          <w:sz w:val="28"/>
          <w:szCs w:val="28"/>
        </w:rPr>
        <w:t>22. 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Правомерное причинение вреда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>Лишение жизни лица, совершающего террористический акт, а также причинение вреда здоровью или имуществу такого лица либо иным охраняемым законом интересам личности, общества или государства при пресечении террористического акта либо осуществлении иных мероприятий по борьбе с терроризмом действиями, предписываемыми или разрешенными законодательством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, являются правомерными.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23. 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Льготное исчисление выслуги лет, гарантии и компенсации лицам, участвующим в борьбе с терроризмом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проходящим (проходившим) службу в подразделениях, непосредственно осуществляющих (осуществлявших) борьбу с терроризмом, в выслугу лет (трудовой стаж) для назначения пенсий один день службы засчитывается за полтора дня, а время непосредственного участия в контртеррористических операциях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из расчета один день службы за три дня.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Периоды непосредственного участия военнослужащих и сотрудников органов исполнительной власти и иных государственных органов в контртеррористических операциях для льготного исчисления выслуги лет (трудового стажа) для назначения пенсий устанавливаются в порядке, определяемом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8670BE" w:rsidRPr="007C11C3" w:rsidRDefault="005E1A7D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Военнослужащим и сотрудникам органов исполнительной власти и иных государственных органов, непосредственно участвующим в борьбе с терроризмом, </w:t>
      </w:r>
      <w:r w:rsidR="006C5A3D" w:rsidRPr="007C11C3">
        <w:rPr>
          <w:rFonts w:ascii="Times New Roman" w:hAnsi="Times New Roman" w:cs="Times New Roman"/>
          <w:sz w:val="28"/>
          <w:szCs w:val="28"/>
        </w:rPr>
        <w:t>Главой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 и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r w:rsidR="008670BE" w:rsidRPr="007C11C3">
        <w:rPr>
          <w:rFonts w:ascii="Times New Roman" w:hAnsi="Times New Roman" w:cs="Times New Roman"/>
          <w:sz w:val="28"/>
          <w:szCs w:val="28"/>
        </w:rPr>
        <w:t>устанавливаются оклады по воинским должностям (должностные оклады) с учетом повышения, а также могут устанавливаться дополнительные гарантии и компенсации.</w:t>
      </w:r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54511F">
        <w:rPr>
          <w:rFonts w:ascii="Times New Roman" w:hAnsi="Times New Roman" w:cs="Times New Roman"/>
          <w:sz w:val="28"/>
          <w:szCs w:val="28"/>
        </w:rPr>
        <w:t>24. </w:t>
      </w:r>
      <w:r w:rsidR="008670BE" w:rsidRPr="005E1A7D">
        <w:rPr>
          <w:rFonts w:ascii="Times New Roman" w:hAnsi="Times New Roman" w:cs="Times New Roman"/>
          <w:b/>
          <w:sz w:val="28"/>
          <w:szCs w:val="28"/>
        </w:rPr>
        <w:t>Ответственность организаций за причастность к терроризму</w:t>
      </w:r>
    </w:p>
    <w:p w:rsidR="008670BE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В </w:t>
      </w:r>
      <w:r w:rsidR="006C5A3D" w:rsidRPr="007C11C3">
        <w:rPr>
          <w:rFonts w:ascii="Times New Roman" w:hAnsi="Times New Roman" w:cs="Times New Roman"/>
          <w:sz w:val="28"/>
          <w:szCs w:val="28"/>
        </w:rPr>
        <w:t>Донецкой Народной Республике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апрещаются создание и деятельность организаций, цели или действия которых направлены на </w:t>
      </w:r>
      <w:r w:rsidR="008670BE" w:rsidRPr="007C11C3">
        <w:rPr>
          <w:rFonts w:ascii="Times New Roman" w:hAnsi="Times New Roman" w:cs="Times New Roman"/>
          <w:sz w:val="28"/>
          <w:szCs w:val="28"/>
        </w:rPr>
        <w:lastRenderedPageBreak/>
        <w:t>пропаганду, оправдание и поддержку терроризма или совершение преступлений, предусмотренных</w:t>
      </w:r>
      <w:r w:rsidR="00BB2AD5" w:rsidRPr="00BB2AD5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статьями 229–235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237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6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240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254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255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322–326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329–330</w:t>
        </w:r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51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431</w:t>
        </w:r>
      </w:hyperlink>
      <w:r w:rsidR="00BB2AD5" w:rsidRPr="00BB2AD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2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 xml:space="preserve">432 </w:t>
        </w:r>
      </w:hyperlink>
      <w:hyperlink r:id="rId53" w:history="1">
        <w:r w:rsidR="00BB2AD5" w:rsidRPr="00BB2AD5">
          <w:rPr>
            <w:rStyle w:val="aa"/>
            <w:rFonts w:ascii="Times New Roman" w:hAnsi="Times New Roman" w:cs="Times New Roman"/>
            <w:sz w:val="28"/>
            <w:szCs w:val="28"/>
          </w:rPr>
          <w:t>Уголовного кодекса Донецкой Народной Республики</w:t>
        </w:r>
      </w:hyperlink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(Часть 1 статьи 24 с изменениями, внесенными в соответствии с Законом от 19.06.2020 № 160-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="00BB2AD5" w:rsidRPr="00BB2AD5">
          <w:rPr>
            <w:rStyle w:val="aa"/>
            <w:rFonts w:ascii="Times New Roman" w:hAnsi="Times New Roman" w:cs="Times New Roman"/>
            <w:i/>
            <w:sz w:val="28"/>
            <w:szCs w:val="28"/>
          </w:rPr>
          <w:t>НС)</w:t>
        </w:r>
      </w:hyperlink>
    </w:p>
    <w:p w:rsidR="00BB2AD5" w:rsidRPr="00BB2AD5" w:rsidRDefault="00BB2AD5" w:rsidP="00BB2AD5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2. Организация признается террористической и подлежит ликвидации (ее деятельность – запрещению) по решению суда на основании заявления Генерального прокурора Донецкой Народной Республики или подчиненного ему прокурора в случае, если от имени или в интересах организации осуществляются организация, подготовка и совершение преступлений, предусмотренных статьями </w:t>
      </w:r>
      <w:hyperlink r:id="rId55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229–235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6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237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7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240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8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254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9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255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0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322–326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1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329–330</w:t>
        </w:r>
        <w:r w:rsidRPr="00BB2AD5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</w:t>
        </w:r>
      </w:hyperlink>
      <w:hyperlink r:id="rId62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431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63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432 </w:t>
        </w:r>
      </w:hyperlink>
      <w:hyperlink r:id="rId64" w:history="1">
        <w:r w:rsidRPr="00BB2AD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Уголовного кодекса Донецкой Народной Республики</w:t>
        </w:r>
      </w:hyperlink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также в случае, если указанные действия осуществляет лицо, которое контролирует реализацию организацией ее прав и обязанностей. Решение суда о ликвидации организации (запрете ее деятельности) распространяется на региональные и другие структурные подразделения организации. Террористической организацией, деятельность которой подлежит запрещению (а при наличии организационно-правовой формы – ликвидации),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сообщества, предусмотренного статьей 233 </w:t>
      </w:r>
      <w:hyperlink r:id="rId65" w:history="1">
        <w:r w:rsidRPr="00BB2AD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Уголовного кодекса Донецкой Народной Республики</w:t>
        </w:r>
      </w:hyperlink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за руководство этим сообществом или участие в нем.</w:t>
      </w:r>
    </w:p>
    <w:p w:rsidR="008670BE" w:rsidRPr="007C11C3" w:rsidRDefault="00C75330" w:rsidP="00BB2A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2 статьи 24 изложена в новой редакции в соответствии с Законом от 19.06.2020 № 160-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 организации, ликвидируемой по основаниям, предусмотренным настоящей статьей, подлежит конфискации и обращению в доход государства в порядке, установленном </w:t>
      </w:r>
      <w:r w:rsidR="00946F62">
        <w:rPr>
          <w:rFonts w:ascii="Times New Roman" w:hAnsi="Times New Roman" w:cs="Times New Roman"/>
          <w:sz w:val="28"/>
          <w:szCs w:val="28"/>
        </w:rPr>
        <w:t>Правительством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 Решение о конфискации указанного имущества и его обращении в доход государства выносится судом одновременно с решением о ликвидации организации.</w:t>
      </w:r>
    </w:p>
    <w:p w:rsidR="008670BE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70BE" w:rsidRPr="007C11C3">
        <w:rPr>
          <w:rFonts w:ascii="Times New Roman" w:hAnsi="Times New Roman" w:cs="Times New Roman"/>
          <w:sz w:val="28"/>
          <w:szCs w:val="28"/>
        </w:rPr>
        <w:t>Положения настоящей статьи распространяются на иностранные и международные организации, а также на их отделения, филиалы и представительства в</w:t>
      </w:r>
      <w:r w:rsidR="006C5A3D" w:rsidRPr="007C11C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</w:p>
    <w:p w:rsidR="00BB2AD5" w:rsidRPr="00BB2AD5" w:rsidRDefault="00BB2AD5" w:rsidP="00BB2AD5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5. Республиканский орган исполнительной власти, реализующий государственную политику в сфере государственной безопасности,</w:t>
      </w:r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</w:t>
      </w:r>
      <w:hyperlink r:id="rId67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единый список организаций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иностранных и международных организаций, признанных в соответствии с законодательством Донецкой Народной Республики террористическими. Копия вступившего в законную силу судебного решения по делу о признании организации террористической и о ее ликвидации (запрете ее деятельности) или копия вступившего в законную силу приговора по уголовному делу о преступлениях, предусмотренных </w:t>
      </w:r>
      <w:hyperlink r:id="rId68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233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history="1">
        <w:r w:rsidRPr="00BB2AD5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Уголовного кодекса Донецкой Народной Республики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пяти дней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</w:t>
      </w:r>
      <w:r w:rsidRPr="00BB2A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республиканский орган исполнительной власти, реализующий государственную политику в сфере государственной безопасности</w:t>
      </w:r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Указанный список подлежит опубликованию на официальных </w:t>
      </w:r>
      <w:hyperlink r:id="rId70" w:history="1">
        <w:r w:rsidRPr="00BB2A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сайтах</w:t>
        </w:r>
      </w:hyperlink>
      <w:r w:rsidRPr="00BB2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Республики, определенных Правительством Донецкой Народной Республики, в течение десяти дней со дня поступления копии соответствующего судебного решения в указанный республиканский орган исполнительной власти.</w:t>
      </w:r>
    </w:p>
    <w:p w:rsidR="008670BE" w:rsidRPr="007C11C3" w:rsidRDefault="00C75330" w:rsidP="00BB2AD5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(Часть 5 статьи 24 изложена в новой редакции в соответствии с Законом от 19.06.2020 № 160-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BB2AD5" w:rsidRPr="00BB2AD5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F9650D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(Статья 25 утратила силу в соответствии с Законом от 19.06.2020 № 160-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26. </w:t>
      </w:r>
      <w:r w:rsidRPr="0049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Вознаграждение за содействие борьбе с терроризмом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Республиканского бюджета Донецкой Народной Республики может выплачиваться денежное вознаграждение.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Источники финансирования выплат денежного вознаграждения устанавливаются Правительством Донецкой Народной Республики.</w:t>
      </w:r>
    </w:p>
    <w:p w:rsidR="004951A6" w:rsidRPr="004951A6" w:rsidRDefault="004951A6" w:rsidP="004951A6">
      <w:pPr>
        <w:tabs>
          <w:tab w:val="left" w:pos="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Размер, основания и </w:t>
      </w:r>
      <w:hyperlink r:id="rId73" w:history="1">
        <w:r w:rsidRPr="004951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денежного вознаграждения определяются </w:t>
      </w:r>
      <w:r w:rsidRPr="004951A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республиканским органом исполнительной власти, реализующим государственную политику в сфере государственной безопасности</w:t>
      </w: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0BE" w:rsidRPr="007C11C3" w:rsidRDefault="00C75330" w:rsidP="004951A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26 изложена в новой редакции в соответствии с Законом от 19.06.2020 № 160-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F9650D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Статья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27.</w:t>
      </w:r>
      <w:r w:rsidR="0054511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="00F9650D" w:rsidRPr="00B44667">
        <w:rPr>
          <w:rFonts w:ascii="Times New Roman" w:hAnsi="Times New Roman" w:cs="Times New Roman"/>
          <w:b/>
          <w:bCs/>
          <w:iCs/>
          <w:sz w:val="28"/>
          <w:szCs w:val="28"/>
        </w:rPr>
        <w:t>Информирование общественности о террористическом акте</w:t>
      </w:r>
    </w:p>
    <w:p w:rsidR="00F9650D" w:rsidRPr="007C11C3" w:rsidRDefault="00F9650D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C11C3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B44667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7C11C3">
        <w:rPr>
          <w:rFonts w:ascii="Times New Roman" w:hAnsi="Times New Roman" w:cs="Times New Roman"/>
          <w:bCs/>
          <w:iCs/>
          <w:sz w:val="28"/>
          <w:szCs w:val="28"/>
        </w:rPr>
        <w:t>При проведении контртеррористической операции информирование общественности о террористическом акте осуществляется представителем оперативного штаба, ответственным за поддержание связи с представителями средств массовой информации и общественности, в формах и объеме, определяемых руководителем контртеррористической операции.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Не допускается распространение через средства массовой информации или иным способом информации: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 xml:space="preserve">способной затруднить проведение контртеррористической операции и создать угрозу жизни и здоровью людей, оказавшихся в пределах территории 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проведения контртеррористической операции или находящихся за пределами указанной территории;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о силах и средствах, привлекаемых к проведению контртеррористической операции, а также о лицах, оказывающих содействие в проведении указанной операции;</w:t>
      </w:r>
    </w:p>
    <w:p w:rsidR="00F9650D" w:rsidRPr="007C11C3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в) </w:t>
      </w:r>
      <w:r w:rsidR="00F9650D" w:rsidRPr="007C11C3">
        <w:rPr>
          <w:rFonts w:ascii="Times New Roman" w:hAnsi="Times New Roman" w:cs="Times New Roman"/>
          <w:bCs/>
          <w:iCs/>
          <w:sz w:val="28"/>
          <w:szCs w:val="28"/>
        </w:rPr>
        <w:t>раскрывающей специальные технические приемы и тактику проведения контртеррористической операции.</w:t>
      </w:r>
    </w:p>
    <w:p w:rsidR="006D3159" w:rsidRPr="007C11C3" w:rsidRDefault="00C75330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(Статья 28 утратила силу в соответствии с Законом от 19.06.2020 № 160-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  <w:lang w:val="en-US"/>
          </w:rPr>
          <w:t>II</w:t>
        </w:r>
        <w:r w:rsidR="004951A6" w:rsidRPr="004951A6">
          <w:rPr>
            <w:rStyle w:val="aa"/>
            <w:rFonts w:ascii="Times New Roman" w:hAnsi="Times New Roman" w:cs="Times New Roman"/>
            <w:bCs/>
            <w:i/>
            <w:iCs/>
            <w:sz w:val="28"/>
            <w:szCs w:val="28"/>
          </w:rPr>
          <w:t>НС)</w:t>
        </w:r>
      </w:hyperlink>
    </w:p>
    <w:p w:rsidR="008670BE" w:rsidRPr="007C11C3" w:rsidRDefault="00B67D85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 </w:t>
      </w:r>
      <w:r w:rsidR="006D3159" w:rsidRPr="007C11C3">
        <w:rPr>
          <w:rFonts w:ascii="Times New Roman" w:hAnsi="Times New Roman" w:cs="Times New Roman"/>
          <w:sz w:val="28"/>
          <w:szCs w:val="28"/>
        </w:rPr>
        <w:t>29</w:t>
      </w:r>
      <w:r w:rsidR="008670BE" w:rsidRPr="007C11C3">
        <w:rPr>
          <w:rFonts w:ascii="Times New Roman" w:hAnsi="Times New Roman" w:cs="Times New Roman"/>
          <w:sz w:val="28"/>
          <w:szCs w:val="28"/>
        </w:rPr>
        <w:t>.</w:t>
      </w:r>
      <w:r w:rsidR="00536958">
        <w:rPr>
          <w:rFonts w:ascii="Times New Roman" w:hAnsi="Times New Roman" w:cs="Times New Roman"/>
          <w:sz w:val="28"/>
          <w:szCs w:val="28"/>
        </w:rPr>
        <w:t> 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 xml:space="preserve">Вступление в силу настоящего </w:t>
      </w:r>
      <w:r w:rsidR="006C5A3D" w:rsidRPr="00B44667">
        <w:rPr>
          <w:rFonts w:ascii="Times New Roman" w:hAnsi="Times New Roman" w:cs="Times New Roman"/>
          <w:b/>
          <w:sz w:val="28"/>
          <w:szCs w:val="28"/>
        </w:rPr>
        <w:t>З</w:t>
      </w:r>
      <w:r w:rsidR="008670BE" w:rsidRPr="00B44667">
        <w:rPr>
          <w:rFonts w:ascii="Times New Roman" w:hAnsi="Times New Roman" w:cs="Times New Roman"/>
          <w:b/>
          <w:sz w:val="28"/>
          <w:szCs w:val="28"/>
        </w:rPr>
        <w:t>акона</w:t>
      </w:r>
    </w:p>
    <w:p w:rsidR="006C5A3D" w:rsidRDefault="00B44667" w:rsidP="0054511F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8254F" w:rsidRPr="007C11C3">
        <w:rPr>
          <w:rFonts w:ascii="Times New Roman" w:hAnsi="Times New Roman" w:cs="Times New Roman"/>
          <w:sz w:val="28"/>
          <w:szCs w:val="28"/>
        </w:rPr>
        <w:t>Настоящий З</w:t>
      </w:r>
      <w:r w:rsidR="008670BE" w:rsidRPr="007C11C3">
        <w:rPr>
          <w:rFonts w:ascii="Times New Roman" w:hAnsi="Times New Roman" w:cs="Times New Roman"/>
          <w:sz w:val="28"/>
          <w:szCs w:val="28"/>
        </w:rPr>
        <w:t xml:space="preserve">акон вступает в силу со дня </w:t>
      </w:r>
      <w:r w:rsidR="006C5A3D" w:rsidRPr="007C11C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AF4F63" w:rsidRDefault="00AF4F63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 30. </w:t>
      </w:r>
      <w:r w:rsidRPr="00495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Переходные положения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осуществляются местными администрациями в пределах, определенных Главой Донецкой Народной Республики.</w:t>
      </w:r>
    </w:p>
    <w:p w:rsidR="004951A6" w:rsidRPr="004951A6" w:rsidRDefault="004951A6" w:rsidP="004951A6">
      <w:pPr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вступления в силу закона, регулирующего вопросы организации органов местного самоуправления, муниципальными образованиями в понимании настоящего Закона являются село, поселок, район в городе, город, район.</w:t>
      </w:r>
    </w:p>
    <w:p w:rsidR="004951A6" w:rsidRPr="004951A6" w:rsidRDefault="004951A6" w:rsidP="004951A6">
      <w:pPr>
        <w:tabs>
          <w:tab w:val="left" w:pos="0"/>
        </w:tabs>
        <w:spacing w:after="36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:rsidR="004951A6" w:rsidRPr="007C11C3" w:rsidRDefault="00C75330" w:rsidP="004951A6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(Статья 30 введена Законом от 19.06.2020 № 160-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  <w:lang w:val="en-US"/>
          </w:rPr>
          <w:t>II</w:t>
        </w:r>
        <w:r w:rsidR="004951A6" w:rsidRPr="004951A6">
          <w:rPr>
            <w:rFonts w:ascii="Times New Roman" w:eastAsia="Times New Roman" w:hAnsi="Times New Roman" w:cs="Times New Roman"/>
            <w:i/>
            <w:color w:val="0000FF" w:themeColor="hyperlink"/>
            <w:sz w:val="28"/>
            <w:szCs w:val="28"/>
            <w:u w:val="single"/>
          </w:rPr>
          <w:t>НС)</w:t>
        </w:r>
      </w:hyperlink>
    </w:p>
    <w:p w:rsidR="006C5A3D" w:rsidRPr="00FB4AE2" w:rsidRDefault="006C5A3D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11C3" w:rsidRDefault="007C11C3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6958" w:rsidRPr="00FB4AE2" w:rsidRDefault="00536958" w:rsidP="007C1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C666E" w:rsidRPr="007C11C3" w:rsidRDefault="004C666E" w:rsidP="00B44667">
      <w:pPr>
        <w:tabs>
          <w:tab w:val="left" w:pos="68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7C11C3">
        <w:rPr>
          <w:rFonts w:ascii="Times New Roman" w:hAnsi="Times New Roman" w:cs="Times New Roman"/>
          <w:sz w:val="28"/>
          <w:szCs w:val="28"/>
        </w:rPr>
        <w:tab/>
      </w:r>
      <w:r w:rsidR="00B44667">
        <w:rPr>
          <w:rFonts w:ascii="Times New Roman" w:hAnsi="Times New Roman" w:cs="Times New Roman"/>
          <w:sz w:val="28"/>
          <w:szCs w:val="28"/>
        </w:rPr>
        <w:tab/>
      </w:r>
      <w:r w:rsidR="0054511F">
        <w:rPr>
          <w:rFonts w:ascii="Times New Roman" w:hAnsi="Times New Roman" w:cs="Times New Roman"/>
          <w:sz w:val="28"/>
          <w:szCs w:val="28"/>
        </w:rPr>
        <w:t xml:space="preserve">     </w:t>
      </w:r>
      <w:r w:rsidRPr="007C11C3">
        <w:rPr>
          <w:rFonts w:ascii="Times New Roman" w:hAnsi="Times New Roman" w:cs="Times New Roman"/>
          <w:sz w:val="28"/>
          <w:szCs w:val="28"/>
        </w:rPr>
        <w:t>А.В. Захарченко</w:t>
      </w:r>
    </w:p>
    <w:p w:rsidR="004C666E" w:rsidRDefault="004C666E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11F" w:rsidRPr="007C11C3" w:rsidRDefault="0054511F" w:rsidP="00B446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66E" w:rsidRPr="007C11C3" w:rsidRDefault="004C666E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г. Донецк</w:t>
      </w:r>
    </w:p>
    <w:p w:rsidR="004C666E" w:rsidRPr="007C11C3" w:rsidRDefault="005F151F" w:rsidP="00536958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</w:t>
      </w:r>
      <w:r w:rsidR="004C666E" w:rsidRPr="007C11C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03C70" w:rsidRPr="007C11C3" w:rsidRDefault="004C666E" w:rsidP="00536958">
      <w:pPr>
        <w:tabs>
          <w:tab w:val="left" w:pos="0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7C11C3">
        <w:rPr>
          <w:rFonts w:ascii="Times New Roman" w:hAnsi="Times New Roman" w:cs="Times New Roman"/>
          <w:sz w:val="28"/>
          <w:szCs w:val="28"/>
        </w:rPr>
        <w:t>№</w:t>
      </w:r>
      <w:r w:rsidR="00B44667">
        <w:rPr>
          <w:rFonts w:ascii="Times New Roman" w:hAnsi="Times New Roman" w:cs="Times New Roman"/>
          <w:sz w:val="28"/>
          <w:szCs w:val="28"/>
          <w:lang w:val="en-US"/>
        </w:rPr>
        <w:t xml:space="preserve"> 46</w:t>
      </w:r>
      <w:r w:rsidR="005F151F">
        <w:rPr>
          <w:rFonts w:ascii="Times New Roman" w:hAnsi="Times New Roman" w:cs="Times New Roman"/>
          <w:sz w:val="28"/>
          <w:szCs w:val="28"/>
          <w:lang w:val="en-US"/>
        </w:rPr>
        <w:t>-I</w:t>
      </w:r>
      <w:r w:rsidR="005F151F">
        <w:rPr>
          <w:rFonts w:ascii="Times New Roman" w:hAnsi="Times New Roman" w:cs="Times New Roman"/>
          <w:sz w:val="28"/>
          <w:szCs w:val="28"/>
        </w:rPr>
        <w:t>НС</w:t>
      </w:r>
      <w:r w:rsidR="0010149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838325" y="882015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otivodejstviyu-terrorizmu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-protivodejstviyu-terrorizmu%2F&amp;4&amp;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03C70" w:rsidRPr="007C11C3" w:rsidSect="003E6636">
      <w:headerReference w:type="default" r:id="rId78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30" w:rsidRDefault="00C75330" w:rsidP="004C666E">
      <w:pPr>
        <w:spacing w:after="0" w:line="240" w:lineRule="auto"/>
      </w:pPr>
      <w:r>
        <w:separator/>
      </w:r>
    </w:p>
  </w:endnote>
  <w:endnote w:type="continuationSeparator" w:id="0">
    <w:p w:rsidR="00C75330" w:rsidRDefault="00C75330" w:rsidP="004C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30" w:rsidRDefault="00C75330" w:rsidP="004C666E">
      <w:pPr>
        <w:spacing w:after="0" w:line="240" w:lineRule="auto"/>
      </w:pPr>
      <w:r>
        <w:separator/>
      </w:r>
    </w:p>
  </w:footnote>
  <w:footnote w:type="continuationSeparator" w:id="0">
    <w:p w:rsidR="00C75330" w:rsidRDefault="00C75330" w:rsidP="004C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583843"/>
      <w:docPartObj>
        <w:docPartGallery w:val="Page Numbers (Top of Page)"/>
        <w:docPartUnique/>
      </w:docPartObj>
    </w:sdtPr>
    <w:sdtEndPr/>
    <w:sdtContent>
      <w:p w:rsidR="00BB2AD5" w:rsidRDefault="00BB2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8F1">
          <w:rPr>
            <w:noProof/>
          </w:rPr>
          <w:t>21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BE"/>
    <w:rsid w:val="0004331F"/>
    <w:rsid w:val="000800BD"/>
    <w:rsid w:val="0008254F"/>
    <w:rsid w:val="00087781"/>
    <w:rsid w:val="00101494"/>
    <w:rsid w:val="0014690E"/>
    <w:rsid w:val="0025162D"/>
    <w:rsid w:val="00254B31"/>
    <w:rsid w:val="002A4231"/>
    <w:rsid w:val="002E3344"/>
    <w:rsid w:val="003B4919"/>
    <w:rsid w:val="003D146C"/>
    <w:rsid w:val="003E0829"/>
    <w:rsid w:val="003E6636"/>
    <w:rsid w:val="00424E65"/>
    <w:rsid w:val="004951A6"/>
    <w:rsid w:val="00495648"/>
    <w:rsid w:val="004C0FC3"/>
    <w:rsid w:val="004C2A4D"/>
    <w:rsid w:val="004C666E"/>
    <w:rsid w:val="004D66A2"/>
    <w:rsid w:val="00501148"/>
    <w:rsid w:val="00507569"/>
    <w:rsid w:val="00536958"/>
    <w:rsid w:val="0054511F"/>
    <w:rsid w:val="00572E6C"/>
    <w:rsid w:val="005C3268"/>
    <w:rsid w:val="005C6CAF"/>
    <w:rsid w:val="005E1A7D"/>
    <w:rsid w:val="005F151F"/>
    <w:rsid w:val="00610E65"/>
    <w:rsid w:val="006213D6"/>
    <w:rsid w:val="00663D58"/>
    <w:rsid w:val="006C5A3D"/>
    <w:rsid w:val="006D3159"/>
    <w:rsid w:val="00776BC3"/>
    <w:rsid w:val="007A7C5D"/>
    <w:rsid w:val="007C0B3D"/>
    <w:rsid w:val="007C11C3"/>
    <w:rsid w:val="00831B0D"/>
    <w:rsid w:val="008670BE"/>
    <w:rsid w:val="00876C7D"/>
    <w:rsid w:val="00890FE1"/>
    <w:rsid w:val="008B2EFE"/>
    <w:rsid w:val="008C1D95"/>
    <w:rsid w:val="00946F62"/>
    <w:rsid w:val="00947A3A"/>
    <w:rsid w:val="00972B21"/>
    <w:rsid w:val="009748F1"/>
    <w:rsid w:val="009D09C7"/>
    <w:rsid w:val="00A1411C"/>
    <w:rsid w:val="00A40444"/>
    <w:rsid w:val="00A404FB"/>
    <w:rsid w:val="00AF4F63"/>
    <w:rsid w:val="00B3269D"/>
    <w:rsid w:val="00B436CB"/>
    <w:rsid w:val="00B44667"/>
    <w:rsid w:val="00B67D85"/>
    <w:rsid w:val="00BB2AD5"/>
    <w:rsid w:val="00C00CAF"/>
    <w:rsid w:val="00C03C70"/>
    <w:rsid w:val="00C75330"/>
    <w:rsid w:val="00CA5FCC"/>
    <w:rsid w:val="00D41EFF"/>
    <w:rsid w:val="00E036AB"/>
    <w:rsid w:val="00E16756"/>
    <w:rsid w:val="00E2448A"/>
    <w:rsid w:val="00E27CD5"/>
    <w:rsid w:val="00E45D7A"/>
    <w:rsid w:val="00E61022"/>
    <w:rsid w:val="00E86435"/>
    <w:rsid w:val="00EA65C1"/>
    <w:rsid w:val="00EC5EC1"/>
    <w:rsid w:val="00F16B0F"/>
    <w:rsid w:val="00F9650D"/>
    <w:rsid w:val="00FA52BA"/>
    <w:rsid w:val="00FB171F"/>
    <w:rsid w:val="00FB4AE2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1C04-3315-44E3-848F-697C4EF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1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66E"/>
  </w:style>
  <w:style w:type="paragraph" w:styleId="a8">
    <w:name w:val="footer"/>
    <w:basedOn w:val="a"/>
    <w:link w:val="a9"/>
    <w:uiPriority w:val="99"/>
    <w:unhideWhenUsed/>
    <w:rsid w:val="004C6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66E"/>
  </w:style>
  <w:style w:type="character" w:customStyle="1" w:styleId="10">
    <w:name w:val="Заголовок 1 Знак"/>
    <w:basedOn w:val="a0"/>
    <w:link w:val="1"/>
    <w:uiPriority w:val="9"/>
    <w:rsid w:val="007C1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04331F"/>
    <w:rPr>
      <w:color w:val="0000FF" w:themeColor="hyperlink"/>
      <w:u w:val="single"/>
    </w:rPr>
  </w:style>
  <w:style w:type="character" w:customStyle="1" w:styleId="ab">
    <w:name w:val="Цветовое выделение для Текст"/>
    <w:rsid w:val="00572E6C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pa.dnronline.su/2020-06-29/160-iihc-o-vnesenii-izmenenij-v-zakon-dnr-o-protivodejstvii-terrorizmu.html" TargetMode="External"/><Relationship Id="rId18" Type="http://schemas.openxmlformats.org/officeDocument/2006/relationships/hyperlink" Target="http://ivo.garant.ru/document?id=70089916&amp;sub=1000" TargetMode="External"/><Relationship Id="rId26" Type="http://schemas.openxmlformats.org/officeDocument/2006/relationships/hyperlink" Target="http://npa.dnronline.su/2020-06-29/160-iihc-o-vnesenii-izmenenij-v-zakon-dnr-o-protivodejstvii-terrorizmu.html" TargetMode="External"/><Relationship Id="rId39" Type="http://schemas.openxmlformats.org/officeDocument/2006/relationships/hyperlink" Target="http://npa.dnronline.su/2020-06-29/160-iihc-o-vnesenii-izmenenij-v-zakon-dnr-o-protivodejstvii-terrorizmu.html" TargetMode="External"/><Relationship Id="rId21" Type="http://schemas.openxmlformats.org/officeDocument/2006/relationships/hyperlink" Target="http://npa.dnronline.su/2020-12-02/216-iins-o-vnesenii-izmenenij-v-nekotorye-zakony-donetskoj-narodnoj-respubliki.html" TargetMode="External"/><Relationship Id="rId34" Type="http://schemas.openxmlformats.org/officeDocument/2006/relationships/hyperlink" Target="http://npa.dnronline.su/2020-06-29/160-iihc-o-vnesenii-izmenenij-v-zakon-dnr-o-protivodejstvii-terrorizmu.html" TargetMode="External"/><Relationship Id="rId42" Type="http://schemas.openxmlformats.org/officeDocument/2006/relationships/hyperlink" Target="http://npa.dnronline.su/2020-06-29/160-iihc-o-vnesenii-izmenenij-v-zakon-dnr-o-protivodejstvii-terrorizmu.html" TargetMode="External"/><Relationship Id="rId47" Type="http://schemas.openxmlformats.org/officeDocument/2006/relationships/hyperlink" Target="http://ivo.garant.ru/document?id=10008000&amp;sub=220" TargetMode="External"/><Relationship Id="rId50" Type="http://schemas.openxmlformats.org/officeDocument/2006/relationships/hyperlink" Target="http://ivo.garant.ru/document?id=10008000&amp;sub=2821" TargetMode="External"/><Relationship Id="rId55" Type="http://schemas.openxmlformats.org/officeDocument/2006/relationships/hyperlink" Target="http://ivo.garant.ru/document?id=10008000&amp;sub=205" TargetMode="External"/><Relationship Id="rId63" Type="http://schemas.openxmlformats.org/officeDocument/2006/relationships/hyperlink" Target="http://ivo.garant.ru/document?id=10008000&amp;sub=3610" TargetMode="External"/><Relationship Id="rId68" Type="http://schemas.openxmlformats.org/officeDocument/2006/relationships/hyperlink" Target="http://ivo.garant.ru/document?id=10008000&amp;sub=2054" TargetMode="External"/><Relationship Id="rId76" Type="http://schemas.openxmlformats.org/officeDocument/2006/relationships/hyperlink" Target="http://npa.dnronline.su/2020-06-29/160-iihc-o-vnesenii-izmenenij-v-zakon-dnr-o-protivodejstvii-terrorizmu.html" TargetMode="External"/><Relationship Id="rId7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71" Type="http://schemas.openxmlformats.org/officeDocument/2006/relationships/hyperlink" Target="http://npa.dnronline.su/2020-06-29/160-iihc-o-vnesenii-izmenenij-v-zakon-dnr-o-protivodejstvii-terrorizm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1586372&amp;sub=0" TargetMode="External"/><Relationship Id="rId29" Type="http://schemas.openxmlformats.org/officeDocument/2006/relationships/hyperlink" Target="http://npa.dnronline.su/2020-06-29/160-iihc-o-vnesenii-izmenenij-v-zakon-dnr-o-protivodejstvii-terrorizmu.html" TargetMode="External"/><Relationship Id="rId11" Type="http://schemas.openxmlformats.org/officeDocument/2006/relationships/hyperlink" Target="http://npa.dnronline.su/2020-06-29/160-iihc-o-vnesenii-izmenenij-v-zakon-dnr-o-protivodejstvii-terrorizmu.html" TargetMode="External"/><Relationship Id="rId24" Type="http://schemas.openxmlformats.org/officeDocument/2006/relationships/hyperlink" Target="http://npa.dnronline.su/2020-06-29/160-iihc-o-vnesenii-izmenenij-v-zakon-dnr-o-protivodejstvii-terrorizmu.html" TargetMode="External"/><Relationship Id="rId32" Type="http://schemas.openxmlformats.org/officeDocument/2006/relationships/hyperlink" Target="http://npa.dnronline.su/2020-06-29/160-iihc-o-vnesenii-izmenenij-v-zakon-dnr-o-protivodejstvii-terrorizmu.html" TargetMode="External"/><Relationship Id="rId37" Type="http://schemas.openxmlformats.org/officeDocument/2006/relationships/hyperlink" Target="http://npa.dnronline.su/2020-06-29/160-iihc-o-vnesenii-izmenenij-v-zakon-dnr-o-protivodejstvii-terrorizmu.html" TargetMode="External"/><Relationship Id="rId40" Type="http://schemas.openxmlformats.org/officeDocument/2006/relationships/hyperlink" Target="http://npa.dnronline.su/2020-06-29/160-iihc-o-vnesenii-izmenenij-v-zakon-dnr-o-protivodejstvii-terrorizmu.html" TargetMode="External"/><Relationship Id="rId45" Type="http://schemas.openxmlformats.org/officeDocument/2006/relationships/hyperlink" Target="http://ivo.garant.ru/document?id=10008000&amp;sub=208" TargetMode="External"/><Relationship Id="rId53" Type="http://schemas.openxmlformats.org/officeDocument/2006/relationships/hyperlink" Target="http://dnrsovet.su/zakonodatelnaya-deyatelnost/dokumenty-verhovnogo-soveta-dnr/ugolovnyj-kodeks-donetskoj-narodnoj-respubliki/" TargetMode="External"/><Relationship Id="rId58" Type="http://schemas.openxmlformats.org/officeDocument/2006/relationships/hyperlink" Target="http://ivo.garant.ru/document?id=10008000&amp;sub=220" TargetMode="External"/><Relationship Id="rId66" Type="http://schemas.openxmlformats.org/officeDocument/2006/relationships/hyperlink" Target="http://npa.dnronline.su/2020-06-29/160-iihc-o-vnesenii-izmenenij-v-zakon-dnr-o-protivodejstvii-terrorizmu.html" TargetMode="External"/><Relationship Id="rId74" Type="http://schemas.openxmlformats.org/officeDocument/2006/relationships/hyperlink" Target="http://npa.dnronline.su/2020-06-29/160-iihc-o-vnesenii-izmenenij-v-zakon-dnr-o-protivodejstvii-terrorizmu.html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ivo.garant.ru/document?id=10008000&amp;sub=2821" TargetMode="External"/><Relationship Id="rId10" Type="http://schemas.openxmlformats.org/officeDocument/2006/relationships/hyperlink" Target="http://npa.dnronline.su/2020-06-29/160-iihc-o-vnesenii-izmenenij-v-zakon-dnr-o-protivodejstvii-terrorizmu.html" TargetMode="External"/><Relationship Id="rId19" Type="http://schemas.openxmlformats.org/officeDocument/2006/relationships/hyperlink" Target="http://npa.dnronline.su/2020-06-29/160-iihc-o-vnesenii-izmenenij-v-zakon-dnr-o-protivodejstvii-terrorizmu.html" TargetMode="External"/><Relationship Id="rId31" Type="http://schemas.openxmlformats.org/officeDocument/2006/relationships/hyperlink" Target="http://npa.dnronline.su/2020-06-29/160-iihc-o-vnesenii-izmenenij-v-zakon-dnr-o-protivodejstvii-terrorizmu.html" TargetMode="External"/><Relationship Id="rId44" Type="http://schemas.openxmlformats.org/officeDocument/2006/relationships/hyperlink" Target="http://ivo.garant.ru/document?id=10008000&amp;sub=205" TargetMode="External"/><Relationship Id="rId52" Type="http://schemas.openxmlformats.org/officeDocument/2006/relationships/hyperlink" Target="http://ivo.garant.ru/document?id=10008000&amp;sub=3610" TargetMode="External"/><Relationship Id="rId60" Type="http://schemas.openxmlformats.org/officeDocument/2006/relationships/hyperlink" Target="http://ivo.garant.ru/document?id=10008000&amp;sub=277" TargetMode="External"/><Relationship Id="rId65" Type="http://schemas.openxmlformats.org/officeDocument/2006/relationships/hyperlink" Target="http://dnrsovet.su/zakonodatelnaya-deyatelnost/dokumenty-verhovnogo-soveta-dnr/ugolovnyj-kodeks-donetskoj-narodnoj-respubliki/" TargetMode="External"/><Relationship Id="rId73" Type="http://schemas.openxmlformats.org/officeDocument/2006/relationships/hyperlink" Target="consultantplus://offline/ref=1F999C661EB9B255351A774BB28B6DA97DB8DE87BE11F6DD6B03EEECF0s5H4N" TargetMode="External"/><Relationship Id="rId78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4" Type="http://schemas.openxmlformats.org/officeDocument/2006/relationships/hyperlink" Target="http://npa.dnronline.su/2020-06-29/160-iihc-o-vnesenii-izmenenij-v-zakon-dnr-o-protivodejstvii-terrorizmu.html" TargetMode="External"/><Relationship Id="rId22" Type="http://schemas.openxmlformats.org/officeDocument/2006/relationships/hyperlink" Target="http://npa.dnronline.su/2020-12-02/216-iins-o-vnesenii-izmenenij-v-nekotorye-zakony-donetskoj-narodnoj-respubliki.html" TargetMode="External"/><Relationship Id="rId27" Type="http://schemas.openxmlformats.org/officeDocument/2006/relationships/hyperlink" Target="http://npa.dnronline.su/2020-06-29/160-iihc-o-vnesenii-izmenenij-v-zakon-dnr-o-protivodejstvii-terrorizmu.html" TargetMode="External"/><Relationship Id="rId30" Type="http://schemas.openxmlformats.org/officeDocument/2006/relationships/hyperlink" Target="http://npa.dnronline.su/2020-06-29/160-iihc-o-vnesenii-izmenenij-v-zakon-dnr-o-protivodejstvii-terrorizmu.html" TargetMode="External"/><Relationship Id="rId35" Type="http://schemas.openxmlformats.org/officeDocument/2006/relationships/hyperlink" Target="http://npa.dnronline.su/2020-06-29/160-iihc-o-vnesenii-izmenenij-v-zakon-dnr-o-protivodejstvii-terrorizmu.html" TargetMode="External"/><Relationship Id="rId43" Type="http://schemas.openxmlformats.org/officeDocument/2006/relationships/hyperlink" Target="http://npa.dnronline.su/2020-06-29/160-iihc-o-vnesenii-izmenenij-v-zakon-dnr-o-protivodejstvii-terrorizmu.html" TargetMode="External"/><Relationship Id="rId48" Type="http://schemas.openxmlformats.org/officeDocument/2006/relationships/hyperlink" Target="http://ivo.garant.ru/document?id=10008000&amp;sub=221" TargetMode="External"/><Relationship Id="rId56" Type="http://schemas.openxmlformats.org/officeDocument/2006/relationships/hyperlink" Target="http://ivo.garant.ru/document?id=10008000&amp;sub=208" TargetMode="External"/><Relationship Id="rId64" Type="http://schemas.openxmlformats.org/officeDocument/2006/relationships/hyperlink" Target="http://dnrsovet.su/zakonodatelnaya-deyatelnost/dokumenty-verhovnogo-soveta-dnr/ugolovnyj-kodeks-donetskoj-narodnoj-respubliki/" TargetMode="External"/><Relationship Id="rId69" Type="http://schemas.openxmlformats.org/officeDocument/2006/relationships/hyperlink" Target="http://dnrsovet.su/zakonodatelnaya-deyatelnost/dokumenty-verhovnogo-soveta-dnr/ugolovnyj-kodeks-donetskoj-narodnoj-respubliki/" TargetMode="External"/><Relationship Id="rId77" Type="http://schemas.openxmlformats.org/officeDocument/2006/relationships/image" Target="media/image2.gif"/><Relationship Id="rId8" Type="http://schemas.openxmlformats.org/officeDocument/2006/relationships/hyperlink" Target="http://npa.dnronline.su/2020-12-02/216-iins-o-vnesenii-izmenenij-v-nekotorye-zakony-donetskoj-narodnoj-respubliki.html" TargetMode="External"/><Relationship Id="rId51" Type="http://schemas.openxmlformats.org/officeDocument/2006/relationships/hyperlink" Target="http://ivo.garant.ru/document?id=10008000&amp;sub=360" TargetMode="External"/><Relationship Id="rId72" Type="http://schemas.openxmlformats.org/officeDocument/2006/relationships/hyperlink" Target="http://npa.dnronline.su/2020-06-29/160-iihc-o-vnesenii-izmenenij-v-zakon-dnr-o-protivodejstvii-terrorizmu.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npa.dnronline.su/2020-06-29/160-iihc-o-vnesenii-izmenenij-v-zakon-dnr-o-protivodejstvii-terrorizmu.html" TargetMode="External"/><Relationship Id="rId17" Type="http://schemas.openxmlformats.org/officeDocument/2006/relationships/hyperlink" Target="https://base.garant.ru/71291674/2251c38f1b71001c0a054ae4fdeacf77/" TargetMode="External"/><Relationship Id="rId25" Type="http://schemas.openxmlformats.org/officeDocument/2006/relationships/hyperlink" Target="http://npa.dnronline.su/2020-06-29/160-iihc-o-vnesenii-izmenenij-v-zakon-dnr-o-protivodejstvii-terrorizmu.html" TargetMode="External"/><Relationship Id="rId33" Type="http://schemas.openxmlformats.org/officeDocument/2006/relationships/hyperlink" Target="http://npa.dnronline.su/2020-06-29/160-iihc-o-vnesenii-izmenenij-v-zakon-dnr-o-protivodejstvii-terrorizmu.html" TargetMode="External"/><Relationship Id="rId38" Type="http://schemas.openxmlformats.org/officeDocument/2006/relationships/hyperlink" Target="http://npa.dnronline.su/2020-06-29/160-iihc-o-vnesenii-izmenenij-v-zakon-dnr-o-protivodejstvii-terrorizmu.html" TargetMode="External"/><Relationship Id="rId46" Type="http://schemas.openxmlformats.org/officeDocument/2006/relationships/hyperlink" Target="http://ivo.garant.ru/document?id=10008000&amp;sub=211" TargetMode="External"/><Relationship Id="rId59" Type="http://schemas.openxmlformats.org/officeDocument/2006/relationships/hyperlink" Target="http://ivo.garant.ru/document?id=10008000&amp;sub=221" TargetMode="External"/><Relationship Id="rId67" Type="http://schemas.openxmlformats.org/officeDocument/2006/relationships/hyperlink" Target="http://ivo.garant.ru/document?id=890941&amp;sub=26746142" TargetMode="External"/><Relationship Id="rId20" Type="http://schemas.openxmlformats.org/officeDocument/2006/relationships/hyperlink" Target="http://npa.dnronline.su/2020-06-29/160-iihc-o-vnesenii-izmenenij-v-zakon-dnr-o-protivodejstvii-terrorizmu.html" TargetMode="External"/><Relationship Id="rId41" Type="http://schemas.openxmlformats.org/officeDocument/2006/relationships/hyperlink" Target="http://npa.dnronline.su/2020-06-29/160-iihc-o-vnesenii-izmenenij-v-zakon-dnr-o-protivodejstvii-terrorizmu.html" TargetMode="External"/><Relationship Id="rId54" Type="http://schemas.openxmlformats.org/officeDocument/2006/relationships/hyperlink" Target="http://npa.dnronline.su/2020-06-29/160-iihc-o-vnesenii-izmenenij-v-zakon-dnr-o-protivodejstvii-terrorizmu.html" TargetMode="External"/><Relationship Id="rId62" Type="http://schemas.openxmlformats.org/officeDocument/2006/relationships/hyperlink" Target="http://ivo.garant.ru/document?id=10008000&amp;sub=360" TargetMode="External"/><Relationship Id="rId70" Type="http://schemas.openxmlformats.org/officeDocument/2006/relationships/hyperlink" Target="http://ivo.garant.ru/document?id=12048307&amp;sub=0" TargetMode="External"/><Relationship Id="rId75" Type="http://schemas.openxmlformats.org/officeDocument/2006/relationships/hyperlink" Target="http://npa.dnronline.su/2020-06-29/160-iihc-o-vnesenii-izmenenij-v-zakon-dnr-o-protivodejstvii-terrorizmu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ivo.garant.ru/document?id=70452494&amp;sub=1000" TargetMode="External"/><Relationship Id="rId23" Type="http://schemas.openxmlformats.org/officeDocument/2006/relationships/hyperlink" Target="http://npa.dnronline.su/2020-12-02/216-iins-o-vnesenii-izmenenij-v-nekotorye-zakony-donetskoj-narodnoj-respubliki.html" TargetMode="External"/><Relationship Id="rId28" Type="http://schemas.openxmlformats.org/officeDocument/2006/relationships/hyperlink" Target="http://npa.dnronline.su/2020-06-29/160-iihc-o-vnesenii-izmenenij-v-zakon-dnr-o-protivodejstvii-terrorizmu.html" TargetMode="External"/><Relationship Id="rId36" Type="http://schemas.openxmlformats.org/officeDocument/2006/relationships/hyperlink" Target="http://npa.dnronline.su/2020-06-29/160-iihc-o-vnesenii-izmenenij-v-zakon-dnr-o-protivodejstvii-terrorizmu.html" TargetMode="External"/><Relationship Id="rId49" Type="http://schemas.openxmlformats.org/officeDocument/2006/relationships/hyperlink" Target="http://ivo.garant.ru/document?id=10008000&amp;sub=277" TargetMode="External"/><Relationship Id="rId57" Type="http://schemas.openxmlformats.org/officeDocument/2006/relationships/hyperlink" Target="http://ivo.garant.ru/document?id=10008000&amp;sub=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9729</Words>
  <Characters>55458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VAD</cp:lastModifiedBy>
  <cp:revision>5</cp:revision>
  <cp:lastPrinted>2015-05-18T13:27:00Z</cp:lastPrinted>
  <dcterms:created xsi:type="dcterms:W3CDTF">2020-12-10T09:34:00Z</dcterms:created>
  <dcterms:modified xsi:type="dcterms:W3CDTF">2020-12-10T09:46:00Z</dcterms:modified>
</cp:coreProperties>
</file>