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8B636" w14:textId="77777777" w:rsidR="00E423A1" w:rsidRDefault="00E423A1" w:rsidP="00E423A1">
      <w:pPr>
        <w:widowControl w:val="0"/>
        <w:tabs>
          <w:tab w:val="left" w:pos="4111"/>
        </w:tabs>
        <w:suppressAutoHyphens/>
        <w:autoSpaceDN w:val="0"/>
        <w:spacing w:after="200"/>
        <w:ind w:right="-1"/>
        <w:jc w:val="center"/>
        <w:textAlignment w:val="baseline"/>
        <w:rPr>
          <w:i/>
          <w:color w:val="000000"/>
          <w:kern w:val="3"/>
          <w:sz w:val="20"/>
          <w:shd w:val="clear" w:color="auto" w:fill="FFFFFF"/>
          <w:lang w:eastAsia="zh-CN" w:bidi="hi-IN"/>
        </w:rPr>
      </w:pPr>
      <w:bookmarkStart w:id="0" w:name="_Hlk67479667"/>
      <w:r>
        <w:rPr>
          <w:i/>
          <w:noProof/>
          <w:color w:val="000000"/>
          <w:kern w:val="3"/>
          <w:sz w:val="20"/>
          <w:shd w:val="clear" w:color="auto" w:fill="FFFFFF"/>
        </w:rPr>
        <w:drawing>
          <wp:inline distT="0" distB="0" distL="0" distR="0" wp14:anchorId="0AA4A1C2" wp14:editId="68DE4845">
            <wp:extent cx="8286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14:paraId="4B52FC46" w14:textId="77777777" w:rsidR="00E423A1" w:rsidRDefault="00E423A1" w:rsidP="00E423A1">
      <w:pPr>
        <w:widowControl w:val="0"/>
        <w:suppressAutoHyphens/>
        <w:autoSpaceDN w:val="0"/>
        <w:spacing w:line="360" w:lineRule="auto"/>
        <w:ind w:right="-1"/>
        <w:jc w:val="center"/>
        <w:textAlignment w:val="baseline"/>
        <w:rPr>
          <w:caps/>
          <w:color w:val="000000"/>
          <w:kern w:val="3"/>
          <w:sz w:val="32"/>
          <w:szCs w:val="32"/>
          <w:shd w:val="clear" w:color="auto" w:fill="FFFFFF"/>
          <w:lang w:eastAsia="zh-CN" w:bidi="hi-IN"/>
        </w:rPr>
      </w:pPr>
      <w:r>
        <w:rPr>
          <w:caps/>
          <w:color w:val="000000"/>
          <w:kern w:val="3"/>
          <w:sz w:val="32"/>
          <w:szCs w:val="32"/>
          <w:shd w:val="clear" w:color="auto" w:fill="FFFFFF"/>
          <w:lang w:eastAsia="zh-CN" w:bidi="hi-IN"/>
        </w:rPr>
        <w:t>ДонецкАЯ НароднАЯ РеспубликА</w:t>
      </w:r>
    </w:p>
    <w:p w14:paraId="49A4EE48" w14:textId="77777777" w:rsidR="00E423A1" w:rsidRDefault="00E423A1" w:rsidP="00E423A1">
      <w:pPr>
        <w:shd w:val="clear" w:color="auto" w:fill="FFFFFF"/>
        <w:jc w:val="center"/>
        <w:rPr>
          <w:b/>
          <w:spacing w:val="80"/>
          <w:kern w:val="2"/>
          <w:sz w:val="44"/>
          <w:szCs w:val="44"/>
          <w:lang w:eastAsia="zh-CN" w:bidi="hi-IN"/>
        </w:rPr>
      </w:pPr>
      <w:r>
        <w:rPr>
          <w:b/>
          <w:spacing w:val="80"/>
          <w:kern w:val="2"/>
          <w:sz w:val="44"/>
          <w:szCs w:val="44"/>
          <w:lang w:eastAsia="zh-CN" w:bidi="hi-IN"/>
        </w:rPr>
        <w:t>ЗАКОН</w:t>
      </w:r>
    </w:p>
    <w:p w14:paraId="57562CBA" w14:textId="77777777" w:rsidR="00E423A1" w:rsidRDefault="00E423A1" w:rsidP="00E423A1">
      <w:pPr>
        <w:jc w:val="center"/>
        <w:rPr>
          <w:sz w:val="28"/>
          <w:szCs w:val="28"/>
          <w:lang w:eastAsia="en-US"/>
        </w:rPr>
      </w:pPr>
    </w:p>
    <w:bookmarkEnd w:id="0"/>
    <w:p w14:paraId="1FFEBCFB" w14:textId="77777777" w:rsidR="00E423A1" w:rsidRDefault="00E423A1" w:rsidP="00E423A1">
      <w:pPr>
        <w:jc w:val="center"/>
        <w:rPr>
          <w:sz w:val="28"/>
          <w:szCs w:val="28"/>
        </w:rPr>
      </w:pPr>
    </w:p>
    <w:p w14:paraId="03E198CF" w14:textId="77777777" w:rsidR="005E1679" w:rsidRDefault="007324B9" w:rsidP="007C46D8">
      <w:pPr>
        <w:spacing w:line="276" w:lineRule="auto"/>
        <w:jc w:val="center"/>
        <w:rPr>
          <w:b/>
          <w:bCs/>
          <w:sz w:val="28"/>
          <w:szCs w:val="28"/>
        </w:rPr>
      </w:pPr>
      <w:r w:rsidRPr="00B60DB1">
        <w:rPr>
          <w:b/>
          <w:bCs/>
          <w:sz w:val="28"/>
          <w:szCs w:val="28"/>
        </w:rPr>
        <w:t xml:space="preserve">О ВНЕСЕНИИ ИЗМЕНЕНИЙ В ЗАКОН </w:t>
      </w:r>
    </w:p>
    <w:p w14:paraId="7A9C7867" w14:textId="77777777" w:rsidR="005E1679" w:rsidRDefault="007324B9" w:rsidP="007C46D8">
      <w:pPr>
        <w:spacing w:line="276" w:lineRule="auto"/>
        <w:jc w:val="center"/>
        <w:rPr>
          <w:b/>
          <w:bCs/>
          <w:sz w:val="28"/>
          <w:szCs w:val="28"/>
        </w:rPr>
      </w:pPr>
      <w:r w:rsidRPr="00B60DB1">
        <w:rPr>
          <w:b/>
          <w:bCs/>
          <w:sz w:val="28"/>
          <w:szCs w:val="28"/>
        </w:rPr>
        <w:t xml:space="preserve">ДОНЕЦКОЙ НАРОДНОЙ РЕСПУБЛИКИ </w:t>
      </w:r>
    </w:p>
    <w:p w14:paraId="6965BFEF" w14:textId="00AFFD7E" w:rsidR="00566BEA" w:rsidRPr="00B60DB1" w:rsidRDefault="007324B9" w:rsidP="007C46D8">
      <w:pPr>
        <w:spacing w:line="276" w:lineRule="auto"/>
        <w:jc w:val="center"/>
        <w:rPr>
          <w:b/>
          <w:bCs/>
          <w:caps/>
          <w:sz w:val="28"/>
          <w:szCs w:val="28"/>
          <w:bdr w:val="none" w:sz="0" w:space="0" w:color="auto" w:frame="1"/>
        </w:rPr>
      </w:pPr>
      <w:r w:rsidRPr="00B60DB1">
        <w:rPr>
          <w:b/>
          <w:bCs/>
          <w:sz w:val="28"/>
          <w:szCs w:val="28"/>
        </w:rPr>
        <w:t>«О ФИНАНСОВОЙ АРЕНДЕ (ЛИЗИНГЕ)»</w:t>
      </w:r>
    </w:p>
    <w:p w14:paraId="7F8134EC" w14:textId="49818A03" w:rsidR="00715E6A" w:rsidRDefault="00715E6A" w:rsidP="007C46D8">
      <w:pPr>
        <w:spacing w:line="276" w:lineRule="auto"/>
        <w:rPr>
          <w:sz w:val="28"/>
          <w:szCs w:val="28"/>
        </w:rPr>
      </w:pPr>
    </w:p>
    <w:p w14:paraId="09987BD2" w14:textId="77777777" w:rsidR="00E423A1" w:rsidRPr="00B60DB1" w:rsidRDefault="00E423A1" w:rsidP="007C46D8">
      <w:pPr>
        <w:spacing w:line="276" w:lineRule="auto"/>
        <w:rPr>
          <w:sz w:val="28"/>
          <w:szCs w:val="28"/>
        </w:rPr>
      </w:pPr>
    </w:p>
    <w:p w14:paraId="5B731D0A" w14:textId="77777777" w:rsidR="00E423A1" w:rsidRPr="00B83E1D" w:rsidRDefault="00E423A1" w:rsidP="00E423A1">
      <w:pPr>
        <w:jc w:val="center"/>
        <w:rPr>
          <w:b/>
          <w:bCs/>
          <w:sz w:val="28"/>
          <w:szCs w:val="28"/>
        </w:rPr>
      </w:pPr>
      <w:r>
        <w:rPr>
          <w:b/>
          <w:bCs/>
          <w:sz w:val="28"/>
          <w:szCs w:val="28"/>
        </w:rPr>
        <w:t>Принят Постановлением Народного Совета 21 мая 2021 года</w:t>
      </w:r>
    </w:p>
    <w:p w14:paraId="6A2DECF6" w14:textId="77777777" w:rsidR="00E423A1" w:rsidRDefault="00E423A1" w:rsidP="00E423A1">
      <w:pPr>
        <w:spacing w:line="276" w:lineRule="auto"/>
        <w:rPr>
          <w:sz w:val="28"/>
          <w:szCs w:val="28"/>
        </w:rPr>
      </w:pPr>
    </w:p>
    <w:p w14:paraId="1AD840AA" w14:textId="77777777" w:rsidR="00F1325C" w:rsidRPr="00B60DB1" w:rsidRDefault="00F1325C" w:rsidP="007C46D8">
      <w:pPr>
        <w:spacing w:line="276" w:lineRule="auto"/>
        <w:rPr>
          <w:sz w:val="28"/>
          <w:szCs w:val="28"/>
        </w:rPr>
      </w:pPr>
    </w:p>
    <w:p w14:paraId="3F6A938C" w14:textId="01DB875D" w:rsidR="007324B9" w:rsidRPr="00B60DB1" w:rsidRDefault="00546B0F" w:rsidP="006C7868">
      <w:pPr>
        <w:spacing w:after="360" w:line="276" w:lineRule="auto"/>
        <w:ind w:firstLine="709"/>
        <w:jc w:val="both"/>
        <w:rPr>
          <w:b/>
          <w:sz w:val="28"/>
          <w:szCs w:val="28"/>
        </w:rPr>
      </w:pPr>
      <w:r w:rsidRPr="00B60DB1">
        <w:rPr>
          <w:b/>
          <w:sz w:val="28"/>
          <w:szCs w:val="28"/>
        </w:rPr>
        <w:t>Статья</w:t>
      </w:r>
      <w:r w:rsidR="006C7868">
        <w:rPr>
          <w:b/>
          <w:sz w:val="28"/>
          <w:szCs w:val="28"/>
        </w:rPr>
        <w:t> </w:t>
      </w:r>
      <w:r w:rsidR="00715E6A" w:rsidRPr="00B60DB1">
        <w:rPr>
          <w:b/>
          <w:sz w:val="28"/>
          <w:szCs w:val="28"/>
        </w:rPr>
        <w:t>1</w:t>
      </w:r>
    </w:p>
    <w:p w14:paraId="5FD5A86F" w14:textId="373223AD" w:rsidR="007324B9" w:rsidRPr="00B60DB1" w:rsidRDefault="007324B9" w:rsidP="006C7868">
      <w:pPr>
        <w:spacing w:after="360" w:line="276" w:lineRule="auto"/>
        <w:ind w:firstLine="709"/>
        <w:jc w:val="both"/>
        <w:rPr>
          <w:b/>
          <w:sz w:val="28"/>
          <w:szCs w:val="28"/>
        </w:rPr>
      </w:pPr>
      <w:r w:rsidRPr="00B60DB1">
        <w:rPr>
          <w:sz w:val="28"/>
          <w:szCs w:val="28"/>
        </w:rPr>
        <w:t xml:space="preserve">Внести в </w:t>
      </w:r>
      <w:hyperlink r:id="rId9" w:history="1">
        <w:r w:rsidRPr="00065607">
          <w:rPr>
            <w:rStyle w:val="af1"/>
            <w:sz w:val="28"/>
            <w:szCs w:val="28"/>
          </w:rPr>
          <w:t xml:space="preserve">Закон Донецкой Народной Республики от 24 апреля 2020 года </w:t>
        </w:r>
        <w:r w:rsidR="004F1917" w:rsidRPr="00065607">
          <w:rPr>
            <w:rStyle w:val="af1"/>
            <w:sz w:val="28"/>
            <w:szCs w:val="28"/>
          </w:rPr>
          <w:br/>
        </w:r>
        <w:r w:rsidRPr="00065607">
          <w:rPr>
            <w:rStyle w:val="af1"/>
            <w:sz w:val="28"/>
            <w:szCs w:val="28"/>
          </w:rPr>
          <w:t>№ 133-IIHC «О финансовой аренде (лизинге)»</w:t>
        </w:r>
      </w:hyperlink>
      <w:bookmarkStart w:id="1" w:name="_GoBack"/>
      <w:bookmarkEnd w:id="1"/>
      <w:r w:rsidRPr="00B60DB1">
        <w:rPr>
          <w:sz w:val="28"/>
          <w:szCs w:val="28"/>
        </w:rPr>
        <w:t xml:space="preserve"> (опубликован на официальном сайте Народного Совета Донецкой Народной Республики 24 апреля 2020 года) следующие изменения:</w:t>
      </w:r>
    </w:p>
    <w:p w14:paraId="317CE031" w14:textId="76AA8663" w:rsidR="009703F1" w:rsidRPr="00B60DB1" w:rsidRDefault="007324B9" w:rsidP="006C7868">
      <w:pPr>
        <w:spacing w:after="360" w:line="276" w:lineRule="auto"/>
        <w:ind w:firstLine="709"/>
        <w:jc w:val="both"/>
        <w:rPr>
          <w:sz w:val="28"/>
          <w:szCs w:val="28"/>
        </w:rPr>
      </w:pPr>
      <w:r w:rsidRPr="00B60DB1">
        <w:rPr>
          <w:sz w:val="28"/>
          <w:szCs w:val="28"/>
        </w:rPr>
        <w:t>1)</w:t>
      </w:r>
      <w:r w:rsidRPr="00B60DB1">
        <w:rPr>
          <w:sz w:val="28"/>
          <w:szCs w:val="28"/>
          <w:lang w:val="en-US"/>
        </w:rPr>
        <w:t> </w:t>
      </w:r>
      <w:r w:rsidR="009703F1" w:rsidRPr="00B60DB1">
        <w:rPr>
          <w:sz w:val="28"/>
          <w:szCs w:val="28"/>
        </w:rPr>
        <w:t>пункт 1 части 1 статьи 4 после слов «юридическое лицо» дополнить словами «(в том числе государственное унитарное предприятие)»;</w:t>
      </w:r>
    </w:p>
    <w:p w14:paraId="17C0BFFA" w14:textId="2737E673" w:rsidR="007324B9" w:rsidRPr="00B60DB1" w:rsidRDefault="009703F1" w:rsidP="006C7868">
      <w:pPr>
        <w:spacing w:after="360" w:line="276" w:lineRule="auto"/>
        <w:ind w:firstLine="709"/>
        <w:jc w:val="both"/>
        <w:rPr>
          <w:b/>
          <w:sz w:val="28"/>
          <w:szCs w:val="28"/>
        </w:rPr>
      </w:pPr>
      <w:r w:rsidRPr="00B60DB1">
        <w:rPr>
          <w:sz w:val="28"/>
          <w:szCs w:val="28"/>
        </w:rPr>
        <w:t>2)</w:t>
      </w:r>
      <w:r w:rsidR="006C7868">
        <w:rPr>
          <w:sz w:val="28"/>
          <w:szCs w:val="28"/>
        </w:rPr>
        <w:t> </w:t>
      </w:r>
      <w:r w:rsidR="007324B9" w:rsidRPr="00B60DB1">
        <w:rPr>
          <w:sz w:val="28"/>
          <w:szCs w:val="28"/>
        </w:rPr>
        <w:t>часть 2 статьи 5 изложить в следующей редакции:</w:t>
      </w:r>
    </w:p>
    <w:p w14:paraId="7186A78E" w14:textId="77777777" w:rsidR="009703F1" w:rsidRPr="00B60DB1" w:rsidRDefault="007324B9" w:rsidP="006C7868">
      <w:pPr>
        <w:spacing w:after="360" w:line="276" w:lineRule="auto"/>
        <w:ind w:firstLine="709"/>
        <w:jc w:val="both"/>
        <w:rPr>
          <w:sz w:val="28"/>
          <w:szCs w:val="28"/>
        </w:rPr>
      </w:pPr>
      <w:r w:rsidRPr="00B60DB1">
        <w:rPr>
          <w:sz w:val="28"/>
          <w:szCs w:val="28"/>
        </w:rPr>
        <w:t>«2. Учредителями лизинговых компаний (фирм) могут быть Донецкая Народная Республика, юридические, физические лица (резиденты Донецкой Народной Республики или нерезиденты Донецкой Народной Республики).</w:t>
      </w:r>
    </w:p>
    <w:p w14:paraId="1D75C5F0" w14:textId="55D6E0A8" w:rsidR="009703F1" w:rsidRPr="00B60DB1" w:rsidRDefault="009703F1" w:rsidP="006C7868">
      <w:pPr>
        <w:spacing w:after="360" w:line="276" w:lineRule="auto"/>
        <w:ind w:firstLine="709"/>
        <w:jc w:val="both"/>
        <w:rPr>
          <w:sz w:val="28"/>
          <w:szCs w:val="28"/>
        </w:rPr>
      </w:pPr>
      <w:r w:rsidRPr="00B60DB1">
        <w:rPr>
          <w:sz w:val="28"/>
          <w:szCs w:val="28"/>
        </w:rPr>
        <w:t>Решение об учреждении лизинговой компании в форме государственного унитарного предприятия принимается Правительством Донецкой Народной Республики.»;</w:t>
      </w:r>
    </w:p>
    <w:p w14:paraId="43490902" w14:textId="694A80EF" w:rsidR="00E423A1" w:rsidRDefault="009703F1" w:rsidP="006C7868">
      <w:pPr>
        <w:spacing w:after="360" w:line="276" w:lineRule="auto"/>
        <w:ind w:firstLine="709"/>
        <w:jc w:val="both"/>
        <w:rPr>
          <w:sz w:val="28"/>
          <w:szCs w:val="28"/>
        </w:rPr>
      </w:pPr>
      <w:r w:rsidRPr="00B60DB1">
        <w:rPr>
          <w:sz w:val="28"/>
          <w:szCs w:val="28"/>
        </w:rPr>
        <w:t>3)</w:t>
      </w:r>
      <w:r w:rsidR="007324B9" w:rsidRPr="00B60DB1">
        <w:rPr>
          <w:sz w:val="28"/>
          <w:szCs w:val="28"/>
        </w:rPr>
        <w:t> дополнить статьей 8</w:t>
      </w:r>
      <w:r w:rsidR="007324B9" w:rsidRPr="00B60DB1">
        <w:rPr>
          <w:sz w:val="28"/>
          <w:szCs w:val="28"/>
          <w:vertAlign w:val="superscript"/>
        </w:rPr>
        <w:t>1</w:t>
      </w:r>
      <w:r w:rsidR="007324B9" w:rsidRPr="00B60DB1">
        <w:rPr>
          <w:sz w:val="28"/>
          <w:szCs w:val="28"/>
        </w:rPr>
        <w:t xml:space="preserve"> следующего содержания:</w:t>
      </w:r>
      <w:r w:rsidR="00E423A1">
        <w:rPr>
          <w:sz w:val="28"/>
          <w:szCs w:val="28"/>
        </w:rPr>
        <w:br w:type="page"/>
      </w:r>
    </w:p>
    <w:p w14:paraId="633396D5" w14:textId="77777777" w:rsidR="007324B9" w:rsidRPr="00B60DB1" w:rsidRDefault="007324B9" w:rsidP="006C7868">
      <w:pPr>
        <w:spacing w:after="360" w:line="276" w:lineRule="auto"/>
        <w:ind w:firstLine="709"/>
        <w:jc w:val="both"/>
        <w:rPr>
          <w:b/>
          <w:sz w:val="28"/>
          <w:szCs w:val="28"/>
        </w:rPr>
      </w:pPr>
      <w:r w:rsidRPr="00B60DB1">
        <w:rPr>
          <w:sz w:val="28"/>
          <w:szCs w:val="28"/>
        </w:rPr>
        <w:lastRenderedPageBreak/>
        <w:t>«Статья 8</w:t>
      </w:r>
      <w:r w:rsidRPr="00B60DB1">
        <w:rPr>
          <w:sz w:val="28"/>
          <w:szCs w:val="28"/>
          <w:vertAlign w:val="superscript"/>
        </w:rPr>
        <w:t>1</w:t>
      </w:r>
      <w:r w:rsidRPr="00B60DB1">
        <w:rPr>
          <w:sz w:val="28"/>
          <w:szCs w:val="28"/>
        </w:rPr>
        <w:t>. </w:t>
      </w:r>
      <w:r w:rsidRPr="00B60DB1">
        <w:rPr>
          <w:b/>
          <w:sz w:val="28"/>
          <w:szCs w:val="28"/>
        </w:rPr>
        <w:t>Особенности распоряжения предметом лизинга лизингодателем – государственным унитарным предприятием</w:t>
      </w:r>
      <w:r w:rsidRPr="00B60DB1">
        <w:rPr>
          <w:sz w:val="28"/>
          <w:szCs w:val="28"/>
        </w:rPr>
        <w:t xml:space="preserve"> </w:t>
      </w:r>
    </w:p>
    <w:p w14:paraId="1996375D" w14:textId="77777777" w:rsidR="007324B9" w:rsidRPr="00B60DB1" w:rsidRDefault="007324B9" w:rsidP="006C7868">
      <w:pPr>
        <w:spacing w:after="360" w:line="276" w:lineRule="auto"/>
        <w:ind w:firstLine="709"/>
        <w:jc w:val="both"/>
        <w:rPr>
          <w:b/>
          <w:sz w:val="28"/>
          <w:szCs w:val="28"/>
        </w:rPr>
      </w:pPr>
      <w:r w:rsidRPr="00B60DB1">
        <w:rPr>
          <w:sz w:val="28"/>
          <w:szCs w:val="28"/>
        </w:rPr>
        <w:t>1. В целях настоящего Закона собственником имущества, приобретенного лизингодателем – государственным унитарным предприятием и являющегося предметом лизинга, является Донецкая Народная Республика.</w:t>
      </w:r>
    </w:p>
    <w:p w14:paraId="725AC2F0" w14:textId="77777777" w:rsidR="007324B9" w:rsidRPr="00B60DB1" w:rsidRDefault="007324B9" w:rsidP="006C7868">
      <w:pPr>
        <w:spacing w:after="360" w:line="276" w:lineRule="auto"/>
        <w:ind w:firstLine="709"/>
        <w:jc w:val="both"/>
        <w:rPr>
          <w:b/>
          <w:sz w:val="28"/>
          <w:szCs w:val="28"/>
        </w:rPr>
      </w:pPr>
      <w:r w:rsidRPr="00B60DB1">
        <w:rPr>
          <w:sz w:val="28"/>
          <w:szCs w:val="28"/>
        </w:rPr>
        <w:t>2. Лизингодатель – государственное унитарное предприятие вправе распоряжаться движимым имуществом, являющимся предметом лизинга, в том числе отчуждать предмет лизинга в собственность лизингополучателя на основании договора купли-продажи.</w:t>
      </w:r>
    </w:p>
    <w:p w14:paraId="3210DD41" w14:textId="77777777" w:rsidR="007324B9" w:rsidRPr="00B60DB1" w:rsidRDefault="007324B9" w:rsidP="006C7868">
      <w:pPr>
        <w:spacing w:after="360" w:line="276" w:lineRule="auto"/>
        <w:ind w:firstLine="709"/>
        <w:jc w:val="both"/>
        <w:rPr>
          <w:b/>
          <w:sz w:val="28"/>
          <w:szCs w:val="28"/>
        </w:rPr>
      </w:pPr>
      <w:r w:rsidRPr="00B60DB1">
        <w:rPr>
          <w:sz w:val="28"/>
          <w:szCs w:val="28"/>
        </w:rPr>
        <w:t>3. Лизингодатель – государственное унитарное предприятие распоряжается движимым имуществом, являющимся предметом лизинга,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лизингодателем – государственным унитарным предприятием с нарушением этого требования, являются ничтожными.»;</w:t>
      </w:r>
    </w:p>
    <w:p w14:paraId="798411D0" w14:textId="732516B4" w:rsidR="007324B9" w:rsidRPr="00B60DB1" w:rsidRDefault="009703F1" w:rsidP="006C7868">
      <w:pPr>
        <w:spacing w:after="360" w:line="276" w:lineRule="auto"/>
        <w:ind w:firstLine="709"/>
        <w:jc w:val="both"/>
        <w:rPr>
          <w:b/>
          <w:sz w:val="28"/>
          <w:szCs w:val="28"/>
        </w:rPr>
      </w:pPr>
      <w:r w:rsidRPr="00B60DB1">
        <w:rPr>
          <w:sz w:val="28"/>
          <w:szCs w:val="28"/>
        </w:rPr>
        <w:t>4</w:t>
      </w:r>
      <w:r w:rsidR="007324B9" w:rsidRPr="00B60DB1">
        <w:rPr>
          <w:sz w:val="28"/>
          <w:szCs w:val="28"/>
        </w:rPr>
        <w:t>) дополнить статьей 8</w:t>
      </w:r>
      <w:r w:rsidR="007324B9" w:rsidRPr="00B60DB1">
        <w:rPr>
          <w:sz w:val="28"/>
          <w:szCs w:val="28"/>
          <w:vertAlign w:val="superscript"/>
        </w:rPr>
        <w:t>2</w:t>
      </w:r>
      <w:r w:rsidR="007324B9" w:rsidRPr="00B60DB1">
        <w:rPr>
          <w:sz w:val="28"/>
          <w:szCs w:val="28"/>
        </w:rPr>
        <w:t xml:space="preserve"> следующего содержания:</w:t>
      </w:r>
    </w:p>
    <w:p w14:paraId="58E0B90A" w14:textId="77777777" w:rsidR="007324B9" w:rsidRPr="00B60DB1" w:rsidRDefault="007324B9" w:rsidP="006C7868">
      <w:pPr>
        <w:spacing w:after="360" w:line="276" w:lineRule="auto"/>
        <w:ind w:firstLine="709"/>
        <w:jc w:val="both"/>
        <w:rPr>
          <w:b/>
          <w:sz w:val="28"/>
          <w:szCs w:val="28"/>
        </w:rPr>
      </w:pPr>
      <w:r w:rsidRPr="00B60DB1">
        <w:rPr>
          <w:sz w:val="28"/>
          <w:szCs w:val="28"/>
          <w:lang w:eastAsia="ar-SA"/>
        </w:rPr>
        <w:t>«</w:t>
      </w:r>
      <w:r w:rsidRPr="00B60DB1">
        <w:rPr>
          <w:bCs/>
          <w:sz w:val="28"/>
          <w:szCs w:val="28"/>
        </w:rPr>
        <w:t>Статья 8</w:t>
      </w:r>
      <w:r w:rsidRPr="00B60DB1">
        <w:rPr>
          <w:bCs/>
          <w:sz w:val="28"/>
          <w:szCs w:val="28"/>
          <w:vertAlign w:val="superscript"/>
        </w:rPr>
        <w:t>2</w:t>
      </w:r>
      <w:r w:rsidRPr="00B60DB1">
        <w:rPr>
          <w:bCs/>
          <w:sz w:val="28"/>
          <w:szCs w:val="28"/>
        </w:rPr>
        <w:t>.</w:t>
      </w:r>
      <w:r w:rsidRPr="00B60DB1">
        <w:rPr>
          <w:b/>
          <w:bCs/>
          <w:sz w:val="28"/>
          <w:szCs w:val="28"/>
        </w:rPr>
        <w:t> Особенности договора лизинга, заключаемого лизингодателем – государственным унитарным предприятием</w:t>
      </w:r>
    </w:p>
    <w:p w14:paraId="472929E3" w14:textId="77777777" w:rsidR="007324B9" w:rsidRPr="00B60DB1" w:rsidRDefault="007324B9" w:rsidP="006C7868">
      <w:pPr>
        <w:spacing w:after="360" w:line="276" w:lineRule="auto"/>
        <w:ind w:firstLine="709"/>
        <w:jc w:val="both"/>
        <w:rPr>
          <w:b/>
          <w:sz w:val="28"/>
          <w:szCs w:val="28"/>
        </w:rPr>
      </w:pPr>
      <w:r w:rsidRPr="00B60DB1">
        <w:rPr>
          <w:sz w:val="28"/>
          <w:szCs w:val="28"/>
          <w:lang w:eastAsia="ar-SA"/>
        </w:rPr>
        <w:t>1. На процедуру заключения договора лизинга, если лизингодателем является государственное унитарное предприятие, не распространяются положения законодательства, регулирующего порядок проведения закупок товаров, работ и услуг за бюджетные средства в Донецкой Народной Республике.</w:t>
      </w:r>
    </w:p>
    <w:p w14:paraId="2A8BE510" w14:textId="77777777" w:rsidR="007324B9" w:rsidRPr="00B60DB1" w:rsidRDefault="007324B9" w:rsidP="006C7868">
      <w:pPr>
        <w:spacing w:after="360" w:line="276" w:lineRule="auto"/>
        <w:ind w:firstLine="709"/>
        <w:jc w:val="both"/>
        <w:rPr>
          <w:b/>
          <w:sz w:val="28"/>
          <w:szCs w:val="28"/>
        </w:rPr>
      </w:pPr>
      <w:r w:rsidRPr="00B60DB1">
        <w:rPr>
          <w:sz w:val="28"/>
          <w:szCs w:val="28"/>
          <w:lang w:eastAsia="ar-SA"/>
        </w:rPr>
        <w:t>2. В договоре лизинга, если лизингодателем является государственное унитарное предприятие, должно предусматриваться обязательство лизингодателя самостоятельно определять продавца имущества и приобретаемое имущество по договору лизинга.</w:t>
      </w:r>
    </w:p>
    <w:p w14:paraId="1BDECFB5" w14:textId="77777777" w:rsidR="007324B9" w:rsidRPr="00B60DB1" w:rsidRDefault="007324B9" w:rsidP="006C7868">
      <w:pPr>
        <w:spacing w:after="360" w:line="276" w:lineRule="auto"/>
        <w:ind w:firstLine="709"/>
        <w:jc w:val="both"/>
        <w:rPr>
          <w:b/>
          <w:sz w:val="28"/>
          <w:szCs w:val="28"/>
        </w:rPr>
      </w:pPr>
      <w:r w:rsidRPr="00B60DB1">
        <w:rPr>
          <w:sz w:val="28"/>
          <w:szCs w:val="28"/>
          <w:lang w:eastAsia="ar-SA"/>
        </w:rPr>
        <w:t>3. В случае если лизингодателем является государственное унитарное предприятие, не допускается осуществлять расчеты по лизинговым платежам продукцией (в натуральной форме), производимой с помощью предмета лизинга.»;</w:t>
      </w:r>
    </w:p>
    <w:p w14:paraId="282CD2C2" w14:textId="1710212E" w:rsidR="007324B9" w:rsidRPr="00B60DB1" w:rsidRDefault="009703F1" w:rsidP="006C7868">
      <w:pPr>
        <w:spacing w:after="360" w:line="276" w:lineRule="auto"/>
        <w:ind w:firstLine="709"/>
        <w:jc w:val="both"/>
        <w:rPr>
          <w:b/>
          <w:sz w:val="28"/>
          <w:szCs w:val="28"/>
        </w:rPr>
      </w:pPr>
      <w:r w:rsidRPr="00B60DB1">
        <w:rPr>
          <w:sz w:val="28"/>
          <w:szCs w:val="28"/>
        </w:rPr>
        <w:lastRenderedPageBreak/>
        <w:t>5</w:t>
      </w:r>
      <w:r w:rsidR="007324B9" w:rsidRPr="00B60DB1">
        <w:rPr>
          <w:sz w:val="28"/>
          <w:szCs w:val="28"/>
        </w:rPr>
        <w:t>) пункт 10 статьи 22 изложить в следующей редакции:</w:t>
      </w:r>
    </w:p>
    <w:p w14:paraId="138EE30A" w14:textId="77777777" w:rsidR="009703F1" w:rsidRPr="00B60DB1" w:rsidRDefault="007324B9" w:rsidP="006C7868">
      <w:pPr>
        <w:spacing w:after="360" w:line="276" w:lineRule="auto"/>
        <w:ind w:firstLine="709"/>
        <w:jc w:val="both"/>
        <w:rPr>
          <w:sz w:val="28"/>
          <w:szCs w:val="28"/>
          <w:lang w:eastAsia="ar-SA"/>
        </w:rPr>
      </w:pPr>
      <w:r w:rsidRPr="00B60DB1">
        <w:rPr>
          <w:sz w:val="28"/>
          <w:szCs w:val="28"/>
          <w:lang w:eastAsia="ar-SA"/>
        </w:rPr>
        <w:t>«10) предоставление лизингополучателям, ведущим производство, переработку или заготовку сельскохозяйственной продукции, за исключением лизингополучателей, являющихся государственными или муниципальными учреждениями, права осуществлять лизинговые платежи поставками продукции на условиях, предусмотренных договорами лизинга. Данная мера не применяется, если лизингодателем выступает государственное унитарное предприятие;»</w:t>
      </w:r>
      <w:r w:rsidR="009703F1" w:rsidRPr="00B60DB1">
        <w:rPr>
          <w:sz w:val="28"/>
          <w:szCs w:val="28"/>
          <w:lang w:eastAsia="ar-SA"/>
        </w:rPr>
        <w:t>;</w:t>
      </w:r>
    </w:p>
    <w:p w14:paraId="775C2BDA" w14:textId="135AF32C" w:rsidR="009703F1" w:rsidRPr="00B60DB1" w:rsidRDefault="009703F1" w:rsidP="006C7868">
      <w:pPr>
        <w:spacing w:after="360" w:line="276" w:lineRule="auto"/>
        <w:ind w:firstLine="709"/>
        <w:jc w:val="both"/>
        <w:rPr>
          <w:sz w:val="28"/>
          <w:szCs w:val="28"/>
          <w:lang w:eastAsia="ar-SA"/>
        </w:rPr>
      </w:pPr>
      <w:r w:rsidRPr="00B60DB1">
        <w:rPr>
          <w:bCs/>
          <w:sz w:val="28"/>
          <w:szCs w:val="28"/>
        </w:rPr>
        <w:t>6)</w:t>
      </w:r>
      <w:r w:rsidR="006C7868">
        <w:rPr>
          <w:bCs/>
          <w:sz w:val="28"/>
          <w:szCs w:val="28"/>
        </w:rPr>
        <w:t> </w:t>
      </w:r>
      <w:r w:rsidRPr="00B60DB1">
        <w:rPr>
          <w:sz w:val="28"/>
          <w:szCs w:val="28"/>
          <w:lang w:eastAsia="ar-SA"/>
        </w:rPr>
        <w:t>статью 27 изложить в следующей редакции:</w:t>
      </w:r>
    </w:p>
    <w:p w14:paraId="69C88E56" w14:textId="7AEEA87A" w:rsidR="009703F1" w:rsidRPr="00B60DB1" w:rsidRDefault="009703F1" w:rsidP="006C7868">
      <w:pPr>
        <w:spacing w:after="360" w:line="276" w:lineRule="auto"/>
        <w:ind w:firstLine="709"/>
        <w:jc w:val="both"/>
        <w:rPr>
          <w:sz w:val="28"/>
          <w:szCs w:val="28"/>
          <w:lang w:eastAsia="ar-SA"/>
        </w:rPr>
      </w:pPr>
      <w:r w:rsidRPr="00B60DB1">
        <w:rPr>
          <w:sz w:val="28"/>
          <w:szCs w:val="28"/>
          <w:lang w:eastAsia="ar-SA"/>
        </w:rPr>
        <w:t>«Статья</w:t>
      </w:r>
      <w:r w:rsidR="006C7868">
        <w:rPr>
          <w:sz w:val="28"/>
          <w:szCs w:val="28"/>
          <w:lang w:eastAsia="ar-SA"/>
        </w:rPr>
        <w:t> </w:t>
      </w:r>
      <w:r w:rsidRPr="00B60DB1">
        <w:rPr>
          <w:sz w:val="28"/>
          <w:szCs w:val="28"/>
          <w:lang w:eastAsia="ar-SA"/>
        </w:rPr>
        <w:t>27.</w:t>
      </w:r>
      <w:r w:rsidR="006C7868">
        <w:rPr>
          <w:sz w:val="28"/>
          <w:szCs w:val="28"/>
          <w:lang w:eastAsia="ar-SA"/>
        </w:rPr>
        <w:t> </w:t>
      </w:r>
      <w:r w:rsidRPr="00B60DB1">
        <w:rPr>
          <w:b/>
          <w:sz w:val="28"/>
          <w:szCs w:val="28"/>
          <w:lang w:eastAsia="ar-SA"/>
        </w:rPr>
        <w:t>Заключительные положения</w:t>
      </w:r>
    </w:p>
    <w:p w14:paraId="493AFE99" w14:textId="77777777" w:rsidR="009703F1" w:rsidRPr="00B60DB1" w:rsidRDefault="009703F1" w:rsidP="006C7868">
      <w:pPr>
        <w:spacing w:after="360" w:line="276" w:lineRule="auto"/>
        <w:ind w:firstLine="709"/>
        <w:jc w:val="both"/>
        <w:rPr>
          <w:sz w:val="28"/>
          <w:szCs w:val="28"/>
          <w:lang w:eastAsia="ar-SA"/>
        </w:rPr>
      </w:pPr>
      <w:r w:rsidRPr="00B60DB1">
        <w:rPr>
          <w:sz w:val="28"/>
          <w:szCs w:val="28"/>
          <w:lang w:eastAsia="ar-SA"/>
        </w:rPr>
        <w:t>1. В целях настоящего Закона под лизингодателем – государственным унитарным предприятием понимаются государственные унитарные предприятия, решение об учреждении которых принято Правительством Донецкой Народной Республики после 20 июля 2020 года, основной целью и предметом деятельности которых является удовлетворение потребностей физических и юридических лиц в предоставлении услуг в сфере финансовой аренды (лизинга) в Донецкой Народной Республике.</w:t>
      </w:r>
    </w:p>
    <w:p w14:paraId="1E3C1B22" w14:textId="597A1D7F" w:rsidR="009703F1" w:rsidRDefault="009703F1" w:rsidP="00E423A1">
      <w:pPr>
        <w:spacing w:line="276" w:lineRule="auto"/>
        <w:ind w:firstLine="709"/>
        <w:jc w:val="both"/>
        <w:rPr>
          <w:sz w:val="28"/>
          <w:szCs w:val="28"/>
        </w:rPr>
      </w:pPr>
      <w:r w:rsidRPr="00B60DB1">
        <w:rPr>
          <w:sz w:val="28"/>
          <w:szCs w:val="28"/>
          <w:lang w:eastAsia="ar-SA"/>
        </w:rPr>
        <w:t>2. </w:t>
      </w:r>
      <w:r w:rsidRPr="00B60DB1">
        <w:rPr>
          <w:bCs/>
          <w:sz w:val="28"/>
          <w:szCs w:val="28"/>
        </w:rPr>
        <w:t xml:space="preserve">Нормы частей 1 и 3 статьи 15 </w:t>
      </w:r>
      <w:hyperlink r:id="rId10" w:history="1">
        <w:r w:rsidRPr="00065607">
          <w:rPr>
            <w:rStyle w:val="af1"/>
            <w:bCs/>
            <w:sz w:val="28"/>
            <w:szCs w:val="28"/>
          </w:rPr>
          <w:t xml:space="preserve">Закона </w:t>
        </w:r>
        <w:r w:rsidRPr="00065607">
          <w:rPr>
            <w:rStyle w:val="af1"/>
            <w:bCs/>
            <w:sz w:val="28"/>
            <w:szCs w:val="28"/>
            <w:bdr w:val="none" w:sz="0" w:space="0" w:color="auto" w:frame="1"/>
          </w:rPr>
          <w:t xml:space="preserve">Донецкой Народной Республики </w:t>
        </w:r>
        <w:r w:rsidR="004F1917" w:rsidRPr="00065607">
          <w:rPr>
            <w:rStyle w:val="af1"/>
            <w:bCs/>
            <w:sz w:val="28"/>
            <w:szCs w:val="28"/>
            <w:bdr w:val="none" w:sz="0" w:space="0" w:color="auto" w:frame="1"/>
          </w:rPr>
          <w:br/>
        </w:r>
        <w:r w:rsidRPr="00065607">
          <w:rPr>
            <w:rStyle w:val="af1"/>
            <w:bCs/>
            <w:sz w:val="28"/>
            <w:szCs w:val="28"/>
            <w:bdr w:val="none" w:sz="0" w:space="0" w:color="auto" w:frame="1"/>
          </w:rPr>
          <w:t xml:space="preserve">от </w:t>
        </w:r>
        <w:r w:rsidRPr="00065607">
          <w:rPr>
            <w:rStyle w:val="af1"/>
            <w:sz w:val="28"/>
            <w:szCs w:val="28"/>
          </w:rPr>
          <w:t>26 апреля 2019 года</w:t>
        </w:r>
        <w:r w:rsidRPr="00065607">
          <w:rPr>
            <w:rStyle w:val="af1"/>
            <w:bCs/>
            <w:sz w:val="28"/>
            <w:szCs w:val="28"/>
            <w:bdr w:val="none" w:sz="0" w:space="0" w:color="auto" w:frame="1"/>
          </w:rPr>
          <w:t xml:space="preserve"> № </w:t>
        </w:r>
        <w:r w:rsidRPr="00065607">
          <w:rPr>
            <w:rStyle w:val="af1"/>
            <w:kern w:val="3"/>
            <w:sz w:val="28"/>
            <w:szCs w:val="28"/>
            <w:lang w:eastAsia="zh-CN" w:bidi="hi-IN"/>
          </w:rPr>
          <w:t>32-IIНС</w:t>
        </w:r>
        <w:r w:rsidRPr="00065607">
          <w:rPr>
            <w:rStyle w:val="af1"/>
            <w:sz w:val="28"/>
            <w:szCs w:val="28"/>
          </w:rPr>
          <w:t xml:space="preserve"> «О Центральном Республиканском Банке Донецкой Народной Республики»</w:t>
        </w:r>
      </w:hyperlink>
      <w:r w:rsidRPr="00B60DB1">
        <w:rPr>
          <w:sz w:val="28"/>
          <w:szCs w:val="28"/>
        </w:rPr>
        <w:t xml:space="preserve"> не распространяются на правоотношения, связанные с определением расчетной базы доходов, </w:t>
      </w:r>
      <w:r w:rsidRPr="00B60DB1">
        <w:rPr>
          <w:rFonts w:cs="Calibri"/>
          <w:bCs/>
          <w:sz w:val="28"/>
          <w:szCs w:val="28"/>
        </w:rPr>
        <w:t xml:space="preserve">полученных Центральным Республиканским Банком Донецкой Народной Республики от предоставления кредитов субъектам лизинга, на срок не менее чем три года для реализации договора </w:t>
      </w:r>
      <w:r w:rsidRPr="00B60DB1">
        <w:rPr>
          <w:sz w:val="28"/>
          <w:szCs w:val="28"/>
        </w:rPr>
        <w:t>лизинга.».</w:t>
      </w:r>
    </w:p>
    <w:p w14:paraId="12E69DB5" w14:textId="343CE599" w:rsidR="00E423A1" w:rsidRDefault="00E423A1" w:rsidP="00E423A1">
      <w:pPr>
        <w:spacing w:line="276" w:lineRule="auto"/>
        <w:ind w:firstLine="709"/>
        <w:jc w:val="both"/>
        <w:rPr>
          <w:sz w:val="28"/>
          <w:szCs w:val="28"/>
        </w:rPr>
      </w:pPr>
    </w:p>
    <w:p w14:paraId="1F40E4F1" w14:textId="3E2B4F03" w:rsidR="00E423A1" w:rsidRDefault="00E423A1" w:rsidP="00E423A1">
      <w:pPr>
        <w:spacing w:line="276" w:lineRule="auto"/>
        <w:ind w:firstLine="709"/>
        <w:jc w:val="both"/>
        <w:rPr>
          <w:sz w:val="28"/>
          <w:szCs w:val="28"/>
          <w:lang w:eastAsia="ar-SA"/>
        </w:rPr>
      </w:pPr>
    </w:p>
    <w:p w14:paraId="1E83089F" w14:textId="23EE9022" w:rsidR="005E1679" w:rsidRDefault="005E1679" w:rsidP="00E423A1">
      <w:pPr>
        <w:spacing w:line="276" w:lineRule="auto"/>
        <w:ind w:firstLine="709"/>
        <w:jc w:val="both"/>
        <w:rPr>
          <w:sz w:val="28"/>
          <w:szCs w:val="28"/>
          <w:lang w:eastAsia="ar-SA"/>
        </w:rPr>
      </w:pPr>
    </w:p>
    <w:p w14:paraId="121C3010" w14:textId="77777777" w:rsidR="005E1679" w:rsidRPr="00B60DB1" w:rsidRDefault="005E1679" w:rsidP="00E423A1">
      <w:pPr>
        <w:spacing w:line="276" w:lineRule="auto"/>
        <w:ind w:firstLine="709"/>
        <w:jc w:val="both"/>
        <w:rPr>
          <w:sz w:val="28"/>
          <w:szCs w:val="28"/>
          <w:lang w:eastAsia="ar-SA"/>
        </w:rPr>
      </w:pPr>
    </w:p>
    <w:p w14:paraId="2AA00E0F" w14:textId="77777777" w:rsidR="00E423A1" w:rsidRPr="00BC043B" w:rsidRDefault="00E423A1" w:rsidP="00CB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C043B">
        <w:rPr>
          <w:sz w:val="28"/>
          <w:szCs w:val="28"/>
        </w:rPr>
        <w:t>Глава</w:t>
      </w:r>
    </w:p>
    <w:p w14:paraId="59482745" w14:textId="77777777" w:rsidR="00E423A1" w:rsidRPr="00BC043B" w:rsidRDefault="00E423A1" w:rsidP="00CB2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C043B">
        <w:rPr>
          <w:sz w:val="28"/>
          <w:szCs w:val="28"/>
        </w:rPr>
        <w:t>Донецкой Народной Республики</w:t>
      </w:r>
      <w:r w:rsidRPr="00BC043B">
        <w:rPr>
          <w:sz w:val="28"/>
          <w:szCs w:val="28"/>
        </w:rPr>
        <w:tab/>
      </w:r>
      <w:r w:rsidRPr="00BC043B">
        <w:rPr>
          <w:sz w:val="28"/>
          <w:szCs w:val="28"/>
        </w:rPr>
        <w:tab/>
      </w:r>
      <w:r w:rsidRPr="00BC043B">
        <w:rPr>
          <w:sz w:val="28"/>
          <w:szCs w:val="28"/>
        </w:rPr>
        <w:tab/>
      </w:r>
      <w:r w:rsidRPr="00BC043B">
        <w:rPr>
          <w:sz w:val="28"/>
          <w:szCs w:val="28"/>
        </w:rPr>
        <w:tab/>
        <w:t xml:space="preserve">Д.В. </w:t>
      </w:r>
      <w:proofErr w:type="spellStart"/>
      <w:r w:rsidRPr="00BC043B">
        <w:rPr>
          <w:sz w:val="28"/>
          <w:szCs w:val="28"/>
        </w:rPr>
        <w:t>Пушилин</w:t>
      </w:r>
      <w:proofErr w:type="spellEnd"/>
    </w:p>
    <w:p w14:paraId="40176965" w14:textId="77777777" w:rsidR="00E423A1" w:rsidRPr="00BC043B" w:rsidRDefault="00E423A1" w:rsidP="00BC1E8B">
      <w:pPr>
        <w:spacing w:before="120" w:after="120"/>
        <w:ind w:right="-284"/>
        <w:rPr>
          <w:sz w:val="28"/>
          <w:szCs w:val="28"/>
        </w:rPr>
      </w:pPr>
      <w:r w:rsidRPr="00BC043B">
        <w:rPr>
          <w:sz w:val="28"/>
          <w:szCs w:val="28"/>
        </w:rPr>
        <w:t>г. Донецк</w:t>
      </w:r>
    </w:p>
    <w:p w14:paraId="5D330DAC" w14:textId="4055995F" w:rsidR="00E423A1" w:rsidRPr="00BC043B" w:rsidRDefault="00065607" w:rsidP="00BC1E8B">
      <w:pPr>
        <w:spacing w:after="120"/>
        <w:ind w:right="-1"/>
        <w:rPr>
          <w:sz w:val="28"/>
          <w:szCs w:val="28"/>
        </w:rPr>
      </w:pPr>
      <w:r>
        <w:rPr>
          <w:sz w:val="28"/>
          <w:szCs w:val="28"/>
        </w:rPr>
        <w:t>2</w:t>
      </w:r>
      <w:r w:rsidR="002849E2">
        <w:rPr>
          <w:sz w:val="28"/>
          <w:szCs w:val="28"/>
        </w:rPr>
        <w:t>5</w:t>
      </w:r>
      <w:r>
        <w:rPr>
          <w:sz w:val="28"/>
          <w:szCs w:val="28"/>
        </w:rPr>
        <w:t xml:space="preserve"> мая</w:t>
      </w:r>
      <w:r w:rsidR="00E423A1" w:rsidRPr="00BC043B">
        <w:rPr>
          <w:sz w:val="28"/>
          <w:szCs w:val="28"/>
        </w:rPr>
        <w:t xml:space="preserve"> 202</w:t>
      </w:r>
      <w:r w:rsidR="00E423A1">
        <w:rPr>
          <w:sz w:val="28"/>
          <w:szCs w:val="28"/>
        </w:rPr>
        <w:t>1</w:t>
      </w:r>
      <w:r w:rsidR="00E423A1" w:rsidRPr="00BC043B">
        <w:rPr>
          <w:sz w:val="28"/>
          <w:szCs w:val="28"/>
        </w:rPr>
        <w:t xml:space="preserve"> год</w:t>
      </w:r>
      <w:r w:rsidR="00E423A1">
        <w:rPr>
          <w:sz w:val="28"/>
          <w:szCs w:val="28"/>
        </w:rPr>
        <w:t>а</w:t>
      </w:r>
    </w:p>
    <w:p w14:paraId="0AA0725A" w14:textId="2261A14A" w:rsidR="00E423A1" w:rsidRPr="00BC043B" w:rsidRDefault="00E423A1" w:rsidP="00BC1E8B">
      <w:pPr>
        <w:tabs>
          <w:tab w:val="left" w:pos="2985"/>
        </w:tabs>
        <w:spacing w:after="120"/>
        <w:ind w:right="-284"/>
        <w:rPr>
          <w:sz w:val="28"/>
          <w:szCs w:val="28"/>
          <w:lang w:eastAsia="en-US"/>
        </w:rPr>
      </w:pPr>
      <w:r w:rsidRPr="00BC043B">
        <w:rPr>
          <w:sz w:val="28"/>
          <w:szCs w:val="28"/>
        </w:rPr>
        <w:t xml:space="preserve">№ </w:t>
      </w:r>
      <w:r w:rsidR="00065607">
        <w:rPr>
          <w:sz w:val="28"/>
          <w:szCs w:val="28"/>
        </w:rPr>
        <w:t>285-IIНС</w:t>
      </w:r>
      <w:r w:rsidRPr="00BC043B">
        <w:rPr>
          <w:sz w:val="28"/>
          <w:szCs w:val="28"/>
        </w:rPr>
        <w:tab/>
      </w:r>
    </w:p>
    <w:sectPr w:rsidR="00E423A1" w:rsidRPr="00BC043B" w:rsidSect="006C786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AC73B" w14:textId="77777777" w:rsidR="00F03144" w:rsidRDefault="00F03144" w:rsidP="00FE531D">
      <w:r>
        <w:separator/>
      </w:r>
    </w:p>
  </w:endnote>
  <w:endnote w:type="continuationSeparator" w:id="0">
    <w:p w14:paraId="037A2BEB" w14:textId="77777777" w:rsidR="00F03144" w:rsidRDefault="00F03144" w:rsidP="00F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937398" w14:textId="77777777" w:rsidR="00F03144" w:rsidRDefault="00F03144" w:rsidP="00FE531D">
      <w:r>
        <w:separator/>
      </w:r>
    </w:p>
  </w:footnote>
  <w:footnote w:type="continuationSeparator" w:id="0">
    <w:p w14:paraId="6850BC18" w14:textId="77777777" w:rsidR="00F03144" w:rsidRDefault="00F03144" w:rsidP="00FE53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EBA3E" w14:textId="2D4F0338" w:rsidR="00715E6A" w:rsidRDefault="002D5F78">
    <w:pPr>
      <w:pStyle w:val="aa"/>
      <w:jc w:val="center"/>
    </w:pPr>
    <w:r>
      <w:fldChar w:fldCharType="begin"/>
    </w:r>
    <w:r w:rsidR="00F73DC2">
      <w:instrText>PAGE   \* MERGEFORMAT</w:instrText>
    </w:r>
    <w:r>
      <w:fldChar w:fldCharType="separate"/>
    </w:r>
    <w:r w:rsidR="00E4427D">
      <w:rPr>
        <w:noProof/>
      </w:rPr>
      <w:t>3</w:t>
    </w:r>
    <w:r>
      <w:rPr>
        <w:noProof/>
      </w:rPr>
      <w:fldChar w:fldCharType="end"/>
    </w:r>
  </w:p>
  <w:p w14:paraId="1A8BA9DA" w14:textId="77777777" w:rsidR="00715E6A" w:rsidRDefault="00715E6A">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463E5"/>
    <w:multiLevelType w:val="hybridMultilevel"/>
    <w:tmpl w:val="D41CF0F8"/>
    <w:lvl w:ilvl="0" w:tplc="B9581B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EC5572"/>
    <w:multiLevelType w:val="hybridMultilevel"/>
    <w:tmpl w:val="201C566C"/>
    <w:lvl w:ilvl="0" w:tplc="F7EA6D3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67200E39"/>
    <w:multiLevelType w:val="hybridMultilevel"/>
    <w:tmpl w:val="5DE0C42A"/>
    <w:lvl w:ilvl="0" w:tplc="1666CBC8">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 w15:restartNumberingAfterBreak="0">
    <w:nsid w:val="7FCE5573"/>
    <w:multiLevelType w:val="hybridMultilevel"/>
    <w:tmpl w:val="4F304AA2"/>
    <w:lvl w:ilvl="0" w:tplc="E6ECAB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0"/>
    <w:rsid w:val="00011CCB"/>
    <w:rsid w:val="000133B6"/>
    <w:rsid w:val="0001463E"/>
    <w:rsid w:val="00015FE9"/>
    <w:rsid w:val="00017E98"/>
    <w:rsid w:val="00022E15"/>
    <w:rsid w:val="00026782"/>
    <w:rsid w:val="00031945"/>
    <w:rsid w:val="00036B00"/>
    <w:rsid w:val="00037BFD"/>
    <w:rsid w:val="00037FC6"/>
    <w:rsid w:val="00043EBC"/>
    <w:rsid w:val="000508D2"/>
    <w:rsid w:val="0006104E"/>
    <w:rsid w:val="00065607"/>
    <w:rsid w:val="000661F3"/>
    <w:rsid w:val="000666C5"/>
    <w:rsid w:val="00073AA2"/>
    <w:rsid w:val="000A65CB"/>
    <w:rsid w:val="000E1BBC"/>
    <w:rsid w:val="000E26A5"/>
    <w:rsid w:val="000E5337"/>
    <w:rsid w:val="00110093"/>
    <w:rsid w:val="001153C3"/>
    <w:rsid w:val="00116570"/>
    <w:rsid w:val="001227C0"/>
    <w:rsid w:val="00130FD3"/>
    <w:rsid w:val="00132AFD"/>
    <w:rsid w:val="00142595"/>
    <w:rsid w:val="00146814"/>
    <w:rsid w:val="00154074"/>
    <w:rsid w:val="00165A57"/>
    <w:rsid w:val="00167B9A"/>
    <w:rsid w:val="00180AAD"/>
    <w:rsid w:val="001837A2"/>
    <w:rsid w:val="00187FB2"/>
    <w:rsid w:val="001903D8"/>
    <w:rsid w:val="001A723A"/>
    <w:rsid w:val="001C17D4"/>
    <w:rsid w:val="001C5C83"/>
    <w:rsid w:val="001D2A7A"/>
    <w:rsid w:val="001D59CC"/>
    <w:rsid w:val="001D6CB3"/>
    <w:rsid w:val="001F2CF7"/>
    <w:rsid w:val="001F3E73"/>
    <w:rsid w:val="001F4EEA"/>
    <w:rsid w:val="002006B0"/>
    <w:rsid w:val="002063BF"/>
    <w:rsid w:val="00211B49"/>
    <w:rsid w:val="00220D84"/>
    <w:rsid w:val="00221951"/>
    <w:rsid w:val="00261872"/>
    <w:rsid w:val="0027112E"/>
    <w:rsid w:val="00272D88"/>
    <w:rsid w:val="00275E9F"/>
    <w:rsid w:val="00276587"/>
    <w:rsid w:val="002849E2"/>
    <w:rsid w:val="00297E8E"/>
    <w:rsid w:val="002A0E43"/>
    <w:rsid w:val="002A402E"/>
    <w:rsid w:val="002A6A65"/>
    <w:rsid w:val="002C409F"/>
    <w:rsid w:val="002D2D40"/>
    <w:rsid w:val="002D5F78"/>
    <w:rsid w:val="00302EF2"/>
    <w:rsid w:val="003055FA"/>
    <w:rsid w:val="003075CA"/>
    <w:rsid w:val="00313722"/>
    <w:rsid w:val="003204DA"/>
    <w:rsid w:val="003227F8"/>
    <w:rsid w:val="003374AB"/>
    <w:rsid w:val="00340373"/>
    <w:rsid w:val="0034282C"/>
    <w:rsid w:val="00350766"/>
    <w:rsid w:val="003575BA"/>
    <w:rsid w:val="00363255"/>
    <w:rsid w:val="00370A7F"/>
    <w:rsid w:val="00375F53"/>
    <w:rsid w:val="00376670"/>
    <w:rsid w:val="00376959"/>
    <w:rsid w:val="00380FA6"/>
    <w:rsid w:val="00390D85"/>
    <w:rsid w:val="00391409"/>
    <w:rsid w:val="003C0A37"/>
    <w:rsid w:val="003C2CD6"/>
    <w:rsid w:val="003D2605"/>
    <w:rsid w:val="003E520E"/>
    <w:rsid w:val="003E7F39"/>
    <w:rsid w:val="003F78A6"/>
    <w:rsid w:val="00404AC2"/>
    <w:rsid w:val="00414FB6"/>
    <w:rsid w:val="00421025"/>
    <w:rsid w:val="00444CA1"/>
    <w:rsid w:val="00447171"/>
    <w:rsid w:val="00454550"/>
    <w:rsid w:val="004673F8"/>
    <w:rsid w:val="00475AAF"/>
    <w:rsid w:val="00496973"/>
    <w:rsid w:val="004A2382"/>
    <w:rsid w:val="004A3488"/>
    <w:rsid w:val="004B6F56"/>
    <w:rsid w:val="004C28DE"/>
    <w:rsid w:val="004D1CE0"/>
    <w:rsid w:val="004D3591"/>
    <w:rsid w:val="004F1917"/>
    <w:rsid w:val="0052296D"/>
    <w:rsid w:val="005270B3"/>
    <w:rsid w:val="00546B0F"/>
    <w:rsid w:val="0055188C"/>
    <w:rsid w:val="00553A53"/>
    <w:rsid w:val="00554FC9"/>
    <w:rsid w:val="005552DB"/>
    <w:rsid w:val="00556DB1"/>
    <w:rsid w:val="00557CAF"/>
    <w:rsid w:val="005654C4"/>
    <w:rsid w:val="00565D1E"/>
    <w:rsid w:val="00566BEA"/>
    <w:rsid w:val="005704E5"/>
    <w:rsid w:val="005776CA"/>
    <w:rsid w:val="00587740"/>
    <w:rsid w:val="0059425F"/>
    <w:rsid w:val="00595DBA"/>
    <w:rsid w:val="005A05D4"/>
    <w:rsid w:val="005A5FC6"/>
    <w:rsid w:val="005B137A"/>
    <w:rsid w:val="005B3831"/>
    <w:rsid w:val="005B5947"/>
    <w:rsid w:val="005C026B"/>
    <w:rsid w:val="005C56E6"/>
    <w:rsid w:val="005D76E0"/>
    <w:rsid w:val="005E1679"/>
    <w:rsid w:val="005E473C"/>
    <w:rsid w:val="005F0029"/>
    <w:rsid w:val="005F0775"/>
    <w:rsid w:val="0060009F"/>
    <w:rsid w:val="00610AF9"/>
    <w:rsid w:val="00616007"/>
    <w:rsid w:val="0062029F"/>
    <w:rsid w:val="00626D1F"/>
    <w:rsid w:val="006344D6"/>
    <w:rsid w:val="00641CED"/>
    <w:rsid w:val="00642E53"/>
    <w:rsid w:val="00647448"/>
    <w:rsid w:val="00662711"/>
    <w:rsid w:val="00664801"/>
    <w:rsid w:val="0068679D"/>
    <w:rsid w:val="00691B00"/>
    <w:rsid w:val="00693440"/>
    <w:rsid w:val="006A6638"/>
    <w:rsid w:val="006B151B"/>
    <w:rsid w:val="006B1D70"/>
    <w:rsid w:val="006B3435"/>
    <w:rsid w:val="006C56D8"/>
    <w:rsid w:val="006C7868"/>
    <w:rsid w:val="006D5861"/>
    <w:rsid w:val="006E328C"/>
    <w:rsid w:val="006E5023"/>
    <w:rsid w:val="006F0679"/>
    <w:rsid w:val="006F10B1"/>
    <w:rsid w:val="006F3C2F"/>
    <w:rsid w:val="0070193E"/>
    <w:rsid w:val="00705056"/>
    <w:rsid w:val="00707F5E"/>
    <w:rsid w:val="007136B1"/>
    <w:rsid w:val="00715E6A"/>
    <w:rsid w:val="00717571"/>
    <w:rsid w:val="007324B9"/>
    <w:rsid w:val="007640AB"/>
    <w:rsid w:val="00782E0D"/>
    <w:rsid w:val="007915CA"/>
    <w:rsid w:val="007B2CBA"/>
    <w:rsid w:val="007B3009"/>
    <w:rsid w:val="007B5E38"/>
    <w:rsid w:val="007C46D8"/>
    <w:rsid w:val="007D1EC2"/>
    <w:rsid w:val="007D4BA8"/>
    <w:rsid w:val="007E3977"/>
    <w:rsid w:val="007F72AC"/>
    <w:rsid w:val="00800591"/>
    <w:rsid w:val="0080151A"/>
    <w:rsid w:val="008104C9"/>
    <w:rsid w:val="00811D44"/>
    <w:rsid w:val="0081753F"/>
    <w:rsid w:val="0082721E"/>
    <w:rsid w:val="008359AB"/>
    <w:rsid w:val="008360CE"/>
    <w:rsid w:val="00841D97"/>
    <w:rsid w:val="00843CF9"/>
    <w:rsid w:val="00856A36"/>
    <w:rsid w:val="0086292E"/>
    <w:rsid w:val="008647B3"/>
    <w:rsid w:val="00882F3F"/>
    <w:rsid w:val="00883049"/>
    <w:rsid w:val="00886B49"/>
    <w:rsid w:val="0089335F"/>
    <w:rsid w:val="0089686D"/>
    <w:rsid w:val="008A38AB"/>
    <w:rsid w:val="008C031F"/>
    <w:rsid w:val="008C2EB8"/>
    <w:rsid w:val="008D7AAB"/>
    <w:rsid w:val="008F36F0"/>
    <w:rsid w:val="00901030"/>
    <w:rsid w:val="009032E7"/>
    <w:rsid w:val="0090386C"/>
    <w:rsid w:val="00913645"/>
    <w:rsid w:val="00921808"/>
    <w:rsid w:val="00953CC8"/>
    <w:rsid w:val="009703F1"/>
    <w:rsid w:val="00980237"/>
    <w:rsid w:val="00984EE6"/>
    <w:rsid w:val="009853D9"/>
    <w:rsid w:val="009A7881"/>
    <w:rsid w:val="009C3324"/>
    <w:rsid w:val="009F1B0E"/>
    <w:rsid w:val="00A01541"/>
    <w:rsid w:val="00A0379B"/>
    <w:rsid w:val="00A03929"/>
    <w:rsid w:val="00A13C41"/>
    <w:rsid w:val="00A1454B"/>
    <w:rsid w:val="00A243B0"/>
    <w:rsid w:val="00A424F6"/>
    <w:rsid w:val="00A5403C"/>
    <w:rsid w:val="00A60ED6"/>
    <w:rsid w:val="00A825E8"/>
    <w:rsid w:val="00A91314"/>
    <w:rsid w:val="00A92C2B"/>
    <w:rsid w:val="00A94DB1"/>
    <w:rsid w:val="00A97E2D"/>
    <w:rsid w:val="00AD1892"/>
    <w:rsid w:val="00AD7084"/>
    <w:rsid w:val="00AE0E5B"/>
    <w:rsid w:val="00B05273"/>
    <w:rsid w:val="00B145CF"/>
    <w:rsid w:val="00B22D92"/>
    <w:rsid w:val="00B2413D"/>
    <w:rsid w:val="00B26811"/>
    <w:rsid w:val="00B3660D"/>
    <w:rsid w:val="00B43A34"/>
    <w:rsid w:val="00B467EA"/>
    <w:rsid w:val="00B52DE0"/>
    <w:rsid w:val="00B60DB1"/>
    <w:rsid w:val="00B64601"/>
    <w:rsid w:val="00B673B6"/>
    <w:rsid w:val="00BA1931"/>
    <w:rsid w:val="00BB2E58"/>
    <w:rsid w:val="00BC0154"/>
    <w:rsid w:val="00BC1E8B"/>
    <w:rsid w:val="00BC44E1"/>
    <w:rsid w:val="00BD191F"/>
    <w:rsid w:val="00BD6271"/>
    <w:rsid w:val="00BE06B0"/>
    <w:rsid w:val="00BE4B4D"/>
    <w:rsid w:val="00BF74A0"/>
    <w:rsid w:val="00C12834"/>
    <w:rsid w:val="00C12E5F"/>
    <w:rsid w:val="00C17404"/>
    <w:rsid w:val="00C21D13"/>
    <w:rsid w:val="00C5382B"/>
    <w:rsid w:val="00C61646"/>
    <w:rsid w:val="00C62E4E"/>
    <w:rsid w:val="00C633BD"/>
    <w:rsid w:val="00C77165"/>
    <w:rsid w:val="00C9152D"/>
    <w:rsid w:val="00C973FA"/>
    <w:rsid w:val="00CA3435"/>
    <w:rsid w:val="00CB2536"/>
    <w:rsid w:val="00CB29D6"/>
    <w:rsid w:val="00CC6A2B"/>
    <w:rsid w:val="00CD0E77"/>
    <w:rsid w:val="00CE29CB"/>
    <w:rsid w:val="00CE5AA4"/>
    <w:rsid w:val="00CF1E97"/>
    <w:rsid w:val="00CF213F"/>
    <w:rsid w:val="00CF2425"/>
    <w:rsid w:val="00CF32FC"/>
    <w:rsid w:val="00CF357A"/>
    <w:rsid w:val="00D02980"/>
    <w:rsid w:val="00D073A2"/>
    <w:rsid w:val="00D215AC"/>
    <w:rsid w:val="00D42D2E"/>
    <w:rsid w:val="00D42F02"/>
    <w:rsid w:val="00D435D9"/>
    <w:rsid w:val="00D52671"/>
    <w:rsid w:val="00D540C2"/>
    <w:rsid w:val="00D61696"/>
    <w:rsid w:val="00D62010"/>
    <w:rsid w:val="00DA481C"/>
    <w:rsid w:val="00DA4BB5"/>
    <w:rsid w:val="00DB6701"/>
    <w:rsid w:val="00DC5F88"/>
    <w:rsid w:val="00DE36B3"/>
    <w:rsid w:val="00DF67FF"/>
    <w:rsid w:val="00E02816"/>
    <w:rsid w:val="00E03357"/>
    <w:rsid w:val="00E13370"/>
    <w:rsid w:val="00E13965"/>
    <w:rsid w:val="00E20237"/>
    <w:rsid w:val="00E24F59"/>
    <w:rsid w:val="00E315E6"/>
    <w:rsid w:val="00E35170"/>
    <w:rsid w:val="00E418AD"/>
    <w:rsid w:val="00E423A1"/>
    <w:rsid w:val="00E4427D"/>
    <w:rsid w:val="00E467CF"/>
    <w:rsid w:val="00E56994"/>
    <w:rsid w:val="00E60834"/>
    <w:rsid w:val="00E63F0F"/>
    <w:rsid w:val="00E90B88"/>
    <w:rsid w:val="00E964AD"/>
    <w:rsid w:val="00EA0352"/>
    <w:rsid w:val="00EA7087"/>
    <w:rsid w:val="00EB1201"/>
    <w:rsid w:val="00EB502D"/>
    <w:rsid w:val="00EB6B50"/>
    <w:rsid w:val="00EC655C"/>
    <w:rsid w:val="00EC669D"/>
    <w:rsid w:val="00ED7E94"/>
    <w:rsid w:val="00EE4219"/>
    <w:rsid w:val="00EF5DEF"/>
    <w:rsid w:val="00F03144"/>
    <w:rsid w:val="00F1325C"/>
    <w:rsid w:val="00F20D04"/>
    <w:rsid w:val="00F20F76"/>
    <w:rsid w:val="00F213AA"/>
    <w:rsid w:val="00F2536B"/>
    <w:rsid w:val="00F67886"/>
    <w:rsid w:val="00F71697"/>
    <w:rsid w:val="00F72534"/>
    <w:rsid w:val="00F73DC2"/>
    <w:rsid w:val="00F93718"/>
    <w:rsid w:val="00FA7885"/>
    <w:rsid w:val="00FB773E"/>
    <w:rsid w:val="00FC3174"/>
    <w:rsid w:val="00FD022C"/>
    <w:rsid w:val="00FD12A5"/>
    <w:rsid w:val="00FD5407"/>
    <w:rsid w:val="00FD7025"/>
    <w:rsid w:val="00FE2A17"/>
    <w:rsid w:val="00FE531D"/>
    <w:rsid w:val="00FF1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FCDCBE"/>
  <w15:docId w15:val="{6CB557B9-6126-4A3F-A9BF-0452EBE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7C0"/>
    <w:rPr>
      <w:rFonts w:ascii="Times New Roman" w:eastAsia="Times New Roman" w:hAnsi="Times New Roman"/>
      <w:sz w:val="24"/>
      <w:szCs w:val="24"/>
    </w:rPr>
  </w:style>
  <w:style w:type="paragraph" w:styleId="4">
    <w:name w:val="heading 4"/>
    <w:basedOn w:val="a"/>
    <w:link w:val="40"/>
    <w:qFormat/>
    <w:locked/>
    <w:rsid w:val="00B0527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1227C0"/>
    <w:rPr>
      <w:rFonts w:cs="Times New Roman"/>
      <w:b/>
    </w:rPr>
  </w:style>
  <w:style w:type="paragraph" w:styleId="a4">
    <w:name w:val="Balloon Text"/>
    <w:basedOn w:val="a"/>
    <w:link w:val="a5"/>
    <w:uiPriority w:val="99"/>
    <w:semiHidden/>
    <w:rsid w:val="00CE5AA4"/>
    <w:rPr>
      <w:rFonts w:ascii="Segoe UI" w:eastAsia="Calibri" w:hAnsi="Segoe UI"/>
      <w:sz w:val="18"/>
      <w:szCs w:val="18"/>
    </w:rPr>
  </w:style>
  <w:style w:type="character" w:customStyle="1" w:styleId="a5">
    <w:name w:val="Текст выноски Знак"/>
    <w:basedOn w:val="a0"/>
    <w:link w:val="a4"/>
    <w:uiPriority w:val="99"/>
    <w:semiHidden/>
    <w:locked/>
    <w:rsid w:val="00CE5AA4"/>
    <w:rPr>
      <w:rFonts w:ascii="Segoe UI" w:hAnsi="Segoe UI" w:cs="Times New Roman"/>
      <w:sz w:val="18"/>
      <w:lang w:eastAsia="ru-RU"/>
    </w:rPr>
  </w:style>
  <w:style w:type="paragraph" w:styleId="a6">
    <w:name w:val="List Paragraph"/>
    <w:basedOn w:val="a"/>
    <w:uiPriority w:val="34"/>
    <w:qFormat/>
    <w:rsid w:val="006D5861"/>
    <w:pPr>
      <w:ind w:left="720"/>
      <w:contextualSpacing/>
    </w:pPr>
  </w:style>
  <w:style w:type="character" w:styleId="a7">
    <w:name w:val="annotation reference"/>
    <w:basedOn w:val="a0"/>
    <w:uiPriority w:val="99"/>
    <w:semiHidden/>
    <w:rsid w:val="00A424F6"/>
    <w:rPr>
      <w:rFonts w:cs="Times New Roman"/>
      <w:sz w:val="16"/>
    </w:rPr>
  </w:style>
  <w:style w:type="paragraph" w:styleId="a8">
    <w:name w:val="annotation text"/>
    <w:basedOn w:val="a"/>
    <w:link w:val="a9"/>
    <w:uiPriority w:val="99"/>
    <w:semiHidden/>
    <w:rsid w:val="00A424F6"/>
    <w:rPr>
      <w:rFonts w:eastAsia="Calibri"/>
      <w:sz w:val="20"/>
      <w:szCs w:val="20"/>
    </w:rPr>
  </w:style>
  <w:style w:type="character" w:customStyle="1" w:styleId="a9">
    <w:name w:val="Текст примечания Знак"/>
    <w:basedOn w:val="a0"/>
    <w:link w:val="a8"/>
    <w:uiPriority w:val="99"/>
    <w:semiHidden/>
    <w:locked/>
    <w:rsid w:val="00A424F6"/>
    <w:rPr>
      <w:rFonts w:ascii="Times New Roman" w:hAnsi="Times New Roman" w:cs="Times New Roman"/>
      <w:sz w:val="20"/>
      <w:lang w:eastAsia="ru-RU"/>
    </w:rPr>
  </w:style>
  <w:style w:type="paragraph" w:styleId="aa">
    <w:name w:val="header"/>
    <w:basedOn w:val="a"/>
    <w:link w:val="ab"/>
    <w:uiPriority w:val="99"/>
    <w:rsid w:val="00FE531D"/>
    <w:pPr>
      <w:tabs>
        <w:tab w:val="center" w:pos="4677"/>
        <w:tab w:val="right" w:pos="9355"/>
      </w:tabs>
    </w:pPr>
    <w:rPr>
      <w:rFonts w:eastAsia="Calibri"/>
    </w:rPr>
  </w:style>
  <w:style w:type="character" w:customStyle="1" w:styleId="ab">
    <w:name w:val="Верхний колонтитул Знак"/>
    <w:basedOn w:val="a0"/>
    <w:link w:val="aa"/>
    <w:uiPriority w:val="99"/>
    <w:locked/>
    <w:rsid w:val="00FE531D"/>
    <w:rPr>
      <w:rFonts w:ascii="Times New Roman" w:hAnsi="Times New Roman" w:cs="Times New Roman"/>
      <w:sz w:val="24"/>
      <w:lang w:eastAsia="ru-RU"/>
    </w:rPr>
  </w:style>
  <w:style w:type="paragraph" w:styleId="ac">
    <w:name w:val="footer"/>
    <w:basedOn w:val="a"/>
    <w:link w:val="ad"/>
    <w:uiPriority w:val="99"/>
    <w:rsid w:val="00FE531D"/>
    <w:pPr>
      <w:tabs>
        <w:tab w:val="center" w:pos="4677"/>
        <w:tab w:val="right" w:pos="9355"/>
      </w:tabs>
    </w:pPr>
    <w:rPr>
      <w:rFonts w:eastAsia="Calibri"/>
    </w:rPr>
  </w:style>
  <w:style w:type="character" w:customStyle="1" w:styleId="ad">
    <w:name w:val="Нижний колонтитул Знак"/>
    <w:basedOn w:val="a0"/>
    <w:link w:val="ac"/>
    <w:uiPriority w:val="99"/>
    <w:locked/>
    <w:rsid w:val="00FE531D"/>
    <w:rPr>
      <w:rFonts w:ascii="Times New Roman" w:hAnsi="Times New Roman" w:cs="Times New Roman"/>
      <w:sz w:val="24"/>
      <w:lang w:eastAsia="ru-RU"/>
    </w:rPr>
  </w:style>
  <w:style w:type="paragraph" w:styleId="ae">
    <w:name w:val="annotation subject"/>
    <w:basedOn w:val="a8"/>
    <w:next w:val="a8"/>
    <w:link w:val="af"/>
    <w:uiPriority w:val="99"/>
    <w:semiHidden/>
    <w:rsid w:val="00BD6271"/>
    <w:rPr>
      <w:rFonts w:eastAsia="Times New Roman"/>
      <w:b/>
      <w:bCs/>
    </w:rPr>
  </w:style>
  <w:style w:type="character" w:customStyle="1" w:styleId="af">
    <w:name w:val="Тема примечания Знак"/>
    <w:basedOn w:val="a9"/>
    <w:link w:val="ae"/>
    <w:uiPriority w:val="99"/>
    <w:semiHidden/>
    <w:locked/>
    <w:rsid w:val="00BD6271"/>
    <w:rPr>
      <w:rFonts w:ascii="Times New Roman" w:hAnsi="Times New Roman" w:cs="Times New Roman"/>
      <w:b/>
      <w:bCs/>
      <w:sz w:val="20"/>
      <w:szCs w:val="20"/>
      <w:lang w:eastAsia="ru-RU"/>
    </w:rPr>
  </w:style>
  <w:style w:type="paragraph" w:customStyle="1" w:styleId="western">
    <w:name w:val="western"/>
    <w:basedOn w:val="a"/>
    <w:rsid w:val="00116570"/>
    <w:pPr>
      <w:spacing w:before="100" w:beforeAutospacing="1" w:after="100" w:afterAutospacing="1"/>
    </w:pPr>
  </w:style>
  <w:style w:type="paragraph" w:customStyle="1" w:styleId="1">
    <w:name w:val="Без интервала1"/>
    <w:uiPriority w:val="99"/>
    <w:rsid w:val="0062029F"/>
    <w:rPr>
      <w:lang w:eastAsia="en-US"/>
    </w:rPr>
  </w:style>
  <w:style w:type="paragraph" w:styleId="af0">
    <w:name w:val="Revision"/>
    <w:hidden/>
    <w:uiPriority w:val="99"/>
    <w:semiHidden/>
    <w:rsid w:val="0090386C"/>
    <w:rPr>
      <w:rFonts w:ascii="Times New Roman" w:eastAsia="Times New Roman" w:hAnsi="Times New Roman"/>
      <w:sz w:val="24"/>
      <w:szCs w:val="24"/>
    </w:rPr>
  </w:style>
  <w:style w:type="character" w:customStyle="1" w:styleId="40">
    <w:name w:val="Заголовок 4 Знак"/>
    <w:basedOn w:val="a0"/>
    <w:link w:val="4"/>
    <w:rsid w:val="00B05273"/>
    <w:rPr>
      <w:rFonts w:ascii="Times New Roman" w:eastAsia="Times New Roman" w:hAnsi="Times New Roman"/>
      <w:b/>
      <w:bCs/>
      <w:sz w:val="24"/>
      <w:szCs w:val="24"/>
    </w:rPr>
  </w:style>
  <w:style w:type="character" w:styleId="af1">
    <w:name w:val="Hyperlink"/>
    <w:uiPriority w:val="99"/>
    <w:unhideWhenUsed/>
    <w:rsid w:val="00B05273"/>
    <w:rPr>
      <w:color w:val="0000FF"/>
      <w:u w:val="single"/>
    </w:rPr>
  </w:style>
  <w:style w:type="paragraph" w:styleId="af2">
    <w:name w:val="Normal (Web)"/>
    <w:basedOn w:val="a"/>
    <w:uiPriority w:val="99"/>
    <w:unhideWhenUsed/>
    <w:rsid w:val="005270B3"/>
    <w:pPr>
      <w:spacing w:before="100" w:beforeAutospacing="1" w:after="100" w:afterAutospacing="1"/>
    </w:pPr>
  </w:style>
  <w:style w:type="paragraph" w:customStyle="1" w:styleId="af3">
    <w:name w:val="Абзац"/>
    <w:autoRedefine/>
    <w:rsid w:val="007F72AC"/>
    <w:pPr>
      <w:pBdr>
        <w:top w:val="nil"/>
        <w:left w:val="nil"/>
        <w:bottom w:val="nil"/>
        <w:right w:val="nil"/>
        <w:between w:val="nil"/>
        <w:bar w:val="nil"/>
      </w:pBdr>
      <w:spacing w:after="360" w:line="276" w:lineRule="auto"/>
      <w:ind w:firstLine="709"/>
      <w:jc w:val="both"/>
    </w:pPr>
    <w:rPr>
      <w:rFonts w:ascii="Times New Roman" w:hAnsi="Times New Roman" w:cs="Arial"/>
      <w:i/>
      <w:sz w:val="28"/>
      <w:szCs w:val="28"/>
      <w:u w:color="000000"/>
      <w:bdr w:val="nil"/>
    </w:rPr>
  </w:style>
  <w:style w:type="paragraph" w:customStyle="1" w:styleId="af4">
    <w:name w:val="Пункт"/>
    <w:autoRedefine/>
    <w:rsid w:val="007F72AC"/>
    <w:pPr>
      <w:pBdr>
        <w:top w:val="nil"/>
        <w:left w:val="nil"/>
        <w:bottom w:val="nil"/>
        <w:right w:val="nil"/>
        <w:between w:val="nil"/>
        <w:bar w:val="nil"/>
      </w:pBdr>
      <w:spacing w:after="360" w:line="276" w:lineRule="auto"/>
      <w:ind w:firstLine="709"/>
      <w:jc w:val="both"/>
    </w:pPr>
    <w:rPr>
      <w:rFonts w:ascii="Times New Roman" w:hAnsi="Times New Roman"/>
      <w:color w:val="FF0000"/>
      <w:sz w:val="28"/>
      <w:szCs w:val="28"/>
      <w:u w:color="000000"/>
      <w:bdr w:val="nil"/>
    </w:rPr>
  </w:style>
  <w:style w:type="character" w:customStyle="1" w:styleId="s0">
    <w:name w:val="s0"/>
    <w:basedOn w:val="a0"/>
    <w:rsid w:val="007F72AC"/>
    <w:rPr>
      <w:rFonts w:ascii="Times New Roman" w:hAnsi="Times New Roman" w:cs="Times New Roman" w:hint="default"/>
      <w:b w:val="0"/>
      <w:bCs w:val="0"/>
      <w:i w:val="0"/>
      <w:iCs w:val="0"/>
      <w:color w:val="000000"/>
    </w:rPr>
  </w:style>
  <w:style w:type="character" w:customStyle="1" w:styleId="UnresolvedMention">
    <w:name w:val="Unresolved Mention"/>
    <w:basedOn w:val="a0"/>
    <w:uiPriority w:val="99"/>
    <w:semiHidden/>
    <w:unhideWhenUsed/>
    <w:rsid w:val="000656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468">
      <w:bodyDiv w:val="1"/>
      <w:marLeft w:val="0"/>
      <w:marRight w:val="0"/>
      <w:marTop w:val="0"/>
      <w:marBottom w:val="0"/>
      <w:divBdr>
        <w:top w:val="none" w:sz="0" w:space="0" w:color="auto"/>
        <w:left w:val="none" w:sz="0" w:space="0" w:color="auto"/>
        <w:bottom w:val="none" w:sz="0" w:space="0" w:color="auto"/>
        <w:right w:val="none" w:sz="0" w:space="0" w:color="auto"/>
      </w:divBdr>
    </w:div>
    <w:div w:id="496262513">
      <w:marLeft w:val="0"/>
      <w:marRight w:val="0"/>
      <w:marTop w:val="0"/>
      <w:marBottom w:val="0"/>
      <w:divBdr>
        <w:top w:val="none" w:sz="0" w:space="0" w:color="auto"/>
        <w:left w:val="none" w:sz="0" w:space="0" w:color="auto"/>
        <w:bottom w:val="none" w:sz="0" w:space="0" w:color="auto"/>
        <w:right w:val="none" w:sz="0" w:space="0" w:color="auto"/>
      </w:divBdr>
    </w:div>
    <w:div w:id="496262514">
      <w:marLeft w:val="0"/>
      <w:marRight w:val="0"/>
      <w:marTop w:val="0"/>
      <w:marBottom w:val="0"/>
      <w:divBdr>
        <w:top w:val="none" w:sz="0" w:space="0" w:color="auto"/>
        <w:left w:val="none" w:sz="0" w:space="0" w:color="auto"/>
        <w:bottom w:val="none" w:sz="0" w:space="0" w:color="auto"/>
        <w:right w:val="none" w:sz="0" w:space="0" w:color="auto"/>
      </w:divBdr>
    </w:div>
    <w:div w:id="496262515">
      <w:marLeft w:val="0"/>
      <w:marRight w:val="0"/>
      <w:marTop w:val="0"/>
      <w:marBottom w:val="0"/>
      <w:divBdr>
        <w:top w:val="none" w:sz="0" w:space="0" w:color="auto"/>
        <w:left w:val="none" w:sz="0" w:space="0" w:color="auto"/>
        <w:bottom w:val="none" w:sz="0" w:space="0" w:color="auto"/>
        <w:right w:val="none" w:sz="0" w:space="0" w:color="auto"/>
      </w:divBdr>
    </w:div>
    <w:div w:id="496262516">
      <w:marLeft w:val="0"/>
      <w:marRight w:val="0"/>
      <w:marTop w:val="0"/>
      <w:marBottom w:val="0"/>
      <w:divBdr>
        <w:top w:val="none" w:sz="0" w:space="0" w:color="auto"/>
        <w:left w:val="none" w:sz="0" w:space="0" w:color="auto"/>
        <w:bottom w:val="none" w:sz="0" w:space="0" w:color="auto"/>
        <w:right w:val="none" w:sz="0" w:space="0" w:color="auto"/>
      </w:divBdr>
    </w:div>
    <w:div w:id="2080209599">
      <w:bodyDiv w:val="1"/>
      <w:marLeft w:val="0"/>
      <w:marRight w:val="0"/>
      <w:marTop w:val="0"/>
      <w:marBottom w:val="0"/>
      <w:divBdr>
        <w:top w:val="none" w:sz="0" w:space="0" w:color="auto"/>
        <w:left w:val="none" w:sz="0" w:space="0" w:color="auto"/>
        <w:bottom w:val="none" w:sz="0" w:space="0" w:color="auto"/>
        <w:right w:val="none" w:sz="0" w:space="0" w:color="auto"/>
      </w:divBdr>
      <w:divsChild>
        <w:div w:id="2021394739">
          <w:marLeft w:val="0"/>
          <w:marRight w:val="0"/>
          <w:marTop w:val="0"/>
          <w:marBottom w:val="0"/>
          <w:divBdr>
            <w:top w:val="none" w:sz="0" w:space="0" w:color="auto"/>
            <w:left w:val="none" w:sz="0" w:space="0" w:color="auto"/>
            <w:bottom w:val="none" w:sz="0" w:space="0" w:color="auto"/>
            <w:right w:val="none" w:sz="0" w:space="0" w:color="auto"/>
          </w:divBdr>
        </w:div>
        <w:div w:id="2124418489">
          <w:marLeft w:val="0"/>
          <w:marRight w:val="0"/>
          <w:marTop w:val="121"/>
          <w:marBottom w:val="0"/>
          <w:divBdr>
            <w:top w:val="none" w:sz="0" w:space="0" w:color="auto"/>
            <w:left w:val="none" w:sz="0" w:space="0" w:color="auto"/>
            <w:bottom w:val="none" w:sz="0" w:space="0" w:color="auto"/>
            <w:right w:val="none" w:sz="0" w:space="0" w:color="auto"/>
          </w:divBdr>
        </w:div>
        <w:div w:id="65149677">
          <w:marLeft w:val="0"/>
          <w:marRight w:val="0"/>
          <w:marTop w:val="121"/>
          <w:marBottom w:val="0"/>
          <w:divBdr>
            <w:top w:val="none" w:sz="0" w:space="0" w:color="auto"/>
            <w:left w:val="none" w:sz="0" w:space="0" w:color="auto"/>
            <w:bottom w:val="none" w:sz="0" w:space="0" w:color="auto"/>
            <w:right w:val="none" w:sz="0" w:space="0" w:color="auto"/>
          </w:divBdr>
        </w:div>
        <w:div w:id="298609158">
          <w:marLeft w:val="0"/>
          <w:marRight w:val="0"/>
          <w:marTop w:val="121"/>
          <w:marBottom w:val="0"/>
          <w:divBdr>
            <w:top w:val="none" w:sz="0" w:space="0" w:color="auto"/>
            <w:left w:val="none" w:sz="0" w:space="0" w:color="auto"/>
            <w:bottom w:val="none" w:sz="0" w:space="0" w:color="auto"/>
            <w:right w:val="none" w:sz="0" w:space="0" w:color="auto"/>
          </w:divBdr>
        </w:div>
        <w:div w:id="462121415">
          <w:marLeft w:val="0"/>
          <w:marRight w:val="0"/>
          <w:marTop w:val="121"/>
          <w:marBottom w:val="0"/>
          <w:divBdr>
            <w:top w:val="none" w:sz="0" w:space="0" w:color="auto"/>
            <w:left w:val="none" w:sz="0" w:space="0" w:color="auto"/>
            <w:bottom w:val="none" w:sz="0" w:space="0" w:color="auto"/>
            <w:right w:val="none" w:sz="0" w:space="0" w:color="auto"/>
          </w:divBdr>
        </w:div>
        <w:div w:id="35476979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npa.dnronline.su/2019-05-04/32-iins-o-tsentralnom-respublikanskom-banke-donetskoj-narodnoj-respubliki-dejstvuyushhaya-redaktsiya-po-sostoyaniyu-na-25-11-2020-g.html" TargetMode="External"/><Relationship Id="rId4" Type="http://schemas.openxmlformats.org/officeDocument/2006/relationships/settings" Target="settings.xml"/><Relationship Id="rId9" Type="http://schemas.openxmlformats.org/officeDocument/2006/relationships/hyperlink" Target="http://npa.dnronline.su/2020-04-27/133-iihc-o-finansovoj-arende-lizin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FA61F-8537-47F5-B177-BA281E88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НС ДНР</dc:creator>
  <cp:lastModifiedBy>VAD</cp:lastModifiedBy>
  <cp:revision>3</cp:revision>
  <cp:lastPrinted>2021-05-21T10:37:00Z</cp:lastPrinted>
  <dcterms:created xsi:type="dcterms:W3CDTF">2021-05-26T07:37:00Z</dcterms:created>
  <dcterms:modified xsi:type="dcterms:W3CDTF">2021-05-26T08:50:00Z</dcterms:modified>
</cp:coreProperties>
</file>