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B6B49" w14:textId="57E5C0B9" w:rsidR="008A5F19" w:rsidRPr="00525104" w:rsidRDefault="008A5F19" w:rsidP="008A5F19">
      <w:pPr>
        <w:widowControl w:val="0"/>
        <w:tabs>
          <w:tab w:val="left" w:pos="4111"/>
        </w:tabs>
        <w:suppressAutoHyphens/>
        <w:autoSpaceDN w:val="0"/>
        <w:spacing w:after="200"/>
        <w:ind w:right="-1"/>
        <w:jc w:val="center"/>
        <w:textAlignment w:val="baseline"/>
        <w:rPr>
          <w:i/>
          <w:color w:val="000000"/>
          <w:kern w:val="3"/>
          <w:sz w:val="20"/>
          <w:shd w:val="clear" w:color="auto" w:fill="FFFFFF"/>
          <w:lang w:eastAsia="zh-CN" w:bidi="hi-IN"/>
        </w:rPr>
      </w:pPr>
      <w:r w:rsidRPr="00525104">
        <w:rPr>
          <w:i/>
          <w:noProof/>
          <w:color w:val="000000"/>
          <w:kern w:val="3"/>
          <w:sz w:val="20"/>
          <w:shd w:val="clear" w:color="auto" w:fill="FFFFFF"/>
        </w:rPr>
        <w:drawing>
          <wp:inline distT="0" distB="0" distL="0" distR="0" wp14:anchorId="1229A7EA" wp14:editId="39E9C2DF">
            <wp:extent cx="8286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FC0F6" w14:textId="77777777" w:rsidR="008A5F19" w:rsidRPr="00525104" w:rsidRDefault="008A5F19" w:rsidP="008A5F19">
      <w:pPr>
        <w:widowControl w:val="0"/>
        <w:suppressAutoHyphens/>
        <w:autoSpaceDN w:val="0"/>
        <w:spacing w:line="360" w:lineRule="auto"/>
        <w:ind w:right="-1"/>
        <w:jc w:val="center"/>
        <w:textAlignment w:val="baseline"/>
        <w:rPr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</w:pPr>
      <w:r w:rsidRPr="00525104">
        <w:rPr>
          <w:caps/>
          <w:color w:val="000000"/>
          <w:kern w:val="3"/>
          <w:sz w:val="32"/>
          <w:szCs w:val="32"/>
          <w:shd w:val="clear" w:color="auto" w:fill="FFFFFF"/>
          <w:lang w:eastAsia="zh-CN" w:bidi="hi-IN"/>
        </w:rPr>
        <w:t>ДонецкАЯ НароднАЯ РеспубликА</w:t>
      </w:r>
    </w:p>
    <w:p w14:paraId="61CA775B" w14:textId="77777777" w:rsidR="008A5F19" w:rsidRPr="00525104" w:rsidRDefault="008A5F19" w:rsidP="005B4863">
      <w:pPr>
        <w:shd w:val="clear" w:color="auto" w:fill="FFFFFF"/>
        <w:spacing w:line="276" w:lineRule="auto"/>
        <w:jc w:val="center"/>
        <w:rPr>
          <w:b/>
          <w:spacing w:val="80"/>
          <w:kern w:val="2"/>
          <w:sz w:val="28"/>
          <w:szCs w:val="28"/>
          <w:lang w:eastAsia="zh-CN" w:bidi="hi-IN"/>
        </w:rPr>
      </w:pPr>
      <w:r w:rsidRPr="00525104">
        <w:rPr>
          <w:b/>
          <w:spacing w:val="80"/>
          <w:kern w:val="2"/>
          <w:sz w:val="44"/>
          <w:szCs w:val="44"/>
          <w:lang w:eastAsia="zh-CN" w:bidi="hi-IN"/>
        </w:rPr>
        <w:t>ЗАКОН</w:t>
      </w:r>
    </w:p>
    <w:p w14:paraId="2F51BDAB" w14:textId="77777777" w:rsidR="008A5F19" w:rsidRPr="00525104" w:rsidRDefault="008A5F19" w:rsidP="005B4863">
      <w:pPr>
        <w:jc w:val="center"/>
        <w:rPr>
          <w:sz w:val="28"/>
          <w:szCs w:val="28"/>
        </w:rPr>
      </w:pPr>
    </w:p>
    <w:p w14:paraId="6DE61A44" w14:textId="77777777" w:rsidR="008A5F19" w:rsidRPr="00525104" w:rsidRDefault="008A5F19" w:rsidP="005B4863">
      <w:pPr>
        <w:jc w:val="center"/>
        <w:rPr>
          <w:sz w:val="28"/>
          <w:szCs w:val="28"/>
        </w:rPr>
      </w:pPr>
    </w:p>
    <w:p w14:paraId="1DC7134A" w14:textId="77777777" w:rsidR="008A5F19" w:rsidRDefault="007334E1" w:rsidP="005B4863">
      <w:pPr>
        <w:pStyle w:val="af2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7334E1">
        <w:rPr>
          <w:b/>
          <w:bCs/>
          <w:sz w:val="28"/>
          <w:szCs w:val="28"/>
        </w:rPr>
        <w:t>ОБ ОСОБЕННОСТЯХ РЕГУЛИРОВАНИЯ ОТНОШЕНИЙ В СФЕРЕ ПРЕДПРИНИМАТЕЛЬСКОЙ И ИНОЙ ЭКОНОМИЧЕСКОЙ ДЕЯТЕЛЬНОСТИ В ПЕРИОД ПРОВЕДЕНИЯ ОБЩЕЙ МОБИЛИЗАЦИИ И В УСЛОВИЯХ ВОЕННОГО ВРЕМЕНИ</w:t>
      </w:r>
    </w:p>
    <w:p w14:paraId="793BC3DD" w14:textId="77777777" w:rsidR="008A5F19" w:rsidRDefault="008A5F19" w:rsidP="005B4863">
      <w:pPr>
        <w:pStyle w:val="af2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4D5E827" w14:textId="77777777" w:rsidR="008A5F19" w:rsidRDefault="008A5F19" w:rsidP="005B4863">
      <w:pPr>
        <w:pStyle w:val="af2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D37E52E" w14:textId="191F47C4" w:rsidR="008A5F19" w:rsidRPr="00525104" w:rsidRDefault="008A5F19" w:rsidP="005B4863">
      <w:pPr>
        <w:jc w:val="center"/>
        <w:rPr>
          <w:b/>
          <w:bCs/>
          <w:sz w:val="28"/>
          <w:szCs w:val="28"/>
        </w:rPr>
      </w:pPr>
      <w:r w:rsidRPr="00525104">
        <w:rPr>
          <w:b/>
          <w:bCs/>
          <w:sz w:val="28"/>
          <w:szCs w:val="28"/>
        </w:rPr>
        <w:t xml:space="preserve">Принят Постановлением Народного Совета </w:t>
      </w:r>
      <w:r>
        <w:rPr>
          <w:b/>
          <w:bCs/>
          <w:sz w:val="28"/>
          <w:szCs w:val="28"/>
        </w:rPr>
        <w:t>16</w:t>
      </w:r>
      <w:r w:rsidRPr="0052510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марта</w:t>
      </w:r>
      <w:r w:rsidRPr="00525104">
        <w:rPr>
          <w:b/>
          <w:bCs/>
          <w:sz w:val="28"/>
          <w:szCs w:val="28"/>
        </w:rPr>
        <w:t xml:space="preserve"> 2022 года</w:t>
      </w:r>
    </w:p>
    <w:p w14:paraId="045FD45B" w14:textId="77777777" w:rsidR="008A5F19" w:rsidRDefault="008A5F19" w:rsidP="005B4863">
      <w:pPr>
        <w:pStyle w:val="af2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DA977F9" w14:textId="77777777" w:rsidR="00B75F2C" w:rsidRDefault="00B75F2C" w:rsidP="00B75F2C">
      <w:pPr>
        <w:shd w:val="clear" w:color="auto" w:fill="FFFFFF"/>
        <w:spacing w:line="276" w:lineRule="auto"/>
        <w:jc w:val="center"/>
        <w:textAlignment w:val="baseline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(С изменениями, внесенными Законом </w:t>
      </w:r>
    </w:p>
    <w:p w14:paraId="114270AA" w14:textId="115618BD" w:rsidR="00B75F2C" w:rsidRDefault="00483453" w:rsidP="00B75F2C">
      <w:pPr>
        <w:jc w:val="center"/>
        <w:rPr>
          <w:rFonts w:eastAsia="Calibri"/>
          <w:i/>
          <w:sz w:val="28"/>
          <w:szCs w:val="28"/>
        </w:rPr>
      </w:pPr>
      <w:r>
        <w:fldChar w:fldCharType="begin"/>
      </w:r>
      <w:r>
        <w:instrText xml:space="preserve"> HYPERLINK "</w:instrText>
      </w:r>
      <w:r w:rsidR="00F42083">
        <w:instrText>http://npa.dnronline.su/2022-06-28/387-iins-o-vnesenii-izmenenij-v-zakon-donetskoj-narodnoj-respubliki-ob-osobennostyah-regulirovaniya-otnoshenij-v-sfere-predprinimatelskoj-i-inoj-ekonomicheskoj-deyatelnosti-v-period-provedeniya-obshhe.html</w:instrText>
      </w:r>
      <w:r>
        <w:instrText xml:space="preserve">" </w:instrText>
      </w:r>
      <w:bookmarkStart w:id="0" w:name="_GoBack"/>
      <w:bookmarkEnd w:id="0"/>
      <w:r>
        <w:fldChar w:fldCharType="separate"/>
      </w:r>
      <w:r w:rsidR="00B75F2C" w:rsidRPr="00B75F2C">
        <w:rPr>
          <w:rStyle w:val="af1"/>
          <w:i/>
          <w:sz w:val="28"/>
          <w:szCs w:val="28"/>
        </w:rPr>
        <w:t>от 24.06.2022 № 387-IIНС</w:t>
      </w:r>
      <w:r>
        <w:rPr>
          <w:rStyle w:val="af1"/>
          <w:i/>
          <w:sz w:val="28"/>
          <w:szCs w:val="28"/>
        </w:rPr>
        <w:fldChar w:fldCharType="end"/>
      </w:r>
      <w:r w:rsidR="00B75F2C">
        <w:rPr>
          <w:i/>
          <w:sz w:val="28"/>
          <w:szCs w:val="28"/>
        </w:rPr>
        <w:t>)</w:t>
      </w:r>
      <w:r w:rsidR="00B75F2C" w:rsidRPr="00B75F2C">
        <w:rPr>
          <w:rFonts w:eastAsia="Calibri"/>
          <w:i/>
          <w:sz w:val="28"/>
          <w:szCs w:val="28"/>
        </w:rPr>
        <w:t xml:space="preserve"> </w:t>
      </w:r>
    </w:p>
    <w:p w14:paraId="4D25B0D7" w14:textId="77777777" w:rsidR="00B75F2C" w:rsidRDefault="00B75F2C" w:rsidP="00B75F2C">
      <w:pPr>
        <w:jc w:val="center"/>
        <w:rPr>
          <w:rFonts w:eastAsia="Calibri"/>
          <w:i/>
          <w:sz w:val="28"/>
          <w:szCs w:val="28"/>
        </w:rPr>
      </w:pPr>
    </w:p>
    <w:p w14:paraId="6A5D03B9" w14:textId="3CE8E1A8" w:rsidR="007334E1" w:rsidRPr="00F87033" w:rsidRDefault="007334E1" w:rsidP="00562542">
      <w:pPr>
        <w:spacing w:after="360"/>
        <w:ind w:firstLine="709"/>
        <w:rPr>
          <w:rFonts w:eastAsia="Calibri"/>
          <w:b/>
          <w:sz w:val="28"/>
          <w:szCs w:val="28"/>
        </w:rPr>
      </w:pPr>
      <w:r w:rsidRPr="00F87033">
        <w:rPr>
          <w:rFonts w:eastAsia="Calibri"/>
          <w:b/>
          <w:sz w:val="28"/>
          <w:szCs w:val="28"/>
        </w:rPr>
        <w:t>Статья</w:t>
      </w:r>
      <w:r w:rsidR="0013565F">
        <w:rPr>
          <w:rFonts w:eastAsia="Calibri"/>
          <w:b/>
          <w:sz w:val="28"/>
          <w:szCs w:val="28"/>
        </w:rPr>
        <w:t> </w:t>
      </w:r>
      <w:r w:rsidRPr="00F87033">
        <w:rPr>
          <w:rFonts w:eastAsia="Calibri"/>
          <w:b/>
          <w:sz w:val="28"/>
          <w:szCs w:val="28"/>
        </w:rPr>
        <w:t>1</w:t>
      </w:r>
    </w:p>
    <w:p w14:paraId="0D64ADA5" w14:textId="1AE4C224" w:rsidR="007334E1" w:rsidRPr="00F87033" w:rsidRDefault="007334E1" w:rsidP="007334E1">
      <w:pPr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 w:rsidRPr="00F87033">
        <w:rPr>
          <w:rFonts w:eastAsia="Calibri"/>
          <w:sz w:val="28"/>
          <w:szCs w:val="28"/>
        </w:rPr>
        <w:t xml:space="preserve">Настоящий Закон устанавливает особенности регулирования отношений в сфере предпринимательской и иной экономической деятельности </w:t>
      </w:r>
      <w:r>
        <w:rPr>
          <w:rFonts w:eastAsia="Calibri"/>
          <w:sz w:val="28"/>
          <w:szCs w:val="28"/>
        </w:rPr>
        <w:t xml:space="preserve">юридических лиц и </w:t>
      </w:r>
      <w:r w:rsidRPr="00F87033">
        <w:rPr>
          <w:rFonts w:eastAsia="Calibri"/>
          <w:sz w:val="28"/>
          <w:szCs w:val="28"/>
        </w:rPr>
        <w:t>физических лиц</w:t>
      </w:r>
      <w:r>
        <w:rPr>
          <w:rFonts w:eastAsia="Calibri"/>
          <w:sz w:val="28"/>
          <w:szCs w:val="28"/>
        </w:rPr>
        <w:t xml:space="preserve"> – </w:t>
      </w:r>
      <w:r w:rsidRPr="00F87033">
        <w:rPr>
          <w:rFonts w:eastAsia="Calibri"/>
          <w:sz w:val="28"/>
          <w:szCs w:val="28"/>
        </w:rPr>
        <w:t>предпринимателей (далее –</w:t>
      </w:r>
      <w:r w:rsidRPr="005578E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субъекты хозяйствования</w:t>
      </w:r>
      <w:r w:rsidRPr="00F87033">
        <w:rPr>
          <w:rFonts w:eastAsia="Calibri"/>
          <w:sz w:val="28"/>
          <w:szCs w:val="28"/>
        </w:rPr>
        <w:t xml:space="preserve">) на территории Донецкой Народной Республики в период проведения </w:t>
      </w:r>
      <w:r>
        <w:rPr>
          <w:rFonts w:eastAsia="Calibri"/>
          <w:sz w:val="28"/>
          <w:szCs w:val="28"/>
        </w:rPr>
        <w:t xml:space="preserve">общей мобилизации и </w:t>
      </w:r>
      <w:r w:rsidRPr="00F87033">
        <w:rPr>
          <w:rFonts w:eastAsia="Calibri"/>
          <w:sz w:val="28"/>
          <w:szCs w:val="28"/>
        </w:rPr>
        <w:t>в условиях военного времени</w:t>
      </w:r>
      <w:r>
        <w:rPr>
          <w:rFonts w:eastAsia="Calibri"/>
          <w:sz w:val="28"/>
          <w:szCs w:val="28"/>
        </w:rPr>
        <w:t>.</w:t>
      </w:r>
    </w:p>
    <w:p w14:paraId="6A6659D2" w14:textId="0CA0A767" w:rsidR="007334E1" w:rsidRPr="00F87033" w:rsidRDefault="007334E1" w:rsidP="007334E1">
      <w:pPr>
        <w:spacing w:after="360"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F87033">
        <w:rPr>
          <w:rFonts w:eastAsia="Calibri"/>
          <w:b/>
          <w:sz w:val="28"/>
          <w:szCs w:val="28"/>
        </w:rPr>
        <w:t>Статья</w:t>
      </w:r>
      <w:r w:rsidR="0013565F">
        <w:rPr>
          <w:rFonts w:eastAsia="Calibri"/>
          <w:b/>
          <w:sz w:val="28"/>
          <w:szCs w:val="28"/>
        </w:rPr>
        <w:t> </w:t>
      </w:r>
      <w:r w:rsidRPr="00F87033">
        <w:rPr>
          <w:rFonts w:eastAsia="Calibri"/>
          <w:b/>
          <w:sz w:val="28"/>
          <w:szCs w:val="28"/>
        </w:rPr>
        <w:t>2</w:t>
      </w:r>
    </w:p>
    <w:p w14:paraId="7390C70B" w14:textId="28661D17" w:rsidR="007334E1" w:rsidRDefault="007334E1" w:rsidP="007334E1">
      <w:pPr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 w:rsidRPr="00F87033">
        <w:rPr>
          <w:rFonts w:eastAsia="Calibri"/>
          <w:sz w:val="28"/>
          <w:szCs w:val="28"/>
        </w:rPr>
        <w:t xml:space="preserve">До 1 </w:t>
      </w:r>
      <w:r w:rsidR="0071645D" w:rsidRPr="00A9367A">
        <w:rPr>
          <w:rFonts w:eastAsia="Calibri"/>
          <w:sz w:val="28"/>
          <w:szCs w:val="28"/>
        </w:rPr>
        <w:t>октября</w:t>
      </w:r>
      <w:r w:rsidRPr="00F87033">
        <w:rPr>
          <w:rFonts w:eastAsia="Calibri"/>
          <w:sz w:val="28"/>
          <w:szCs w:val="28"/>
        </w:rPr>
        <w:t xml:space="preserve"> 2022 года устанавливается мораторий на осуществление мер принудительного взыскания, предусмотренных законодательством о налогообложении, а также мер, проводимых судебными приставами по принудительному исполнению решений судов, иных органов (должностных лиц) о взыскании задолженности, штрафов, пеней, процентов и других платежей в доход Донецкой Народной Республики</w:t>
      </w:r>
      <w:r>
        <w:rPr>
          <w:rFonts w:eastAsia="Calibri"/>
          <w:sz w:val="28"/>
          <w:szCs w:val="28"/>
        </w:rPr>
        <w:t xml:space="preserve"> субъектов хозяйствования</w:t>
      </w:r>
      <w:r w:rsidRPr="00F87033">
        <w:rPr>
          <w:rFonts w:eastAsia="Calibri"/>
          <w:sz w:val="28"/>
          <w:szCs w:val="28"/>
        </w:rPr>
        <w:t xml:space="preserve">, в том числе на обращение взыскания на денежные средства, находящиеся на счетах организаций, открытых в Центральном Республиканском Банке Донецкой Народной Республики, иных банках и филиалах иностранных банков, </w:t>
      </w:r>
      <w:proofErr w:type="spellStart"/>
      <w:r w:rsidRPr="00F87033">
        <w:rPr>
          <w:rFonts w:eastAsia="Calibri"/>
          <w:sz w:val="28"/>
          <w:szCs w:val="28"/>
        </w:rPr>
        <w:lastRenderedPageBreak/>
        <w:t>некредитных</w:t>
      </w:r>
      <w:proofErr w:type="spellEnd"/>
      <w:r w:rsidRPr="00F87033">
        <w:rPr>
          <w:rFonts w:eastAsia="Calibri"/>
          <w:sz w:val="28"/>
          <w:szCs w:val="28"/>
        </w:rPr>
        <w:t xml:space="preserve"> финансовых организациях, зарегистрированных (аккредитованных) на территории Донецкой Народной Республики.</w:t>
      </w:r>
    </w:p>
    <w:bookmarkStart w:id="1" w:name="_Hlk57908206"/>
    <w:p w14:paraId="35029D8A" w14:textId="42F020ED" w:rsidR="005B4863" w:rsidRPr="0071645D" w:rsidRDefault="004E54D6" w:rsidP="0071645D">
      <w:pPr>
        <w:spacing w:after="360" w:line="276" w:lineRule="auto"/>
        <w:ind w:firstLineChars="253" w:firstLine="708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fldChar w:fldCharType="begin"/>
      </w:r>
      <w:r>
        <w:rPr>
          <w:i/>
          <w:iCs/>
          <w:color w:val="000000"/>
          <w:sz w:val="28"/>
          <w:szCs w:val="28"/>
        </w:rPr>
        <w:instrText xml:space="preserve"> HYPERLINK "</w:instrText>
      </w:r>
      <w:r w:rsidR="00F42083">
        <w:rPr>
          <w:i/>
          <w:iCs/>
          <w:color w:val="000000"/>
          <w:sz w:val="28"/>
          <w:szCs w:val="28"/>
        </w:rPr>
        <w:instrText>http://npa.dnronline.su/2022-06-28/387-iins-o-vnesenii-izmenenij-v-zakon-donetskoj-narodnoj-respubliki-ob-osobennostyah-regulirovaniya-otnoshenij-v-sfere-predprinimatelskoj-i-inoj-ekonomicheskoj-deyatelnosti-v-period-provedeniya-obshhe.html</w:instrText>
      </w:r>
      <w:r>
        <w:rPr>
          <w:i/>
          <w:iCs/>
          <w:color w:val="000000"/>
          <w:sz w:val="28"/>
          <w:szCs w:val="28"/>
        </w:rPr>
        <w:instrText xml:space="preserve">" </w:instrText>
      </w:r>
      <w:r>
        <w:rPr>
          <w:i/>
          <w:iCs/>
          <w:color w:val="000000"/>
          <w:sz w:val="28"/>
          <w:szCs w:val="28"/>
        </w:rPr>
        <w:fldChar w:fldCharType="separate"/>
      </w:r>
      <w:r w:rsidR="0071645D" w:rsidRPr="004E54D6">
        <w:rPr>
          <w:rStyle w:val="af1"/>
          <w:i/>
          <w:iCs/>
          <w:sz w:val="28"/>
          <w:szCs w:val="28"/>
        </w:rPr>
        <w:t>(</w:t>
      </w:r>
      <w:r w:rsidRPr="004E54D6">
        <w:rPr>
          <w:rStyle w:val="af1"/>
          <w:i/>
          <w:iCs/>
          <w:sz w:val="28"/>
          <w:szCs w:val="28"/>
        </w:rPr>
        <w:t>С</w:t>
      </w:r>
      <w:r w:rsidR="0071645D" w:rsidRPr="004E54D6">
        <w:rPr>
          <w:rStyle w:val="af1"/>
          <w:i/>
          <w:iCs/>
          <w:sz w:val="28"/>
          <w:szCs w:val="28"/>
        </w:rPr>
        <w:t>тать</w:t>
      </w:r>
      <w:r w:rsidRPr="004E54D6">
        <w:rPr>
          <w:rStyle w:val="af1"/>
          <w:i/>
          <w:iCs/>
          <w:sz w:val="28"/>
          <w:szCs w:val="28"/>
        </w:rPr>
        <w:t>я</w:t>
      </w:r>
      <w:r w:rsidR="0071645D" w:rsidRPr="004E54D6">
        <w:rPr>
          <w:rStyle w:val="af1"/>
          <w:i/>
          <w:iCs/>
          <w:sz w:val="28"/>
          <w:szCs w:val="28"/>
        </w:rPr>
        <w:t xml:space="preserve"> </w:t>
      </w:r>
      <w:r w:rsidRPr="004E54D6">
        <w:rPr>
          <w:rStyle w:val="af1"/>
          <w:i/>
          <w:iCs/>
          <w:sz w:val="28"/>
          <w:szCs w:val="28"/>
        </w:rPr>
        <w:t>2</w:t>
      </w:r>
      <w:r w:rsidR="0071645D" w:rsidRPr="004E54D6">
        <w:rPr>
          <w:rStyle w:val="af1"/>
          <w:i/>
          <w:iCs/>
          <w:sz w:val="28"/>
          <w:szCs w:val="28"/>
        </w:rPr>
        <w:t xml:space="preserve"> с изменениями, внесенными в соответствии с Законом от 2</w:t>
      </w:r>
      <w:r w:rsidRPr="004E54D6">
        <w:rPr>
          <w:rStyle w:val="af1"/>
          <w:i/>
          <w:iCs/>
          <w:sz w:val="28"/>
          <w:szCs w:val="28"/>
        </w:rPr>
        <w:t>4</w:t>
      </w:r>
      <w:r w:rsidR="0071645D" w:rsidRPr="004E54D6">
        <w:rPr>
          <w:rStyle w:val="af1"/>
          <w:i/>
          <w:iCs/>
          <w:sz w:val="28"/>
          <w:szCs w:val="28"/>
        </w:rPr>
        <w:t>.</w:t>
      </w:r>
      <w:r w:rsidRPr="004E54D6">
        <w:rPr>
          <w:rStyle w:val="af1"/>
          <w:i/>
          <w:iCs/>
          <w:sz w:val="28"/>
          <w:szCs w:val="28"/>
        </w:rPr>
        <w:t>06</w:t>
      </w:r>
      <w:r w:rsidR="0071645D" w:rsidRPr="004E54D6">
        <w:rPr>
          <w:rStyle w:val="af1"/>
          <w:i/>
          <w:iCs/>
          <w:sz w:val="28"/>
          <w:szCs w:val="28"/>
        </w:rPr>
        <w:t>.202</w:t>
      </w:r>
      <w:r w:rsidRPr="004E54D6">
        <w:rPr>
          <w:rStyle w:val="af1"/>
          <w:i/>
          <w:iCs/>
          <w:sz w:val="28"/>
          <w:szCs w:val="28"/>
        </w:rPr>
        <w:t>2</w:t>
      </w:r>
      <w:r w:rsidR="0071645D" w:rsidRPr="004E54D6">
        <w:rPr>
          <w:rStyle w:val="af1"/>
          <w:i/>
          <w:iCs/>
          <w:sz w:val="28"/>
          <w:szCs w:val="28"/>
        </w:rPr>
        <w:t xml:space="preserve"> № </w:t>
      </w:r>
      <w:r w:rsidRPr="004E54D6">
        <w:rPr>
          <w:rStyle w:val="af1"/>
          <w:i/>
          <w:iCs/>
          <w:sz w:val="28"/>
          <w:szCs w:val="28"/>
        </w:rPr>
        <w:t>387</w:t>
      </w:r>
      <w:r w:rsidR="0071645D" w:rsidRPr="004E54D6">
        <w:rPr>
          <w:rStyle w:val="af1"/>
          <w:i/>
          <w:iCs/>
          <w:sz w:val="28"/>
          <w:szCs w:val="28"/>
        </w:rPr>
        <w:t>-IIНС)</w:t>
      </w:r>
      <w:bookmarkEnd w:id="1"/>
      <w:r>
        <w:rPr>
          <w:i/>
          <w:iCs/>
          <w:color w:val="000000"/>
          <w:sz w:val="28"/>
          <w:szCs w:val="28"/>
        </w:rPr>
        <w:fldChar w:fldCharType="end"/>
      </w:r>
    </w:p>
    <w:p w14:paraId="05C1C6B6" w14:textId="77777777" w:rsidR="009832DF" w:rsidRDefault="009832DF" w:rsidP="009832DF">
      <w:pPr>
        <w:tabs>
          <w:tab w:val="left" w:pos="1086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 w:rsidRPr="008C198F">
        <w:rPr>
          <w:rFonts w:eastAsia="Calibri"/>
          <w:b/>
          <w:sz w:val="28"/>
          <w:szCs w:val="28"/>
        </w:rPr>
        <w:t>Статья</w:t>
      </w:r>
      <w:r>
        <w:rPr>
          <w:rFonts w:eastAsia="Calibri"/>
          <w:b/>
          <w:sz w:val="28"/>
          <w:szCs w:val="28"/>
        </w:rPr>
        <w:t> </w:t>
      </w:r>
      <w:r w:rsidRPr="008C198F">
        <w:rPr>
          <w:rFonts w:eastAsia="Calibri"/>
          <w:b/>
          <w:sz w:val="28"/>
          <w:szCs w:val="28"/>
        </w:rPr>
        <w:t>3</w:t>
      </w:r>
    </w:p>
    <w:p w14:paraId="75F0DFDF" w14:textId="77777777" w:rsidR="009832DF" w:rsidRPr="00A9367A" w:rsidRDefault="009832DF" w:rsidP="009832DF">
      <w:pPr>
        <w:tabs>
          <w:tab w:val="left" w:pos="1086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 w:rsidRPr="00AE6EB0">
        <w:rPr>
          <w:rFonts w:eastAsia="Calibri"/>
          <w:sz w:val="28"/>
          <w:szCs w:val="28"/>
        </w:rPr>
        <w:t>1. До 1 октября</w:t>
      </w:r>
      <w:r w:rsidRPr="00A9367A">
        <w:rPr>
          <w:rFonts w:eastAsia="Calibri"/>
          <w:sz w:val="28"/>
          <w:szCs w:val="28"/>
        </w:rPr>
        <w:t xml:space="preserve"> 2022 года устанавливается мораторий на начисление и применение органами государственного надзора и контроля пеней, процентов, штрафных (финансовых) и административно-хозяйственных санкций в отношении субъектов хозяйствования. При этом штрафные санкции за несвоевременное представление налоговой и иной отчетности, подлежащей представлению в органы доходов и сборов за отчетные периоды </w:t>
      </w:r>
      <w:r>
        <w:rPr>
          <w:rFonts w:eastAsia="Calibri"/>
          <w:sz w:val="28"/>
          <w:szCs w:val="28"/>
        </w:rPr>
        <w:br/>
      </w:r>
      <w:r w:rsidRPr="00A9367A">
        <w:rPr>
          <w:rFonts w:eastAsia="Calibri"/>
          <w:sz w:val="28"/>
          <w:szCs w:val="28"/>
        </w:rPr>
        <w:t>январь – август 2022 года, выявленные после 1 октября 2022 года, не применяются.</w:t>
      </w:r>
    </w:p>
    <w:p w14:paraId="34C97136" w14:textId="77777777" w:rsidR="009832DF" w:rsidRPr="00A9367A" w:rsidRDefault="009832DF" w:rsidP="009832DF">
      <w:pPr>
        <w:tabs>
          <w:tab w:val="left" w:pos="1086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 w:rsidRPr="00A9367A">
        <w:rPr>
          <w:rFonts w:eastAsia="Calibri"/>
          <w:sz w:val="28"/>
          <w:szCs w:val="28"/>
        </w:rPr>
        <w:t>2. Мораторий, установленный настоящей статьей, не распространяется на начисление и применение органами государственного надзора и контроля штрафных (финансовых) и административно-хозяйственных санкций в отношении субъектов хозяйствования по результатам проведения:</w:t>
      </w:r>
    </w:p>
    <w:p w14:paraId="2F09008E" w14:textId="77777777" w:rsidR="009832DF" w:rsidRPr="00AE6EB0" w:rsidRDefault="009832DF" w:rsidP="009832DF">
      <w:pPr>
        <w:tabs>
          <w:tab w:val="left" w:pos="1086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 w:rsidRPr="00AE6EB0">
        <w:rPr>
          <w:rFonts w:eastAsia="Calibri"/>
          <w:sz w:val="28"/>
          <w:szCs w:val="28"/>
        </w:rPr>
        <w:t>1) проверок при ликвидации (реорганизации) налогоплательщика;</w:t>
      </w:r>
    </w:p>
    <w:p w14:paraId="07671C8F" w14:textId="77777777" w:rsidR="009832DF" w:rsidRPr="00AE6EB0" w:rsidRDefault="009832DF" w:rsidP="009832DF">
      <w:pPr>
        <w:tabs>
          <w:tab w:val="left" w:pos="1086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 w:rsidRPr="00AE6EB0">
        <w:rPr>
          <w:rFonts w:eastAsia="Calibri"/>
          <w:sz w:val="28"/>
          <w:szCs w:val="28"/>
        </w:rPr>
        <w:t>2) мероприятий, направленных на выявление имущества, имеющего признаки бесхозяйного;</w:t>
      </w:r>
    </w:p>
    <w:p w14:paraId="19BF4CAE" w14:textId="77777777" w:rsidR="009832DF" w:rsidRPr="00AE6EB0" w:rsidRDefault="009832DF" w:rsidP="009832DF">
      <w:pPr>
        <w:tabs>
          <w:tab w:val="left" w:pos="1086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 w:rsidRPr="00AE6EB0">
        <w:rPr>
          <w:rFonts w:eastAsia="Calibri"/>
          <w:sz w:val="28"/>
          <w:szCs w:val="28"/>
        </w:rPr>
        <w:t>3) внеплановых проверок, проводимых по инициативе субъекта хозяйствования;</w:t>
      </w:r>
    </w:p>
    <w:p w14:paraId="5AED6190" w14:textId="77777777" w:rsidR="009832DF" w:rsidRPr="00AE6EB0" w:rsidRDefault="009832DF" w:rsidP="009832DF">
      <w:pPr>
        <w:tabs>
          <w:tab w:val="left" w:pos="1086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 w:rsidRPr="00AE6EB0">
        <w:rPr>
          <w:rFonts w:eastAsia="Calibri"/>
          <w:sz w:val="28"/>
          <w:szCs w:val="28"/>
        </w:rPr>
        <w:t>4) проверок, основанием для которых является причинение вреда жизни, здоровью граждан, возникновение чрезвычайных ситуаций природного и техногенного характера;</w:t>
      </w:r>
    </w:p>
    <w:p w14:paraId="5FC4AD8C" w14:textId="77777777" w:rsidR="009832DF" w:rsidRPr="00AE6EB0" w:rsidRDefault="009832DF" w:rsidP="009832DF">
      <w:pPr>
        <w:tabs>
          <w:tab w:val="left" w:pos="1086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 w:rsidRPr="00AE6EB0">
        <w:rPr>
          <w:rFonts w:eastAsia="Calibri"/>
          <w:sz w:val="28"/>
          <w:szCs w:val="28"/>
        </w:rPr>
        <w:t>5) проверок в сфере ценообразования;</w:t>
      </w:r>
    </w:p>
    <w:p w14:paraId="1742C4B4" w14:textId="77777777" w:rsidR="009832DF" w:rsidRPr="00AE6EB0" w:rsidRDefault="009832DF" w:rsidP="009832DF">
      <w:pPr>
        <w:tabs>
          <w:tab w:val="left" w:pos="1086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 w:rsidRPr="00AE6EB0">
        <w:rPr>
          <w:rFonts w:eastAsia="Calibri"/>
          <w:sz w:val="28"/>
          <w:szCs w:val="28"/>
        </w:rPr>
        <w:lastRenderedPageBreak/>
        <w:t>6) проверок, проводимых по поручению Главы Донецкой Народной Республики;</w:t>
      </w:r>
    </w:p>
    <w:p w14:paraId="35965835" w14:textId="2BAAE123" w:rsidR="007334E1" w:rsidRDefault="009832DF" w:rsidP="009832DF">
      <w:pPr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 w:rsidRPr="00AE6EB0">
        <w:rPr>
          <w:rFonts w:eastAsia="Calibri"/>
          <w:sz w:val="28"/>
          <w:szCs w:val="28"/>
        </w:rPr>
        <w:t>7) проверок по вопросам соблюдения порядка осуществления расчетных операций.</w:t>
      </w:r>
    </w:p>
    <w:p w14:paraId="558BD793" w14:textId="3A331472" w:rsidR="005E1FD1" w:rsidRPr="005E1FD1" w:rsidRDefault="00483453" w:rsidP="009832DF">
      <w:pPr>
        <w:spacing w:after="360" w:line="276" w:lineRule="auto"/>
        <w:ind w:firstLine="709"/>
        <w:jc w:val="both"/>
        <w:rPr>
          <w:rFonts w:eastAsia="Calibri"/>
          <w:i/>
          <w:iCs/>
          <w:sz w:val="28"/>
          <w:szCs w:val="28"/>
        </w:rPr>
      </w:pPr>
      <w:hyperlink r:id="rId9" w:history="1">
        <w:r w:rsidR="005E1FD1" w:rsidRPr="00174786">
          <w:rPr>
            <w:rStyle w:val="af1"/>
            <w:rFonts w:eastAsia="Calibri"/>
            <w:i/>
            <w:iCs/>
            <w:sz w:val="28"/>
            <w:szCs w:val="28"/>
          </w:rPr>
          <w:t>(Статья 3 изложена в новой редакции в соответствии с Законом от 24.06.2022 № 387-IIНС)</w:t>
        </w:r>
      </w:hyperlink>
    </w:p>
    <w:p w14:paraId="63C2BD9F" w14:textId="70232DE6" w:rsidR="007334E1" w:rsidRPr="00F87033" w:rsidRDefault="007334E1" w:rsidP="007334E1">
      <w:pPr>
        <w:spacing w:after="360"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F87033">
        <w:rPr>
          <w:rFonts w:eastAsia="Calibri"/>
          <w:b/>
          <w:sz w:val="28"/>
          <w:szCs w:val="28"/>
        </w:rPr>
        <w:t>Статья</w:t>
      </w:r>
      <w:r w:rsidR="0013565F">
        <w:rPr>
          <w:rFonts w:eastAsia="Calibri"/>
          <w:b/>
          <w:sz w:val="28"/>
          <w:szCs w:val="28"/>
        </w:rPr>
        <w:t> </w:t>
      </w:r>
      <w:r w:rsidRPr="00F87033">
        <w:rPr>
          <w:rFonts w:eastAsia="Calibri"/>
          <w:b/>
          <w:sz w:val="28"/>
          <w:szCs w:val="28"/>
        </w:rPr>
        <w:t>4</w:t>
      </w:r>
    </w:p>
    <w:p w14:paraId="40F16AD5" w14:textId="0AEE8A0F" w:rsidR="007334E1" w:rsidRPr="00F87033" w:rsidRDefault="007334E1" w:rsidP="007334E1">
      <w:pPr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 w:rsidRPr="00F87033">
        <w:rPr>
          <w:rFonts w:eastAsia="Calibri"/>
          <w:sz w:val="28"/>
          <w:szCs w:val="28"/>
        </w:rPr>
        <w:t xml:space="preserve">До 1 января 2023 года на территории Донецкой Народной Республики разрешается применять регистраторы расчетных операций, срок службы которых истек (в том числе срок службы которых составляет более 10 лет), не включенные и исключенные из Республиканского реестра регистраторов расчетных операций при условии, что конструкция и программное обеспечение таких регистраторов расчетных операций соответствует конструкторско-технологической и программной документации производителя. При этом регистраторы расчетных операций подлежат техническому обслуживанию и ремонту центрами сервисного обслуживания. </w:t>
      </w:r>
    </w:p>
    <w:p w14:paraId="20A4D80F" w14:textId="77777777" w:rsidR="00B75F2C" w:rsidRDefault="00B75F2C" w:rsidP="00B75F2C">
      <w:pPr>
        <w:tabs>
          <w:tab w:val="left" w:pos="1086"/>
        </w:tabs>
        <w:spacing w:after="360" w:line="276" w:lineRule="auto"/>
        <w:ind w:firstLine="709"/>
        <w:jc w:val="both"/>
        <w:rPr>
          <w:rFonts w:eastAsia="Calibri"/>
          <w:b/>
          <w:sz w:val="28"/>
          <w:szCs w:val="28"/>
        </w:rPr>
      </w:pPr>
      <w:r w:rsidRPr="00D5586D">
        <w:rPr>
          <w:rFonts w:eastAsia="Calibri"/>
          <w:b/>
          <w:sz w:val="28"/>
          <w:szCs w:val="28"/>
        </w:rPr>
        <w:t>Статья 5</w:t>
      </w:r>
    </w:p>
    <w:p w14:paraId="6F01726A" w14:textId="77777777" w:rsidR="00B75F2C" w:rsidRDefault="00B75F2C" w:rsidP="00B75F2C">
      <w:pPr>
        <w:tabs>
          <w:tab w:val="left" w:pos="1086"/>
        </w:tabs>
        <w:spacing w:after="360" w:line="276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1. </w:t>
      </w:r>
      <w:r w:rsidRPr="00F40A0F">
        <w:rPr>
          <w:rFonts w:eastAsia="Calibri"/>
          <w:sz w:val="28"/>
          <w:szCs w:val="28"/>
        </w:rPr>
        <w:t>Срок выполнения обязательств по договорам об отсрочке (рассрочке) денежного обязательства или задолженности,</w:t>
      </w:r>
      <w:r>
        <w:rPr>
          <w:rFonts w:eastAsia="Calibri"/>
          <w:sz w:val="28"/>
          <w:szCs w:val="28"/>
        </w:rPr>
        <w:t xml:space="preserve"> </w:t>
      </w:r>
      <w:r w:rsidRPr="000F7DE6">
        <w:rPr>
          <w:rFonts w:eastAsia="Calibri"/>
          <w:sz w:val="28"/>
          <w:szCs w:val="28"/>
        </w:rPr>
        <w:t>заключенным в соответствии с законодательством о налогообложении</w:t>
      </w:r>
      <w:r>
        <w:rPr>
          <w:rFonts w:eastAsia="Calibri"/>
          <w:sz w:val="28"/>
          <w:szCs w:val="28"/>
        </w:rPr>
        <w:t>,</w:t>
      </w:r>
      <w:r w:rsidRPr="00F40A0F">
        <w:rPr>
          <w:rFonts w:eastAsia="Calibri"/>
          <w:sz w:val="28"/>
          <w:szCs w:val="28"/>
        </w:rPr>
        <w:t xml:space="preserve"> по которым граничный срок уплаты денежного обязательства или задолженности наступает с 19 февраля 2022 года, </w:t>
      </w:r>
      <w:r w:rsidRPr="00A9367A">
        <w:rPr>
          <w:rFonts w:eastAsia="Calibri"/>
          <w:sz w:val="28"/>
          <w:szCs w:val="28"/>
        </w:rPr>
        <w:t>приостанавливается до 1 октября 2022 года. С 1 октября 2022 года данный</w:t>
      </w:r>
      <w:r w:rsidRPr="00F40A0F">
        <w:rPr>
          <w:rFonts w:eastAsia="Calibri"/>
          <w:sz w:val="28"/>
          <w:szCs w:val="28"/>
        </w:rPr>
        <w:t xml:space="preserve"> срок возобновляется.</w:t>
      </w:r>
    </w:p>
    <w:p w14:paraId="3ACD3BE6" w14:textId="258F4AD7" w:rsidR="008A5F19" w:rsidRPr="00CF6E90" w:rsidRDefault="00B75F2C" w:rsidP="00562542">
      <w:pPr>
        <w:spacing w:after="36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r w:rsidRPr="008C198F">
        <w:rPr>
          <w:rFonts w:eastAsia="Calibri"/>
          <w:sz w:val="28"/>
          <w:szCs w:val="28"/>
        </w:rPr>
        <w:t>Проценты по отсроченным (рассроченным) денежным обязательствам или задолженности, срок выполнения которых приостановлен в соответствии с</w:t>
      </w:r>
      <w:r>
        <w:rPr>
          <w:rFonts w:eastAsia="Calibri"/>
          <w:sz w:val="28"/>
          <w:szCs w:val="28"/>
        </w:rPr>
        <w:t xml:space="preserve"> частью 1 настоящей статьи</w:t>
      </w:r>
      <w:r w:rsidRPr="008C198F">
        <w:rPr>
          <w:rFonts w:eastAsia="Calibri"/>
          <w:sz w:val="28"/>
          <w:szCs w:val="28"/>
        </w:rPr>
        <w:t>, за период приостановления не начисляются.</w:t>
      </w:r>
    </w:p>
    <w:p w14:paraId="6E7FC496" w14:textId="39DEFB54" w:rsidR="008A5F19" w:rsidRDefault="00483453" w:rsidP="006167F8">
      <w:pPr>
        <w:ind w:firstLine="708"/>
        <w:jc w:val="both"/>
        <w:rPr>
          <w:sz w:val="28"/>
          <w:szCs w:val="28"/>
        </w:rPr>
      </w:pPr>
      <w:hyperlink r:id="rId10" w:history="1">
        <w:r w:rsidR="00B75F2C" w:rsidRPr="00174786">
          <w:rPr>
            <w:rStyle w:val="af1"/>
            <w:rFonts w:eastAsia="Calibri"/>
            <w:i/>
            <w:iCs/>
            <w:sz w:val="28"/>
            <w:szCs w:val="28"/>
          </w:rPr>
          <w:t xml:space="preserve">(Статья </w:t>
        </w:r>
        <w:r w:rsidR="00B75F2C">
          <w:rPr>
            <w:rStyle w:val="af1"/>
            <w:rFonts w:eastAsia="Calibri"/>
            <w:i/>
            <w:iCs/>
            <w:sz w:val="28"/>
            <w:szCs w:val="28"/>
          </w:rPr>
          <w:t>5</w:t>
        </w:r>
        <w:r w:rsidR="00B75F2C" w:rsidRPr="00174786">
          <w:rPr>
            <w:rStyle w:val="af1"/>
            <w:rFonts w:eastAsia="Calibri"/>
            <w:i/>
            <w:iCs/>
            <w:sz w:val="28"/>
            <w:szCs w:val="28"/>
          </w:rPr>
          <w:t xml:space="preserve"> изложена в новой редакции в соответствии с Законом от 24.06.2022 № 387-IIНС)</w:t>
        </w:r>
      </w:hyperlink>
    </w:p>
    <w:p w14:paraId="36A5AD1F" w14:textId="77777777" w:rsidR="008A5F19" w:rsidRPr="00525104" w:rsidRDefault="008A5F19" w:rsidP="005B4863">
      <w:pPr>
        <w:jc w:val="both"/>
        <w:rPr>
          <w:sz w:val="28"/>
          <w:szCs w:val="28"/>
        </w:rPr>
      </w:pPr>
    </w:p>
    <w:p w14:paraId="0CEF5734" w14:textId="77777777" w:rsidR="008A5F19" w:rsidRPr="00525104" w:rsidRDefault="008A5F19" w:rsidP="005B4863">
      <w:pPr>
        <w:jc w:val="both"/>
        <w:rPr>
          <w:sz w:val="28"/>
          <w:szCs w:val="28"/>
        </w:rPr>
      </w:pPr>
    </w:p>
    <w:p w14:paraId="54F130AB" w14:textId="77777777" w:rsidR="008A5F19" w:rsidRPr="00525104" w:rsidRDefault="008A5F19" w:rsidP="005B4863">
      <w:pPr>
        <w:jc w:val="both"/>
        <w:rPr>
          <w:sz w:val="28"/>
          <w:szCs w:val="28"/>
        </w:rPr>
      </w:pPr>
    </w:p>
    <w:p w14:paraId="43E4F49A" w14:textId="77777777" w:rsidR="008A5F19" w:rsidRPr="00525104" w:rsidRDefault="008A5F19" w:rsidP="008A5F19">
      <w:pPr>
        <w:widowControl w:val="0"/>
        <w:suppressAutoHyphens/>
        <w:autoSpaceDN w:val="0"/>
        <w:ind w:right="-283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525104">
        <w:rPr>
          <w:kern w:val="3"/>
          <w:sz w:val="28"/>
          <w:szCs w:val="28"/>
          <w:lang w:eastAsia="zh-CN" w:bidi="hi-IN"/>
        </w:rPr>
        <w:t>Глава</w:t>
      </w:r>
    </w:p>
    <w:p w14:paraId="418881AD" w14:textId="77777777" w:rsidR="008A5F19" w:rsidRPr="00525104" w:rsidRDefault="008A5F19" w:rsidP="008A5F19">
      <w:pPr>
        <w:widowControl w:val="0"/>
        <w:suppressAutoHyphens/>
        <w:autoSpaceDN w:val="0"/>
        <w:spacing w:after="120"/>
        <w:ind w:right="-283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525104">
        <w:rPr>
          <w:kern w:val="3"/>
          <w:sz w:val="28"/>
          <w:szCs w:val="28"/>
          <w:lang w:eastAsia="zh-CN" w:bidi="hi-IN"/>
        </w:rPr>
        <w:t>Донецкой Народной Республики</w:t>
      </w:r>
      <w:r w:rsidRPr="00525104">
        <w:rPr>
          <w:kern w:val="3"/>
          <w:sz w:val="28"/>
          <w:szCs w:val="28"/>
          <w:lang w:eastAsia="zh-CN" w:bidi="hi-IN"/>
        </w:rPr>
        <w:tab/>
      </w:r>
      <w:r w:rsidRPr="00525104">
        <w:rPr>
          <w:kern w:val="3"/>
          <w:sz w:val="28"/>
          <w:szCs w:val="28"/>
          <w:lang w:eastAsia="zh-CN" w:bidi="hi-IN"/>
        </w:rPr>
        <w:tab/>
      </w:r>
      <w:r w:rsidRPr="00525104">
        <w:rPr>
          <w:kern w:val="3"/>
          <w:sz w:val="28"/>
          <w:szCs w:val="28"/>
          <w:lang w:eastAsia="zh-CN" w:bidi="hi-IN"/>
        </w:rPr>
        <w:tab/>
      </w:r>
      <w:r w:rsidRPr="00525104">
        <w:rPr>
          <w:kern w:val="3"/>
          <w:sz w:val="28"/>
          <w:szCs w:val="28"/>
          <w:lang w:eastAsia="zh-CN" w:bidi="hi-IN"/>
        </w:rPr>
        <w:tab/>
      </w:r>
      <w:r w:rsidRPr="00525104">
        <w:rPr>
          <w:kern w:val="3"/>
          <w:sz w:val="28"/>
          <w:szCs w:val="28"/>
          <w:lang w:eastAsia="zh-CN" w:bidi="hi-IN"/>
        </w:rPr>
        <w:tab/>
        <w:t>Д.В. </w:t>
      </w:r>
      <w:proofErr w:type="spellStart"/>
      <w:r w:rsidRPr="00525104">
        <w:rPr>
          <w:kern w:val="3"/>
          <w:sz w:val="28"/>
          <w:szCs w:val="28"/>
          <w:lang w:eastAsia="zh-CN" w:bidi="hi-IN"/>
        </w:rPr>
        <w:t>Пушилин</w:t>
      </w:r>
      <w:proofErr w:type="spellEnd"/>
    </w:p>
    <w:p w14:paraId="2CE3997F" w14:textId="77777777" w:rsidR="008A5F19" w:rsidRPr="00525104" w:rsidRDefault="008A5F19" w:rsidP="008A5F19">
      <w:pPr>
        <w:widowControl w:val="0"/>
        <w:suppressAutoHyphens/>
        <w:autoSpaceDN w:val="0"/>
        <w:spacing w:after="120"/>
        <w:ind w:right="-1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525104">
        <w:rPr>
          <w:kern w:val="3"/>
          <w:sz w:val="28"/>
          <w:szCs w:val="28"/>
          <w:lang w:eastAsia="zh-CN" w:bidi="hi-IN"/>
        </w:rPr>
        <w:t>г. Донецк</w:t>
      </w:r>
    </w:p>
    <w:p w14:paraId="32847A33" w14:textId="2B01B962" w:rsidR="008A5F19" w:rsidRPr="00C5049F" w:rsidRDefault="00723982" w:rsidP="008A5F19">
      <w:pPr>
        <w:widowControl w:val="0"/>
        <w:suppressAutoHyphens/>
        <w:autoSpaceDN w:val="0"/>
        <w:spacing w:after="120"/>
        <w:ind w:right="-1"/>
        <w:jc w:val="both"/>
        <w:textAlignment w:val="baseline"/>
        <w:rPr>
          <w:kern w:val="3"/>
          <w:sz w:val="28"/>
          <w:szCs w:val="28"/>
          <w:lang w:eastAsia="zh-CN" w:bidi="hi-IN"/>
        </w:rPr>
      </w:pPr>
      <w:r w:rsidRPr="00C5049F">
        <w:rPr>
          <w:kern w:val="3"/>
          <w:sz w:val="28"/>
          <w:szCs w:val="28"/>
          <w:lang w:eastAsia="zh-CN" w:bidi="hi-IN"/>
        </w:rPr>
        <w:t>16 марта</w:t>
      </w:r>
      <w:r w:rsidR="008A5F19" w:rsidRPr="00C5049F">
        <w:rPr>
          <w:kern w:val="3"/>
          <w:sz w:val="28"/>
          <w:szCs w:val="28"/>
          <w:lang w:eastAsia="zh-CN" w:bidi="hi-IN"/>
        </w:rPr>
        <w:t xml:space="preserve"> 2022 года</w:t>
      </w:r>
    </w:p>
    <w:p w14:paraId="7A3E8B89" w14:textId="0994BE08" w:rsidR="00715E6A" w:rsidRPr="00723982" w:rsidRDefault="008A5F19" w:rsidP="008A5F19">
      <w:pPr>
        <w:tabs>
          <w:tab w:val="left" w:pos="6810"/>
        </w:tabs>
        <w:spacing w:after="120"/>
        <w:rPr>
          <w:sz w:val="28"/>
        </w:rPr>
      </w:pPr>
      <w:r w:rsidRPr="00C5049F">
        <w:rPr>
          <w:color w:val="111111"/>
          <w:kern w:val="3"/>
          <w:sz w:val="28"/>
          <w:szCs w:val="28"/>
          <w:lang w:eastAsia="zh-CN" w:bidi="hi-IN"/>
        </w:rPr>
        <w:t xml:space="preserve">№ </w:t>
      </w:r>
      <w:r w:rsidR="00723982" w:rsidRPr="00C5049F">
        <w:rPr>
          <w:color w:val="111111"/>
          <w:kern w:val="3"/>
          <w:sz w:val="28"/>
          <w:szCs w:val="28"/>
          <w:lang w:eastAsia="zh-CN" w:bidi="hi-IN"/>
        </w:rPr>
        <w:t>356-</w:t>
      </w:r>
      <w:r w:rsidR="00723982" w:rsidRPr="00C5049F">
        <w:rPr>
          <w:color w:val="111111"/>
          <w:kern w:val="3"/>
          <w:sz w:val="28"/>
          <w:szCs w:val="28"/>
          <w:lang w:val="en-US" w:eastAsia="zh-CN" w:bidi="hi-IN"/>
        </w:rPr>
        <w:t>II</w:t>
      </w:r>
      <w:r w:rsidR="00723982" w:rsidRPr="00C5049F">
        <w:rPr>
          <w:color w:val="111111"/>
          <w:kern w:val="3"/>
          <w:sz w:val="28"/>
          <w:szCs w:val="28"/>
          <w:lang w:eastAsia="zh-CN" w:bidi="hi-IN"/>
        </w:rPr>
        <w:t>НС</w:t>
      </w:r>
      <w:r w:rsidR="007264B5">
        <w:rPr>
          <w:noProof/>
        </w:rPr>
        <w:drawing>
          <wp:anchor distT="0" distB="0" distL="114300" distR="114300" simplePos="0" relativeHeight="251658240" behindDoc="0" locked="0" layoutInCell="1" allowOverlap="1" wp14:anchorId="2A4AE830" wp14:editId="03A4BC89">
            <wp:simplePos x="1981200" y="8743950"/>
            <wp:positionH relativeFrom="margin">
              <wp:align>right</wp:align>
            </wp:positionH>
            <wp:positionV relativeFrom="margin">
              <wp:align>bottom</wp:align>
            </wp:positionV>
            <wp:extent cx="719455" cy="719455"/>
            <wp:effectExtent l="0" t="0" r="4445" b="4445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15E6A" w:rsidRPr="00723982" w:rsidSect="006B1D70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C7685" w14:textId="77777777" w:rsidR="00483453" w:rsidRDefault="00483453" w:rsidP="00FE531D">
      <w:r>
        <w:separator/>
      </w:r>
    </w:p>
  </w:endnote>
  <w:endnote w:type="continuationSeparator" w:id="0">
    <w:p w14:paraId="2964B79C" w14:textId="77777777" w:rsidR="00483453" w:rsidRDefault="00483453" w:rsidP="00FE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4EA46" w14:textId="77777777" w:rsidR="00483453" w:rsidRDefault="00483453" w:rsidP="00FE531D">
      <w:r>
        <w:separator/>
      </w:r>
    </w:p>
  </w:footnote>
  <w:footnote w:type="continuationSeparator" w:id="0">
    <w:p w14:paraId="74C56F32" w14:textId="77777777" w:rsidR="00483453" w:rsidRDefault="00483453" w:rsidP="00FE5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45E3D" w14:textId="1AF92990" w:rsidR="00715E6A" w:rsidRDefault="002D5F78">
    <w:pPr>
      <w:pStyle w:val="aa"/>
      <w:jc w:val="center"/>
    </w:pPr>
    <w:r>
      <w:fldChar w:fldCharType="begin"/>
    </w:r>
    <w:r w:rsidR="00F73DC2">
      <w:instrText>PAGE   \* MERGEFORMAT</w:instrText>
    </w:r>
    <w:r>
      <w:fldChar w:fldCharType="separate"/>
    </w:r>
    <w:r w:rsidR="00F42083">
      <w:rPr>
        <w:noProof/>
      </w:rPr>
      <w:t>2</w:t>
    </w:r>
    <w:r>
      <w:rPr>
        <w:noProof/>
      </w:rPr>
      <w:fldChar w:fldCharType="end"/>
    </w:r>
  </w:p>
  <w:p w14:paraId="6C601AEE" w14:textId="77777777" w:rsidR="00715E6A" w:rsidRDefault="00715E6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463E5"/>
    <w:multiLevelType w:val="hybridMultilevel"/>
    <w:tmpl w:val="D41CF0F8"/>
    <w:lvl w:ilvl="0" w:tplc="B9581B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AC42A3"/>
    <w:multiLevelType w:val="hybridMultilevel"/>
    <w:tmpl w:val="A89CD4A8"/>
    <w:lvl w:ilvl="0" w:tplc="02408F80">
      <w:start w:val="1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674A79"/>
    <w:multiLevelType w:val="hybridMultilevel"/>
    <w:tmpl w:val="65CA7686"/>
    <w:lvl w:ilvl="0" w:tplc="62CE091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b w:val="0"/>
        <w:bCs/>
      </w:rPr>
    </w:lvl>
    <w:lvl w:ilvl="1" w:tplc="A3E07A72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F234589"/>
    <w:multiLevelType w:val="hybridMultilevel"/>
    <w:tmpl w:val="65DE5D7C"/>
    <w:lvl w:ilvl="0" w:tplc="354E4BF4">
      <w:start w:val="15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5EC5572"/>
    <w:multiLevelType w:val="hybridMultilevel"/>
    <w:tmpl w:val="201C566C"/>
    <w:lvl w:ilvl="0" w:tplc="F7EA6D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67200E39"/>
    <w:multiLevelType w:val="hybridMultilevel"/>
    <w:tmpl w:val="5DE0C42A"/>
    <w:lvl w:ilvl="0" w:tplc="1666CBC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6" w15:restartNumberingAfterBreak="0">
    <w:nsid w:val="7FCE5573"/>
    <w:multiLevelType w:val="hybridMultilevel"/>
    <w:tmpl w:val="4F304AA2"/>
    <w:lvl w:ilvl="0" w:tplc="E6ECAB9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C0"/>
    <w:rsid w:val="00001E61"/>
    <w:rsid w:val="00011CCB"/>
    <w:rsid w:val="000133B6"/>
    <w:rsid w:val="0001463E"/>
    <w:rsid w:val="00015FE9"/>
    <w:rsid w:val="00017E98"/>
    <w:rsid w:val="00022E15"/>
    <w:rsid w:val="00026782"/>
    <w:rsid w:val="00031945"/>
    <w:rsid w:val="00036B00"/>
    <w:rsid w:val="00037BFD"/>
    <w:rsid w:val="00037FC6"/>
    <w:rsid w:val="00043EBC"/>
    <w:rsid w:val="000508D2"/>
    <w:rsid w:val="00057C53"/>
    <w:rsid w:val="0006104E"/>
    <w:rsid w:val="000661F3"/>
    <w:rsid w:val="000666C5"/>
    <w:rsid w:val="00073AA2"/>
    <w:rsid w:val="000846EF"/>
    <w:rsid w:val="000A65CB"/>
    <w:rsid w:val="000B6BB0"/>
    <w:rsid w:val="000C4C37"/>
    <w:rsid w:val="000E00DA"/>
    <w:rsid w:val="000E1BBC"/>
    <w:rsid w:val="000E26A5"/>
    <w:rsid w:val="000E5337"/>
    <w:rsid w:val="000F4535"/>
    <w:rsid w:val="00110093"/>
    <w:rsid w:val="001153C3"/>
    <w:rsid w:val="00116570"/>
    <w:rsid w:val="001227C0"/>
    <w:rsid w:val="00125DF1"/>
    <w:rsid w:val="0013045A"/>
    <w:rsid w:val="00130FD3"/>
    <w:rsid w:val="00132AFD"/>
    <w:rsid w:val="0013565F"/>
    <w:rsid w:val="00142595"/>
    <w:rsid w:val="00146814"/>
    <w:rsid w:val="00154074"/>
    <w:rsid w:val="00165A57"/>
    <w:rsid w:val="00167B9A"/>
    <w:rsid w:val="00174786"/>
    <w:rsid w:val="0017583D"/>
    <w:rsid w:val="00180AAD"/>
    <w:rsid w:val="001837A2"/>
    <w:rsid w:val="0018509A"/>
    <w:rsid w:val="00187FB2"/>
    <w:rsid w:val="001903D8"/>
    <w:rsid w:val="00193CC7"/>
    <w:rsid w:val="001A723A"/>
    <w:rsid w:val="001B6CDE"/>
    <w:rsid w:val="001C17D4"/>
    <w:rsid w:val="001C5C83"/>
    <w:rsid w:val="001D59CC"/>
    <w:rsid w:val="001D6CB3"/>
    <w:rsid w:val="001F2CF7"/>
    <w:rsid w:val="001F3E73"/>
    <w:rsid w:val="001F4EEA"/>
    <w:rsid w:val="002006B0"/>
    <w:rsid w:val="002063BF"/>
    <w:rsid w:val="00211B49"/>
    <w:rsid w:val="00220D84"/>
    <w:rsid w:val="00246D09"/>
    <w:rsid w:val="00261872"/>
    <w:rsid w:val="002664C9"/>
    <w:rsid w:val="0027112E"/>
    <w:rsid w:val="00272D88"/>
    <w:rsid w:val="002741B4"/>
    <w:rsid w:val="00275E9F"/>
    <w:rsid w:val="00276587"/>
    <w:rsid w:val="00297E8E"/>
    <w:rsid w:val="002A0E43"/>
    <w:rsid w:val="002A402E"/>
    <w:rsid w:val="002A6A65"/>
    <w:rsid w:val="002C409F"/>
    <w:rsid w:val="002D2D40"/>
    <w:rsid w:val="002D5F78"/>
    <w:rsid w:val="002F08BC"/>
    <w:rsid w:val="002F1D79"/>
    <w:rsid w:val="002F6A78"/>
    <w:rsid w:val="00302EF2"/>
    <w:rsid w:val="003055FA"/>
    <w:rsid w:val="00307257"/>
    <w:rsid w:val="003075CA"/>
    <w:rsid w:val="00313722"/>
    <w:rsid w:val="003204DA"/>
    <w:rsid w:val="003227F8"/>
    <w:rsid w:val="003374AB"/>
    <w:rsid w:val="00340373"/>
    <w:rsid w:val="0034282C"/>
    <w:rsid w:val="00350766"/>
    <w:rsid w:val="003575BA"/>
    <w:rsid w:val="00363255"/>
    <w:rsid w:val="003701C6"/>
    <w:rsid w:val="00370A7F"/>
    <w:rsid w:val="00375F53"/>
    <w:rsid w:val="00376670"/>
    <w:rsid w:val="00376959"/>
    <w:rsid w:val="00380FA6"/>
    <w:rsid w:val="00390D85"/>
    <w:rsid w:val="00391409"/>
    <w:rsid w:val="003C0A37"/>
    <w:rsid w:val="003C2CD6"/>
    <w:rsid w:val="003D2605"/>
    <w:rsid w:val="003E7F39"/>
    <w:rsid w:val="003F78A6"/>
    <w:rsid w:val="00414FB6"/>
    <w:rsid w:val="00421025"/>
    <w:rsid w:val="00444CA1"/>
    <w:rsid w:val="00447171"/>
    <w:rsid w:val="00454550"/>
    <w:rsid w:val="004673F8"/>
    <w:rsid w:val="00473281"/>
    <w:rsid w:val="00475AAF"/>
    <w:rsid w:val="00483453"/>
    <w:rsid w:val="00496973"/>
    <w:rsid w:val="004A2382"/>
    <w:rsid w:val="004A3488"/>
    <w:rsid w:val="004B6F56"/>
    <w:rsid w:val="004C28DE"/>
    <w:rsid w:val="004C6790"/>
    <w:rsid w:val="004C6C71"/>
    <w:rsid w:val="004D1CE0"/>
    <w:rsid w:val="004D3591"/>
    <w:rsid w:val="004E54D6"/>
    <w:rsid w:val="004F75DA"/>
    <w:rsid w:val="00517B0B"/>
    <w:rsid w:val="00522242"/>
    <w:rsid w:val="0052296D"/>
    <w:rsid w:val="005270B3"/>
    <w:rsid w:val="00541D02"/>
    <w:rsid w:val="00546B0F"/>
    <w:rsid w:val="0055188C"/>
    <w:rsid w:val="00553A53"/>
    <w:rsid w:val="00554142"/>
    <w:rsid w:val="00554FC9"/>
    <w:rsid w:val="005552DB"/>
    <w:rsid w:val="00556DB1"/>
    <w:rsid w:val="00557CAF"/>
    <w:rsid w:val="00562542"/>
    <w:rsid w:val="005654C4"/>
    <w:rsid w:val="00565D1E"/>
    <w:rsid w:val="00566BEA"/>
    <w:rsid w:val="005704E5"/>
    <w:rsid w:val="005776CA"/>
    <w:rsid w:val="00587740"/>
    <w:rsid w:val="0059425F"/>
    <w:rsid w:val="00595DBA"/>
    <w:rsid w:val="005A05D4"/>
    <w:rsid w:val="005A5FC6"/>
    <w:rsid w:val="005B137A"/>
    <w:rsid w:val="005B3831"/>
    <w:rsid w:val="005B3FB0"/>
    <w:rsid w:val="005B4863"/>
    <w:rsid w:val="005B53D4"/>
    <w:rsid w:val="005B5947"/>
    <w:rsid w:val="005C026B"/>
    <w:rsid w:val="005C56E6"/>
    <w:rsid w:val="005D76E0"/>
    <w:rsid w:val="005E1FD1"/>
    <w:rsid w:val="005E473C"/>
    <w:rsid w:val="005F0029"/>
    <w:rsid w:val="005F0775"/>
    <w:rsid w:val="0060009F"/>
    <w:rsid w:val="006065D4"/>
    <w:rsid w:val="00610AF9"/>
    <w:rsid w:val="00616007"/>
    <w:rsid w:val="006167F8"/>
    <w:rsid w:val="0062029F"/>
    <w:rsid w:val="00626D1F"/>
    <w:rsid w:val="006344D6"/>
    <w:rsid w:val="00637047"/>
    <w:rsid w:val="00640ECD"/>
    <w:rsid w:val="00641CED"/>
    <w:rsid w:val="00642E53"/>
    <w:rsid w:val="00647448"/>
    <w:rsid w:val="00654CF8"/>
    <w:rsid w:val="00662711"/>
    <w:rsid w:val="00664801"/>
    <w:rsid w:val="006822C9"/>
    <w:rsid w:val="0068679D"/>
    <w:rsid w:val="00691B00"/>
    <w:rsid w:val="00693440"/>
    <w:rsid w:val="00697208"/>
    <w:rsid w:val="006A6638"/>
    <w:rsid w:val="006B151B"/>
    <w:rsid w:val="006B1D70"/>
    <w:rsid w:val="006B232A"/>
    <w:rsid w:val="006B3435"/>
    <w:rsid w:val="006C56D8"/>
    <w:rsid w:val="006D5861"/>
    <w:rsid w:val="006E328C"/>
    <w:rsid w:val="006E5023"/>
    <w:rsid w:val="006F0679"/>
    <w:rsid w:val="006F10B1"/>
    <w:rsid w:val="006F3C2F"/>
    <w:rsid w:val="0070193E"/>
    <w:rsid w:val="00705056"/>
    <w:rsid w:val="00707F5E"/>
    <w:rsid w:val="007136B1"/>
    <w:rsid w:val="00715E6A"/>
    <w:rsid w:val="0071645D"/>
    <w:rsid w:val="00717571"/>
    <w:rsid w:val="00723982"/>
    <w:rsid w:val="007264B5"/>
    <w:rsid w:val="007334E1"/>
    <w:rsid w:val="007640AB"/>
    <w:rsid w:val="00782E0D"/>
    <w:rsid w:val="007915CA"/>
    <w:rsid w:val="007B2CBA"/>
    <w:rsid w:val="007B3009"/>
    <w:rsid w:val="007B5E38"/>
    <w:rsid w:val="007C2BE6"/>
    <w:rsid w:val="007D1EC2"/>
    <w:rsid w:val="007D4BA8"/>
    <w:rsid w:val="007E3977"/>
    <w:rsid w:val="00800591"/>
    <w:rsid w:val="0080151A"/>
    <w:rsid w:val="00804184"/>
    <w:rsid w:val="008104C9"/>
    <w:rsid w:val="00811D44"/>
    <w:rsid w:val="0082721E"/>
    <w:rsid w:val="0083388C"/>
    <w:rsid w:val="008359AB"/>
    <w:rsid w:val="008360CE"/>
    <w:rsid w:val="0084037F"/>
    <w:rsid w:val="00841D97"/>
    <w:rsid w:val="00843CF9"/>
    <w:rsid w:val="00856A36"/>
    <w:rsid w:val="008600FC"/>
    <w:rsid w:val="008647B3"/>
    <w:rsid w:val="00881FD4"/>
    <w:rsid w:val="00882A4A"/>
    <w:rsid w:val="00882F3F"/>
    <w:rsid w:val="00883049"/>
    <w:rsid w:val="008839AF"/>
    <w:rsid w:val="0088462F"/>
    <w:rsid w:val="00886B49"/>
    <w:rsid w:val="008930ED"/>
    <w:rsid w:val="0089335F"/>
    <w:rsid w:val="0089686D"/>
    <w:rsid w:val="008A38AB"/>
    <w:rsid w:val="008A5622"/>
    <w:rsid w:val="008A5F19"/>
    <w:rsid w:val="008C031F"/>
    <w:rsid w:val="008C2EB8"/>
    <w:rsid w:val="008C37FC"/>
    <w:rsid w:val="008D7AAB"/>
    <w:rsid w:val="008F36F0"/>
    <w:rsid w:val="009007F4"/>
    <w:rsid w:val="00901030"/>
    <w:rsid w:val="009032E7"/>
    <w:rsid w:val="0090386C"/>
    <w:rsid w:val="009130B5"/>
    <w:rsid w:val="00913645"/>
    <w:rsid w:val="00921808"/>
    <w:rsid w:val="00924455"/>
    <w:rsid w:val="00932754"/>
    <w:rsid w:val="00953CC8"/>
    <w:rsid w:val="0097469A"/>
    <w:rsid w:val="00980237"/>
    <w:rsid w:val="009832DF"/>
    <w:rsid w:val="00984EE6"/>
    <w:rsid w:val="009853D9"/>
    <w:rsid w:val="009A7881"/>
    <w:rsid w:val="009B2246"/>
    <w:rsid w:val="009B7DFD"/>
    <w:rsid w:val="009C3324"/>
    <w:rsid w:val="009F1B0E"/>
    <w:rsid w:val="00A01541"/>
    <w:rsid w:val="00A0379B"/>
    <w:rsid w:val="00A03929"/>
    <w:rsid w:val="00A13C41"/>
    <w:rsid w:val="00A1454B"/>
    <w:rsid w:val="00A20ADA"/>
    <w:rsid w:val="00A243B0"/>
    <w:rsid w:val="00A36B06"/>
    <w:rsid w:val="00A37DF9"/>
    <w:rsid w:val="00A424F6"/>
    <w:rsid w:val="00A538CC"/>
    <w:rsid w:val="00A5403C"/>
    <w:rsid w:val="00A60ED6"/>
    <w:rsid w:val="00A825E8"/>
    <w:rsid w:val="00A91314"/>
    <w:rsid w:val="00A92C2B"/>
    <w:rsid w:val="00A94DB1"/>
    <w:rsid w:val="00A97E2D"/>
    <w:rsid w:val="00AD1892"/>
    <w:rsid w:val="00AD7084"/>
    <w:rsid w:val="00AE0E5B"/>
    <w:rsid w:val="00AE11BE"/>
    <w:rsid w:val="00AE2CD7"/>
    <w:rsid w:val="00AF4FEE"/>
    <w:rsid w:val="00B0379E"/>
    <w:rsid w:val="00B05273"/>
    <w:rsid w:val="00B145CF"/>
    <w:rsid w:val="00B21575"/>
    <w:rsid w:val="00B22D92"/>
    <w:rsid w:val="00B2413D"/>
    <w:rsid w:val="00B26811"/>
    <w:rsid w:val="00B3660D"/>
    <w:rsid w:val="00B43A34"/>
    <w:rsid w:val="00B467EA"/>
    <w:rsid w:val="00B52DE0"/>
    <w:rsid w:val="00B64601"/>
    <w:rsid w:val="00B673B6"/>
    <w:rsid w:val="00B714B1"/>
    <w:rsid w:val="00B73C75"/>
    <w:rsid w:val="00B75F2C"/>
    <w:rsid w:val="00BA00CF"/>
    <w:rsid w:val="00BA1931"/>
    <w:rsid w:val="00BA3A1D"/>
    <w:rsid w:val="00BB2E58"/>
    <w:rsid w:val="00BC0154"/>
    <w:rsid w:val="00BC44E1"/>
    <w:rsid w:val="00BC608F"/>
    <w:rsid w:val="00BD03DF"/>
    <w:rsid w:val="00BD191F"/>
    <w:rsid w:val="00BD6271"/>
    <w:rsid w:val="00BE06B0"/>
    <w:rsid w:val="00BE4B4D"/>
    <w:rsid w:val="00BF74A0"/>
    <w:rsid w:val="00C12E5F"/>
    <w:rsid w:val="00C1708E"/>
    <w:rsid w:val="00C17404"/>
    <w:rsid w:val="00C21D13"/>
    <w:rsid w:val="00C406F5"/>
    <w:rsid w:val="00C5049F"/>
    <w:rsid w:val="00C5382B"/>
    <w:rsid w:val="00C61646"/>
    <w:rsid w:val="00C62E4E"/>
    <w:rsid w:val="00C633BD"/>
    <w:rsid w:val="00C75D8E"/>
    <w:rsid w:val="00C77165"/>
    <w:rsid w:val="00C859D9"/>
    <w:rsid w:val="00C9152D"/>
    <w:rsid w:val="00C973FA"/>
    <w:rsid w:val="00CA3435"/>
    <w:rsid w:val="00CA4571"/>
    <w:rsid w:val="00CB29D6"/>
    <w:rsid w:val="00CC6A2B"/>
    <w:rsid w:val="00CD0E77"/>
    <w:rsid w:val="00CE29CB"/>
    <w:rsid w:val="00CE5AA4"/>
    <w:rsid w:val="00CF1E97"/>
    <w:rsid w:val="00CF213F"/>
    <w:rsid w:val="00CF32FC"/>
    <w:rsid w:val="00CF357A"/>
    <w:rsid w:val="00D02980"/>
    <w:rsid w:val="00D073A2"/>
    <w:rsid w:val="00D215AC"/>
    <w:rsid w:val="00D36F25"/>
    <w:rsid w:val="00D42D2E"/>
    <w:rsid w:val="00D42F02"/>
    <w:rsid w:val="00D435D9"/>
    <w:rsid w:val="00D52671"/>
    <w:rsid w:val="00D540C2"/>
    <w:rsid w:val="00D61696"/>
    <w:rsid w:val="00D62010"/>
    <w:rsid w:val="00D75EF1"/>
    <w:rsid w:val="00D9236C"/>
    <w:rsid w:val="00DA0EE4"/>
    <w:rsid w:val="00DA481C"/>
    <w:rsid w:val="00DB6701"/>
    <w:rsid w:val="00DC5F88"/>
    <w:rsid w:val="00DD6D2D"/>
    <w:rsid w:val="00DE36B3"/>
    <w:rsid w:val="00DF67FF"/>
    <w:rsid w:val="00E02816"/>
    <w:rsid w:val="00E03357"/>
    <w:rsid w:val="00E13370"/>
    <w:rsid w:val="00E13965"/>
    <w:rsid w:val="00E20237"/>
    <w:rsid w:val="00E22F57"/>
    <w:rsid w:val="00E23C50"/>
    <w:rsid w:val="00E24F59"/>
    <w:rsid w:val="00E315E6"/>
    <w:rsid w:val="00E35170"/>
    <w:rsid w:val="00E418AD"/>
    <w:rsid w:val="00E44AE4"/>
    <w:rsid w:val="00E467CF"/>
    <w:rsid w:val="00E56994"/>
    <w:rsid w:val="00E60834"/>
    <w:rsid w:val="00E63F0F"/>
    <w:rsid w:val="00E90B88"/>
    <w:rsid w:val="00E964AD"/>
    <w:rsid w:val="00EA0352"/>
    <w:rsid w:val="00EA7087"/>
    <w:rsid w:val="00EB1201"/>
    <w:rsid w:val="00EB502D"/>
    <w:rsid w:val="00EB6B50"/>
    <w:rsid w:val="00EC655C"/>
    <w:rsid w:val="00EC669D"/>
    <w:rsid w:val="00ED7E94"/>
    <w:rsid w:val="00EE19D3"/>
    <w:rsid w:val="00EE4219"/>
    <w:rsid w:val="00EF5DEF"/>
    <w:rsid w:val="00F04B7B"/>
    <w:rsid w:val="00F1325C"/>
    <w:rsid w:val="00F20D04"/>
    <w:rsid w:val="00F20E3A"/>
    <w:rsid w:val="00F20F76"/>
    <w:rsid w:val="00F213AA"/>
    <w:rsid w:val="00F2536B"/>
    <w:rsid w:val="00F3078E"/>
    <w:rsid w:val="00F37100"/>
    <w:rsid w:val="00F42083"/>
    <w:rsid w:val="00F67886"/>
    <w:rsid w:val="00F71697"/>
    <w:rsid w:val="00F72534"/>
    <w:rsid w:val="00F73DC2"/>
    <w:rsid w:val="00F93718"/>
    <w:rsid w:val="00FA4F80"/>
    <w:rsid w:val="00FA7885"/>
    <w:rsid w:val="00FC3174"/>
    <w:rsid w:val="00FD022C"/>
    <w:rsid w:val="00FD12A5"/>
    <w:rsid w:val="00FD23D7"/>
    <w:rsid w:val="00FD2906"/>
    <w:rsid w:val="00FD5407"/>
    <w:rsid w:val="00FD7025"/>
    <w:rsid w:val="00FE2A17"/>
    <w:rsid w:val="00FE531D"/>
    <w:rsid w:val="00FF1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E50F1"/>
  <w15:docId w15:val="{09404BAD-9542-49B0-9B5D-1602F332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7C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qFormat/>
    <w:locked/>
    <w:rsid w:val="00B0527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1227C0"/>
    <w:rPr>
      <w:rFonts w:cs="Times New Roman"/>
      <w:b/>
    </w:rPr>
  </w:style>
  <w:style w:type="paragraph" w:styleId="a4">
    <w:name w:val="Balloon Text"/>
    <w:basedOn w:val="a"/>
    <w:link w:val="a5"/>
    <w:uiPriority w:val="99"/>
    <w:semiHidden/>
    <w:rsid w:val="00CE5AA4"/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E5AA4"/>
    <w:rPr>
      <w:rFonts w:ascii="Segoe UI" w:hAnsi="Segoe UI" w:cs="Times New Roman"/>
      <w:sz w:val="18"/>
      <w:lang w:eastAsia="ru-RU"/>
    </w:rPr>
  </w:style>
  <w:style w:type="paragraph" w:styleId="a6">
    <w:name w:val="List Paragraph"/>
    <w:basedOn w:val="a"/>
    <w:uiPriority w:val="34"/>
    <w:qFormat/>
    <w:rsid w:val="006D5861"/>
    <w:pPr>
      <w:ind w:left="720"/>
      <w:contextualSpacing/>
    </w:pPr>
  </w:style>
  <w:style w:type="character" w:styleId="a7">
    <w:name w:val="annotation reference"/>
    <w:basedOn w:val="a0"/>
    <w:uiPriority w:val="99"/>
    <w:semiHidden/>
    <w:rsid w:val="00A424F6"/>
    <w:rPr>
      <w:rFonts w:cs="Times New Roman"/>
      <w:sz w:val="16"/>
    </w:rPr>
  </w:style>
  <w:style w:type="paragraph" w:styleId="a8">
    <w:name w:val="annotation text"/>
    <w:basedOn w:val="a"/>
    <w:link w:val="a9"/>
    <w:uiPriority w:val="99"/>
    <w:semiHidden/>
    <w:rsid w:val="00A424F6"/>
    <w:rPr>
      <w:rFonts w:eastAsia="Calibr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A424F6"/>
    <w:rPr>
      <w:rFonts w:ascii="Times New Roman" w:hAnsi="Times New Roman" w:cs="Times New Roman"/>
      <w:sz w:val="20"/>
      <w:lang w:eastAsia="ru-RU"/>
    </w:rPr>
  </w:style>
  <w:style w:type="paragraph" w:styleId="aa">
    <w:name w:val="header"/>
    <w:basedOn w:val="a"/>
    <w:link w:val="ab"/>
    <w:uiPriority w:val="99"/>
    <w:rsid w:val="00FE531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E531D"/>
    <w:rPr>
      <w:rFonts w:ascii="Times New Roman" w:hAnsi="Times New Roman" w:cs="Times New Roman"/>
      <w:sz w:val="24"/>
      <w:lang w:eastAsia="ru-RU"/>
    </w:rPr>
  </w:style>
  <w:style w:type="paragraph" w:styleId="ac">
    <w:name w:val="footer"/>
    <w:basedOn w:val="a"/>
    <w:link w:val="ad"/>
    <w:uiPriority w:val="99"/>
    <w:rsid w:val="00FE531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E531D"/>
    <w:rPr>
      <w:rFonts w:ascii="Times New Roman" w:hAnsi="Times New Roman" w:cs="Times New Roman"/>
      <w:sz w:val="24"/>
      <w:lang w:eastAsia="ru-RU"/>
    </w:rPr>
  </w:style>
  <w:style w:type="paragraph" w:styleId="ae">
    <w:name w:val="annotation subject"/>
    <w:basedOn w:val="a8"/>
    <w:next w:val="a8"/>
    <w:link w:val="af"/>
    <w:uiPriority w:val="99"/>
    <w:semiHidden/>
    <w:rsid w:val="00BD6271"/>
    <w:rPr>
      <w:rFonts w:eastAsia="Times New Roman"/>
      <w:b/>
      <w:bCs/>
    </w:rPr>
  </w:style>
  <w:style w:type="character" w:customStyle="1" w:styleId="af">
    <w:name w:val="Тема примечания Знак"/>
    <w:basedOn w:val="a9"/>
    <w:link w:val="ae"/>
    <w:uiPriority w:val="99"/>
    <w:semiHidden/>
    <w:locked/>
    <w:rsid w:val="00BD627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116570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62029F"/>
    <w:rPr>
      <w:lang w:eastAsia="en-US"/>
    </w:rPr>
  </w:style>
  <w:style w:type="paragraph" w:styleId="af0">
    <w:name w:val="Revision"/>
    <w:hidden/>
    <w:uiPriority w:val="99"/>
    <w:semiHidden/>
    <w:rsid w:val="0090386C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B05273"/>
    <w:rPr>
      <w:rFonts w:ascii="Times New Roman" w:eastAsia="Times New Roman" w:hAnsi="Times New Roman"/>
      <w:b/>
      <w:bCs/>
      <w:sz w:val="24"/>
      <w:szCs w:val="24"/>
    </w:rPr>
  </w:style>
  <w:style w:type="character" w:styleId="af1">
    <w:name w:val="Hyperlink"/>
    <w:uiPriority w:val="99"/>
    <w:unhideWhenUsed/>
    <w:rsid w:val="00B05273"/>
    <w:rPr>
      <w:color w:val="0000FF"/>
      <w:u w:val="single"/>
    </w:rPr>
  </w:style>
  <w:style w:type="paragraph" w:styleId="af2">
    <w:name w:val="Normal (Web)"/>
    <w:basedOn w:val="a"/>
    <w:link w:val="af3"/>
    <w:uiPriority w:val="99"/>
    <w:unhideWhenUsed/>
    <w:rsid w:val="005270B3"/>
    <w:pPr>
      <w:spacing w:before="100" w:beforeAutospacing="1" w:after="100" w:afterAutospacing="1"/>
    </w:pPr>
  </w:style>
  <w:style w:type="paragraph" w:customStyle="1" w:styleId="newncpi">
    <w:name w:val="newncpi"/>
    <w:basedOn w:val="a"/>
    <w:uiPriority w:val="99"/>
    <w:rsid w:val="0088462F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af3">
    <w:name w:val="Обычный (веб) Знак"/>
    <w:link w:val="af2"/>
    <w:locked/>
    <w:rsid w:val="0097469A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F371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37100"/>
    <w:rPr>
      <w:rFonts w:ascii="Courier New" w:eastAsia="Times New Roman" w:hAnsi="Courier New" w:cs="Courier New"/>
      <w:sz w:val="20"/>
      <w:szCs w:val="20"/>
    </w:rPr>
  </w:style>
  <w:style w:type="paragraph" w:customStyle="1" w:styleId="pboldcentr">
    <w:name w:val="p_boldcentr"/>
    <w:basedOn w:val="a"/>
    <w:rsid w:val="00881FD4"/>
    <w:pPr>
      <w:spacing w:before="100" w:beforeAutospacing="1" w:after="100" w:afterAutospacing="1"/>
    </w:pPr>
    <w:rPr>
      <w:rFonts w:ascii="Arial" w:hAnsi="Arial" w:cs="Arial"/>
    </w:rPr>
  </w:style>
  <w:style w:type="character" w:customStyle="1" w:styleId="UnresolvedMention">
    <w:name w:val="Unresolved Mention"/>
    <w:basedOn w:val="a0"/>
    <w:uiPriority w:val="99"/>
    <w:semiHidden/>
    <w:unhideWhenUsed/>
    <w:rsid w:val="004E54D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4E54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6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91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4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97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0" Type="http://schemas.openxmlformats.org/officeDocument/2006/relationships/hyperlink" Target="http://npa.dnronline.su/2022-06-28/387-iins-o-vnesenii-izmenenij-v-zakon-donetskoj-narodnoj-respubliki-ob-osobennostyah-regulirovaniya-otnoshenij-v-sfere-predprinimatelskoj-i-inoj-ekonomicheskoj-deyatelnosti-v-period-provedeniya-obshh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pa.dnronline.su/2022-06-28/387-iins-o-vnesenii-izmenenij-v-zakon-donetskoj-narodnoj-respubliki-ob-osobennostyah-regulirovaniya-otnoshenij-v-sfere-predprinimatelskoj-i-inoj-ekonomicheskoj-deyatelnosti-v-period-provedeniya-obshhe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EC658-DE04-4D64-AF8C-7B864EB5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 ДНР</dc:creator>
  <cp:lastModifiedBy>VAD</cp:lastModifiedBy>
  <cp:revision>3</cp:revision>
  <cp:lastPrinted>2022-03-15T08:34:00Z</cp:lastPrinted>
  <dcterms:created xsi:type="dcterms:W3CDTF">2022-07-08T10:04:00Z</dcterms:created>
  <dcterms:modified xsi:type="dcterms:W3CDTF">2022-07-08T10:22:00Z</dcterms:modified>
</cp:coreProperties>
</file>