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BBE2" w14:textId="77777777" w:rsidR="0009576D" w:rsidRPr="0009576D" w:rsidRDefault="0009576D" w:rsidP="0009576D">
      <w:pPr>
        <w:tabs>
          <w:tab w:val="left" w:pos="4111"/>
        </w:tabs>
        <w:suppressAutoHyphens/>
        <w:autoSpaceDE/>
        <w:adjustRightInd/>
        <w:spacing w:after="200"/>
        <w:ind w:right="-1"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Cs w:val="24"/>
          <w:shd w:val="clear" w:color="auto" w:fill="FFFFFF"/>
          <w:lang w:val="ru-RU" w:eastAsia="zh-CN" w:bidi="hi-IN"/>
        </w:rPr>
      </w:pPr>
      <w:r w:rsidRPr="0009576D">
        <w:rPr>
          <w:rFonts w:ascii="Times New Roman" w:hAnsi="Times New Roman" w:cs="Times New Roman"/>
          <w:i/>
          <w:noProof/>
          <w:color w:val="000000"/>
          <w:kern w:val="3"/>
          <w:szCs w:val="24"/>
          <w:shd w:val="clear" w:color="auto" w:fill="FFFFFF"/>
          <w:lang w:val="ru-RU"/>
        </w:rPr>
        <w:drawing>
          <wp:inline distT="0" distB="0" distL="0" distR="0" wp14:anchorId="4AD406D9" wp14:editId="43179AD5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B194" w14:textId="77777777" w:rsidR="0009576D" w:rsidRPr="0009576D" w:rsidRDefault="0009576D" w:rsidP="0009576D">
      <w:pPr>
        <w:suppressAutoHyphens/>
        <w:autoSpaceDE/>
        <w:adjustRightInd/>
        <w:spacing w:line="360" w:lineRule="auto"/>
        <w:ind w:right="-1"/>
        <w:jc w:val="center"/>
        <w:textAlignment w:val="baseline"/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val="ru-RU" w:eastAsia="zh-CN" w:bidi="hi-IN"/>
        </w:rPr>
      </w:pPr>
      <w:r w:rsidRPr="0009576D"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val="ru-RU" w:eastAsia="zh-CN" w:bidi="hi-IN"/>
        </w:rPr>
        <w:t>ДонецкАЯ НароднАЯ РеспубликА</w:t>
      </w:r>
    </w:p>
    <w:p w14:paraId="4FDA6ADC" w14:textId="77777777" w:rsidR="0009576D" w:rsidRPr="0009576D" w:rsidRDefault="0009576D" w:rsidP="0009576D">
      <w:pPr>
        <w:widowControl/>
        <w:tabs>
          <w:tab w:val="left" w:pos="4111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9576D">
        <w:rPr>
          <w:rFonts w:ascii="Times New Roman" w:hAnsi="Times New Roman" w:cs="Times New Roman"/>
          <w:b/>
          <w:spacing w:val="80"/>
          <w:kern w:val="2"/>
          <w:sz w:val="44"/>
          <w:szCs w:val="44"/>
          <w:lang w:val="ru-RU" w:eastAsia="zh-CN" w:bidi="hi-IN"/>
        </w:rPr>
        <w:t>ЗАКОН</w:t>
      </w:r>
    </w:p>
    <w:p w14:paraId="09424993" w14:textId="77777777" w:rsidR="0009576D" w:rsidRPr="0009576D" w:rsidRDefault="0009576D" w:rsidP="0009576D">
      <w:pPr>
        <w:widowControl/>
        <w:autoSpaceDE/>
        <w:autoSpaceDN/>
        <w:adjustRightInd/>
        <w:spacing w:line="276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4F0D4319" w14:textId="77777777" w:rsidR="0009576D" w:rsidRPr="0009576D" w:rsidRDefault="0009576D" w:rsidP="0009576D">
      <w:pPr>
        <w:widowControl/>
        <w:shd w:val="clear" w:color="auto" w:fill="FFFFFF"/>
        <w:autoSpaceDE/>
        <w:autoSpaceDN/>
        <w:adjustRightInd/>
        <w:spacing w:line="276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</w:p>
    <w:p w14:paraId="55BBDAE3" w14:textId="1F39CD43" w:rsidR="0009576D" w:rsidRPr="0009576D" w:rsidRDefault="00696505" w:rsidP="0009576D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ЗАКОН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ДОНЕЦКОЙ НАРОДНОЙ РЕСПУБЛИКИ</w:t>
      </w:r>
      <w:r>
        <w:rPr>
          <w:rFonts w:ascii="Times New Roman" w:hAnsi="Times New Roman"/>
          <w:b/>
          <w:sz w:val="28"/>
          <w:szCs w:val="28"/>
          <w:lang w:val="ru-RU"/>
        </w:rPr>
        <w:br/>
        <w:t>«О ГОСУДАРСТВЕННОМ РЕГУЛИРОВАНИИ В СФЕРЕ ДОБЫЧИ</w:t>
      </w:r>
      <w:r>
        <w:rPr>
          <w:rFonts w:ascii="Times New Roman" w:hAnsi="Times New Roman"/>
          <w:b/>
          <w:sz w:val="28"/>
          <w:szCs w:val="28"/>
          <w:lang w:val="ru-RU"/>
        </w:rPr>
        <w:br/>
        <w:t>(ПЕРЕРАБОТКИ) И ИСПОЛЬЗОВАНИЯ УГЛЯ (ГОРЮЧИХ СЛАНЦЕВ),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ОБ ОСОБЕННОСТЯХ СОЦИАЛЬНОЙ ЗАЩИТЫ РАБОТНИКОВ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ГОРНЫХ ПРЕДПРИЯТИЙ»</w:t>
      </w:r>
      <w:r w:rsidR="00E42CFB" w:rsidRPr="00EE3400">
        <w:rPr>
          <w:rFonts w:ascii="Times New Roman" w:hAnsi="Times New Roman"/>
          <w:b/>
          <w:sz w:val="28"/>
          <w:szCs w:val="28"/>
          <w:lang w:val="ru-RU"/>
        </w:rPr>
        <w:br/>
      </w:r>
    </w:p>
    <w:p w14:paraId="22C90777" w14:textId="77777777" w:rsidR="0009576D" w:rsidRPr="0009576D" w:rsidRDefault="0009576D" w:rsidP="0009576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302145" w14:textId="77777777" w:rsidR="0009576D" w:rsidRPr="0009576D" w:rsidRDefault="0009576D" w:rsidP="0009576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57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 Постановлением Народного Совета 12 августа 2022 года</w:t>
      </w:r>
    </w:p>
    <w:p w14:paraId="72792104" w14:textId="77777777" w:rsidR="0009576D" w:rsidRPr="0009576D" w:rsidRDefault="0009576D" w:rsidP="0009576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BF48533" w14:textId="77777777" w:rsidR="0009576D" w:rsidRPr="0009576D" w:rsidRDefault="0009576D" w:rsidP="0009576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3CA734" w14:textId="078FCA5E" w:rsidR="00344787" w:rsidRPr="00EE3400" w:rsidRDefault="00344787" w:rsidP="00552057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3400">
        <w:rPr>
          <w:rFonts w:ascii="Times New Roman" w:hAnsi="Times New Roman"/>
          <w:b/>
          <w:sz w:val="28"/>
          <w:szCs w:val="28"/>
          <w:lang w:val="ru-RU"/>
        </w:rPr>
        <w:t>Статья</w:t>
      </w:r>
      <w:r w:rsidR="001B042B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EE3400">
        <w:rPr>
          <w:rFonts w:ascii="Times New Roman" w:hAnsi="Times New Roman"/>
          <w:b/>
          <w:sz w:val="28"/>
          <w:szCs w:val="28"/>
          <w:lang w:val="ru-RU"/>
        </w:rPr>
        <w:t>1</w:t>
      </w:r>
    </w:p>
    <w:p w14:paraId="5EE7337B" w14:textId="48D87687" w:rsidR="00A01CA4" w:rsidRPr="00EE3400" w:rsidRDefault="00344787" w:rsidP="00552057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Внести</w:t>
      </w:r>
      <w:r w:rsidR="00A01CA4" w:rsidRPr="00EE3400">
        <w:rPr>
          <w:rFonts w:ascii="Times New Roman" w:hAnsi="Times New Roman"/>
          <w:sz w:val="28"/>
          <w:szCs w:val="28"/>
          <w:lang w:val="ru-RU"/>
        </w:rPr>
        <w:t xml:space="preserve"> в </w:t>
      </w:r>
      <w:hyperlink r:id="rId9" w:history="1">
        <w:r w:rsidR="00A01CA4" w:rsidRPr="00C01FE2">
          <w:rPr>
            <w:rStyle w:val="af1"/>
            <w:rFonts w:ascii="Times New Roman" w:hAnsi="Times New Roman"/>
            <w:sz w:val="28"/>
            <w:szCs w:val="28"/>
            <w:lang w:val="ru-RU"/>
          </w:rPr>
          <w:t>Закон Донецкой Народной Республики от 12 июня 2015 года</w:t>
        </w:r>
        <w:r w:rsidR="008F0A0D" w:rsidRPr="00C01FE2">
          <w:rPr>
            <w:rStyle w:val="af1"/>
            <w:rFonts w:ascii="Times New Roman" w:hAnsi="Times New Roman"/>
            <w:sz w:val="28"/>
            <w:szCs w:val="28"/>
            <w:lang w:val="ru-RU"/>
          </w:rPr>
          <w:br/>
        </w:r>
        <w:r w:rsidR="00A01CA4" w:rsidRPr="00C01FE2">
          <w:rPr>
            <w:rStyle w:val="af1"/>
            <w:rFonts w:ascii="Times New Roman" w:hAnsi="Times New Roman"/>
            <w:sz w:val="28"/>
            <w:szCs w:val="28"/>
            <w:lang w:val="ru-RU"/>
          </w:rPr>
          <w:t>№</w:t>
        </w:r>
        <w:r w:rsidR="008F0A0D" w:rsidRPr="00C01FE2">
          <w:rPr>
            <w:rStyle w:val="af1"/>
            <w:rFonts w:ascii="Times New Roman" w:hAnsi="Times New Roman"/>
            <w:sz w:val="28"/>
            <w:szCs w:val="28"/>
            <w:lang w:val="ru-RU"/>
          </w:rPr>
          <w:t> </w:t>
        </w:r>
        <w:r w:rsidR="00A01CA4" w:rsidRPr="00C01FE2">
          <w:rPr>
            <w:rStyle w:val="af1"/>
            <w:rFonts w:ascii="Times New Roman" w:hAnsi="Times New Roman"/>
            <w:sz w:val="28"/>
            <w:szCs w:val="28"/>
            <w:lang w:val="ru-RU"/>
          </w:rPr>
          <w:t>57-IНС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</w:t>
        </w:r>
      </w:hyperlink>
      <w:bookmarkStart w:id="0" w:name="_GoBack"/>
      <w:bookmarkEnd w:id="0"/>
      <w:r w:rsidR="005D0437" w:rsidRPr="00EE3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62B" w:rsidRPr="00EE3400">
        <w:rPr>
          <w:rFonts w:ascii="Times New Roman" w:hAnsi="Times New Roman"/>
          <w:sz w:val="28"/>
          <w:szCs w:val="28"/>
          <w:lang w:val="ru-RU"/>
        </w:rPr>
        <w:t>(опубликован на официальном сайте Народного Совета Донецкой Народной Республики 13 июля 2015 года)</w:t>
      </w:r>
      <w:r w:rsidR="00A01CA4" w:rsidRPr="00EE3400">
        <w:rPr>
          <w:rFonts w:ascii="Times New Roman" w:hAnsi="Times New Roman"/>
          <w:sz w:val="28"/>
          <w:szCs w:val="28"/>
          <w:lang w:val="ru-RU"/>
        </w:rPr>
        <w:t xml:space="preserve"> следующие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 изменения</w:t>
      </w:r>
      <w:r w:rsidR="00A01CA4" w:rsidRPr="00EE3400">
        <w:rPr>
          <w:rFonts w:ascii="Times New Roman" w:hAnsi="Times New Roman"/>
          <w:sz w:val="28"/>
          <w:szCs w:val="28"/>
          <w:lang w:val="ru-RU"/>
        </w:rPr>
        <w:t>:</w:t>
      </w:r>
    </w:p>
    <w:p w14:paraId="66AEDB5C" w14:textId="3ADC3620" w:rsidR="005B4B46" w:rsidRPr="00EE3400" w:rsidRDefault="009E3FDE" w:rsidP="00552057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1</w:t>
      </w:r>
      <w:r w:rsidR="002C2F6C" w:rsidRPr="00EE3400">
        <w:rPr>
          <w:rFonts w:ascii="Times New Roman" w:hAnsi="Times New Roman"/>
          <w:sz w:val="28"/>
          <w:szCs w:val="28"/>
          <w:lang w:val="ru-RU"/>
        </w:rPr>
        <w:t>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2C2F6C" w:rsidRPr="00EE3400">
        <w:rPr>
          <w:rFonts w:ascii="Times New Roman" w:hAnsi="Times New Roman"/>
          <w:sz w:val="28"/>
          <w:szCs w:val="28"/>
          <w:lang w:val="ru-RU"/>
        </w:rPr>
        <w:t>пункт 14</w:t>
      </w:r>
      <w:r w:rsidR="00AB592B" w:rsidRPr="00EE3400">
        <w:rPr>
          <w:rFonts w:ascii="Times New Roman" w:hAnsi="Times New Roman"/>
          <w:sz w:val="28"/>
          <w:szCs w:val="28"/>
          <w:lang w:val="ru-RU"/>
        </w:rPr>
        <w:t xml:space="preserve"> части 1 статьи 1 изложить в </w:t>
      </w:r>
      <w:r w:rsidR="00464E0D" w:rsidRPr="00EE3400">
        <w:rPr>
          <w:rFonts w:ascii="Times New Roman" w:hAnsi="Times New Roman"/>
          <w:sz w:val="28"/>
          <w:szCs w:val="28"/>
          <w:lang w:val="ru-RU"/>
        </w:rPr>
        <w:t>следующей</w:t>
      </w:r>
      <w:r w:rsidR="00AB592B" w:rsidRPr="00EE3400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14:paraId="5D2244EB" w14:textId="47F69FB7" w:rsidR="005E7000" w:rsidRPr="00EE3400" w:rsidRDefault="00734CC9" w:rsidP="00552057">
      <w:pPr>
        <w:shd w:val="clear" w:color="auto" w:fill="FFFFFF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«</w:t>
      </w:r>
      <w:r w:rsidR="00477980" w:rsidRPr="00EE3400">
        <w:rPr>
          <w:rFonts w:ascii="Times New Roman" w:hAnsi="Times New Roman"/>
          <w:sz w:val="28"/>
          <w:szCs w:val="28"/>
          <w:lang w:val="ru-RU"/>
        </w:rPr>
        <w:t>14)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477980" w:rsidRPr="00EE3400">
        <w:rPr>
          <w:rFonts w:ascii="Times New Roman" w:hAnsi="Times New Roman"/>
          <w:sz w:val="28"/>
          <w:szCs w:val="28"/>
          <w:lang w:val="ru-RU"/>
        </w:rPr>
        <w:t xml:space="preserve">социальные обязательства – обязательства государства и (или) горного предприятия </w:t>
      </w:r>
      <w:r w:rsidR="00EF06CF" w:rsidRPr="00EE3400">
        <w:rPr>
          <w:rFonts w:ascii="Times New Roman" w:hAnsi="Times New Roman"/>
          <w:sz w:val="28"/>
          <w:szCs w:val="28"/>
          <w:lang w:val="ru-RU"/>
        </w:rPr>
        <w:t xml:space="preserve">государственной формы собственности </w:t>
      </w:r>
      <w:r w:rsidR="00477980" w:rsidRPr="00EE3400">
        <w:rPr>
          <w:rFonts w:ascii="Times New Roman" w:hAnsi="Times New Roman"/>
          <w:sz w:val="28"/>
          <w:szCs w:val="28"/>
          <w:lang w:val="ru-RU"/>
        </w:rPr>
        <w:t xml:space="preserve">перед работниками, уволенными в связи с ликвидацией (закрытием) горного предприятия, сокращением численности или штата работников этих предприятий в период реструктуризации угольной промышленности, и другими категориями лиц (членами семей погибших (умерших) работников горных предприятий, пенсионерами и инвалидами, работавшими на этих предприятиях), а также перед работниками (в том числе работающими пенсионерами), пенсионерами, вдовами (вдовцами), нетрудоспособными членами семьи </w:t>
      </w:r>
      <w:r w:rsidR="00477980" w:rsidRPr="00EE3400">
        <w:rPr>
          <w:rFonts w:ascii="Times New Roman" w:hAnsi="Times New Roman"/>
          <w:sz w:val="28"/>
          <w:szCs w:val="28"/>
          <w:lang w:val="ru-RU"/>
        </w:rPr>
        <w:lastRenderedPageBreak/>
        <w:t>умерших пенсионеров, членами семьи (вдовами, вдовцами и нетрудоспособными лицами) погибших на производстве (умерших от профессионального заболевания) работников, инвалидов (вследствие трудового увечья или профессионального заболевания, общего заболевания) горных предприятий</w:t>
      </w:r>
      <w:r w:rsidR="00CF5D44" w:rsidRPr="00CF5D44">
        <w:rPr>
          <w:rFonts w:ascii="Times New Roman" w:hAnsi="Times New Roman"/>
          <w:bCs/>
          <w:sz w:val="28"/>
          <w:szCs w:val="28"/>
          <w:lang w:val="ru-RU"/>
        </w:rPr>
        <w:t>, не прекративших работу по основному виду производственной деятельности</w:t>
      </w:r>
      <w:r w:rsidR="00CF5D44">
        <w:rPr>
          <w:rFonts w:ascii="Times New Roman" w:hAnsi="Times New Roman"/>
          <w:sz w:val="28"/>
          <w:szCs w:val="28"/>
          <w:lang w:val="ru-RU"/>
        </w:rPr>
        <w:t>,</w:t>
      </w:r>
      <w:r w:rsidR="00477980" w:rsidRPr="00EE3400">
        <w:rPr>
          <w:rFonts w:ascii="Times New Roman" w:hAnsi="Times New Roman"/>
          <w:sz w:val="28"/>
          <w:szCs w:val="28"/>
          <w:lang w:val="ru-RU"/>
        </w:rPr>
        <w:t xml:space="preserve"> в части обеспечения социальных гарантий, предусмотренных настоящим Законом и другими нормативными правовыми актами Донецкой Народной Республики</w:t>
      </w:r>
      <w:r w:rsidR="00B67CAD">
        <w:rPr>
          <w:rFonts w:ascii="Times New Roman" w:hAnsi="Times New Roman"/>
          <w:sz w:val="28"/>
          <w:szCs w:val="28"/>
          <w:lang w:val="ru-RU"/>
        </w:rPr>
        <w:t>;</w:t>
      </w:r>
      <w:r w:rsidR="00477980" w:rsidRPr="00EE3400">
        <w:rPr>
          <w:rFonts w:ascii="Times New Roman" w:hAnsi="Times New Roman"/>
          <w:sz w:val="28"/>
          <w:szCs w:val="28"/>
          <w:lang w:val="ru-RU"/>
        </w:rPr>
        <w:t>»;</w:t>
      </w:r>
    </w:p>
    <w:p w14:paraId="06BAC5D0" w14:textId="219F36DD" w:rsidR="00F84389" w:rsidRPr="00EE3400" w:rsidRDefault="009E3FDE" w:rsidP="00552057">
      <w:pPr>
        <w:shd w:val="clear" w:color="auto" w:fill="FFFFFF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2)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F84389" w:rsidRPr="00EE3400">
        <w:rPr>
          <w:rFonts w:ascii="Times New Roman" w:hAnsi="Times New Roman"/>
          <w:sz w:val="28"/>
          <w:szCs w:val="28"/>
          <w:lang w:val="ru-RU"/>
        </w:rPr>
        <w:t xml:space="preserve">статью 3 </w:t>
      </w:r>
      <w:r w:rsidR="00204E00" w:rsidRPr="00EE3400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F84389" w:rsidRPr="00EE3400">
        <w:rPr>
          <w:rFonts w:ascii="Times New Roman" w:hAnsi="Times New Roman"/>
          <w:sz w:val="28"/>
          <w:szCs w:val="28"/>
          <w:lang w:val="ru-RU"/>
        </w:rPr>
        <w:t>частью 3 следующего содержания:</w:t>
      </w:r>
    </w:p>
    <w:p w14:paraId="46437941" w14:textId="06D90DCB" w:rsidR="009E3FDE" w:rsidRPr="00EE3400" w:rsidRDefault="00F84389" w:rsidP="00552057">
      <w:pPr>
        <w:shd w:val="clear" w:color="auto" w:fill="FFFFFF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«3.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Pr="00EE3400">
        <w:rPr>
          <w:rFonts w:ascii="Times New Roman" w:hAnsi="Times New Roman"/>
          <w:sz w:val="28"/>
          <w:szCs w:val="28"/>
          <w:lang w:val="ru-RU"/>
        </w:rPr>
        <w:t>Действие статьи 22</w:t>
      </w:r>
      <w:r w:rsidRPr="00EE3400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 настоящего Закона распространяется на обособленные структурные подразделения, включая шахты, ликвидируемые шахты, шахты</w:t>
      </w:r>
      <w:r w:rsidR="008C2CCE">
        <w:rPr>
          <w:rFonts w:ascii="Times New Roman" w:hAnsi="Times New Roman"/>
          <w:sz w:val="28"/>
          <w:szCs w:val="28"/>
          <w:lang w:val="ru-RU"/>
        </w:rPr>
        <w:t>,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 имеющие проекты по ликвидации, водоотливные комплексы, входящие в структуру организации, осуществляющей консервацию, реструктуризацию и ликвидацию горных предприятий.»;</w:t>
      </w:r>
    </w:p>
    <w:p w14:paraId="258F9166" w14:textId="34633D1A" w:rsidR="00154CD1" w:rsidRPr="00154CD1" w:rsidRDefault="00154CD1" w:rsidP="00154CD1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4CD1">
        <w:rPr>
          <w:rFonts w:ascii="Times New Roman" w:hAnsi="Times New Roman"/>
          <w:sz w:val="28"/>
          <w:szCs w:val="28"/>
          <w:lang w:val="ru-RU"/>
        </w:rPr>
        <w:t>3)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Pr="00154CD1">
        <w:rPr>
          <w:rFonts w:ascii="Times New Roman" w:hAnsi="Times New Roman"/>
          <w:sz w:val="28"/>
          <w:szCs w:val="28"/>
          <w:lang w:val="ru-RU"/>
        </w:rPr>
        <w:t>статью 20 изложить в следующей редакции:</w:t>
      </w:r>
    </w:p>
    <w:p w14:paraId="0FC9C748" w14:textId="0FE75C02" w:rsidR="00154CD1" w:rsidRPr="00154CD1" w:rsidRDefault="00154CD1" w:rsidP="00154CD1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4CD1">
        <w:rPr>
          <w:rFonts w:ascii="Times New Roman" w:hAnsi="Times New Roman"/>
          <w:sz w:val="28"/>
          <w:szCs w:val="28"/>
          <w:lang w:val="ru-RU"/>
        </w:rPr>
        <w:t>«Статья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Pr="00154CD1">
        <w:rPr>
          <w:rFonts w:ascii="Times New Roman" w:hAnsi="Times New Roman"/>
          <w:sz w:val="28"/>
          <w:szCs w:val="28"/>
          <w:lang w:val="ru-RU"/>
        </w:rPr>
        <w:t>20.</w:t>
      </w:r>
      <w:r w:rsidR="00CF5D44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154CD1">
        <w:rPr>
          <w:rFonts w:ascii="Times New Roman" w:hAnsi="Times New Roman"/>
          <w:b/>
          <w:sz w:val="28"/>
          <w:szCs w:val="28"/>
          <w:lang w:val="ru-RU"/>
        </w:rPr>
        <w:t>Осуществление мер по выполнению социальных обязательств перед работниками горных предприятий, не прекративших работу по основному виду производственной деятельности</w:t>
      </w:r>
      <w:r w:rsidR="008C2CCE">
        <w:rPr>
          <w:rFonts w:ascii="Times New Roman" w:hAnsi="Times New Roman"/>
          <w:b/>
          <w:sz w:val="28"/>
          <w:szCs w:val="28"/>
          <w:lang w:val="ru-RU"/>
        </w:rPr>
        <w:t>,</w:t>
      </w:r>
      <w:r w:rsidRPr="00154CD1">
        <w:rPr>
          <w:rFonts w:ascii="Times New Roman" w:hAnsi="Times New Roman"/>
          <w:b/>
          <w:sz w:val="28"/>
          <w:szCs w:val="28"/>
          <w:lang w:val="ru-RU"/>
        </w:rPr>
        <w:t xml:space="preserve"> и других льготных категорий лиц</w:t>
      </w:r>
    </w:p>
    <w:p w14:paraId="4AEEC4BC" w14:textId="233F37F8" w:rsidR="00154CD1" w:rsidRPr="00154CD1" w:rsidRDefault="00154CD1" w:rsidP="00154CD1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4CD1">
        <w:rPr>
          <w:rFonts w:ascii="Times New Roman" w:hAnsi="Times New Roman"/>
          <w:sz w:val="28"/>
          <w:szCs w:val="28"/>
          <w:lang w:val="ru-RU"/>
        </w:rPr>
        <w:t>1.</w:t>
      </w:r>
      <w:r w:rsidR="008F0A0D">
        <w:rPr>
          <w:rFonts w:ascii="Times New Roman" w:hAnsi="Times New Roman"/>
          <w:sz w:val="28"/>
          <w:szCs w:val="28"/>
          <w:lang w:val="ru-RU"/>
        </w:rPr>
        <w:t> </w:t>
      </w:r>
      <w:r w:rsidRPr="00154CD1">
        <w:rPr>
          <w:rFonts w:ascii="Times New Roman" w:hAnsi="Times New Roman"/>
          <w:sz w:val="28"/>
          <w:szCs w:val="28"/>
          <w:lang w:val="ru-RU"/>
        </w:rPr>
        <w:t>Осуществление мер по выполнению социальных обязательств в виде обеспечения твердым топливом (углем) для бытовых нужд перед работниками (в том числе работающими пенсионерами) горных предприятий государственной формы собственности, не прекративших работу по основному виду производственной деятельности, реализуется в соответствии с законодательством, отраслевыми соглашениями и коллективными договорами за счет средств этих предприятий.</w:t>
      </w:r>
    </w:p>
    <w:p w14:paraId="44FE4740" w14:textId="4B52F7E4" w:rsidR="00DD03BA" w:rsidRPr="00EE3400" w:rsidRDefault="00FA111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2. </w:t>
      </w:r>
      <w:r w:rsidR="00DD03B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Нормы выдачи твердого топлива (угля) для бытовых нужд не могут быть меньше норм, определенных Правительством Донецкой Народной Республики. Указанные социальные обязательства реализуются в отношении работников (в том числе работающих пенсионеров) горных предприятий государственной формы собственности, не прекративших работу по основному виду производственной деятельности, проживающих в домах с печным отоплением и </w:t>
      </w:r>
      <w:r w:rsidR="00DD03B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>(или) в домах, кухни которых оборудованы очагами на твердом топливе (угле) для бытовых нужд.</w:t>
      </w:r>
    </w:p>
    <w:p w14:paraId="6A002BC1" w14:textId="537B6136" w:rsidR="00917ACA" w:rsidRPr="00EE3400" w:rsidRDefault="00D8249E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</w:t>
      </w:r>
      <w:r w:rsidR="00860F1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917AC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Право на </w:t>
      </w:r>
      <w:r w:rsidR="001F6B7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предоставлени</w:t>
      </w:r>
      <w:r w:rsidR="0090631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е</w:t>
      </w:r>
      <w:r w:rsidR="00917AC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компенсационных выплат на </w:t>
      </w:r>
      <w:proofErr w:type="gramStart"/>
      <w:r w:rsidR="00917AC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приобретение </w:t>
      </w:r>
      <w:r w:rsidR="001F6B7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917AC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твердого</w:t>
      </w:r>
      <w:proofErr w:type="gramEnd"/>
      <w:r w:rsidR="00917AC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топлива (угля) для бытовых нужд имеют следующие </w:t>
      </w:r>
      <w:r w:rsidR="0043695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льготные категории лиц </w:t>
      </w:r>
      <w:r w:rsidR="00917AC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горных предприятий</w:t>
      </w:r>
      <w:r w:rsidR="007E217F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государственной формы собственности</w:t>
      </w:r>
      <w:r w:rsidR="000B2707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не прекративших работу по основному виду производственной деятельности, проживающих в домах с печным отоплением и (или) в домах, кухни которых оборудованы очагами на твердом топливе (угле) для бытовых нужд</w:t>
      </w:r>
      <w:r w:rsidR="00917AC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: </w:t>
      </w:r>
    </w:p>
    <w:p w14:paraId="239B6C39" w14:textId="21AB47CE" w:rsidR="003D202B" w:rsidRPr="00EE3400" w:rsidRDefault="000A56CE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</w:t>
      </w:r>
      <w:r w:rsidR="003D202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  <w:r w:rsidR="008F0A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3D202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неработающие пенсионеры, которые отработали на горных предприятиях: </w:t>
      </w:r>
    </w:p>
    <w:p w14:paraId="1C9389C5" w14:textId="51F98422" w:rsidR="003D202B" w:rsidRPr="00EE3400" w:rsidRDefault="003D202B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а)</w:t>
      </w:r>
      <w:r w:rsidR="008F0A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подземных работах – не менее 10 лет для мужчин и не менее 7 лет и 6 месяцев для женщин;</w:t>
      </w:r>
    </w:p>
    <w:p w14:paraId="631913D8" w14:textId="0F9D08F0" w:rsidR="003D202B" w:rsidRPr="00EE3400" w:rsidRDefault="003D202B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на работах, связанных с подземными условиями, – не менее 15 лет для мужчин и не менее 12 лет и 6 месяцев для женщин; </w:t>
      </w:r>
    </w:p>
    <w:p w14:paraId="541B3809" w14:textId="5E1B173D" w:rsidR="003D202B" w:rsidRPr="00EE3400" w:rsidRDefault="003D202B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0710B2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работах в цехах (участках), технических единицах, филиалах, структурных подразделений горных предприятий, не связанных с подземными условиями, если они пользовались правом на получение твердого топлива (угля) для бытовых нужд до</w:t>
      </w:r>
      <w:r w:rsidR="008F0A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0710B2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выхода на пенсию</w:t>
      </w:r>
      <w:r w:rsidR="00EC4A2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0710B2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– не менее 20 лет для мужчин и не менее 15 лет для женщин;</w:t>
      </w:r>
    </w:p>
    <w:p w14:paraId="334180B2" w14:textId="44D28615" w:rsidR="000710B2" w:rsidRPr="00EE3400" w:rsidRDefault="000710B2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г)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работах технологической линии на поверхности действующих или строящихся (восстанавливаемых) шахт, в разрезах, обогатительных и (или) брикетных фабриках,</w:t>
      </w:r>
      <w:r w:rsidR="00056FD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если они пользовались правом на получение твердого топлива (угля) для бытовых нужд до выхода на пенсию</w:t>
      </w:r>
      <w:r w:rsidR="00EC4A2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056FD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– не менее 20 лет для мужчин и не менее 15 лет для женщин</w:t>
      </w:r>
      <w:r w:rsidR="00EC4A2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14:paraId="72F2F4D1" w14:textId="3F88EBB3" w:rsidR="003D202B" w:rsidRPr="00EE3400" w:rsidRDefault="00DF1FA0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</w:t>
      </w:r>
      <w:r w:rsidR="003D202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3D202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вдовы (вдовцы)</w:t>
      </w:r>
      <w:r w:rsidR="00EF159F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нетрудоспособные члены семьи</w:t>
      </w:r>
      <w:r w:rsidR="003D202B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умерших пенсионеров, пенсии которым были назначены в связи с работой на горных предприятиях, получающие пенсию в связи с потерей кормильца, если такие пенсионеры при жизни получали твердое топливо (уголь) для бытовых нужд</w:t>
      </w:r>
      <w:r w:rsidR="00A856C7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14:paraId="6DA6F30E" w14:textId="263F366E" w:rsidR="007110A1" w:rsidRPr="00EE3400" w:rsidRDefault="00DF1FA0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</w:t>
      </w:r>
      <w:r w:rsidR="00975BA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пенсионеры</w:t>
      </w:r>
      <w:r w:rsidR="008F0A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которые отработали на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горных предприяти</w:t>
      </w:r>
      <w:r w:rsidR="008F0A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ях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96000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иных форм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собственности</w:t>
      </w:r>
      <w:r w:rsidR="0096000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(кроме горных предприятий государственной формы </w:t>
      </w:r>
      <w:r w:rsidR="0096000A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>собственности)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прекративших работу по основному виду деятельности, которые отработали на </w:t>
      </w:r>
      <w:r w:rsidR="00FC66B5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горных предприятиях</w:t>
      </w:r>
      <w:r w:rsidR="00C73E03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государственной формы собственности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:</w:t>
      </w:r>
    </w:p>
    <w:p w14:paraId="38C7471D" w14:textId="48FFCA08" w:rsidR="007110A1" w:rsidRPr="00EE3400" w:rsidRDefault="007110A1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подземных работах – не менее 10 лет для мужчин и не менее 7 лет и 6 месяцев для женщин;</w:t>
      </w:r>
    </w:p>
    <w:p w14:paraId="4FFFF415" w14:textId="636B0DE9" w:rsidR="007110A1" w:rsidRPr="00EE3400" w:rsidRDefault="007110A1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работах, связанных с подземными условиями</w:t>
      </w:r>
      <w:r w:rsidR="00987F4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– не менее 15 лет для мужчин и не менее 12 лет и 6 месяцев для женщин; </w:t>
      </w:r>
    </w:p>
    <w:p w14:paraId="2943AD96" w14:textId="61230295" w:rsidR="007110A1" w:rsidRPr="00EE3400" w:rsidRDefault="007110A1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работах технологической линии на поверхности действующих или строящихся (восстанавливаемых) шахт, в разрезах, обогатительных и (или) брикетных фабриках – не менее 20 лет для мужчин и не менее 15 лет для женщин</w:t>
      </w:r>
      <w:r w:rsidR="00987F4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14:paraId="246712CF" w14:textId="4D7AE5C9" w:rsidR="007110A1" w:rsidRPr="00EE3400" w:rsidRDefault="00DF1FA0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вдовы (вдовцы)</w:t>
      </w:r>
      <w:r w:rsidR="002D019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2D0191" w:rsidRPr="00EE3400">
        <w:rPr>
          <w:sz w:val="28"/>
          <w:szCs w:val="28"/>
        </w:rPr>
        <w:t xml:space="preserve"> </w:t>
      </w:r>
      <w:r w:rsidR="002D019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нетрудоспособные члены семьи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умерших пенсионеров</w:t>
      </w:r>
      <w:r w:rsidR="008F0A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отработавших на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горных предприяти</w:t>
      </w:r>
      <w:r w:rsidR="008F0A0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ях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3975A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иных форм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собственности</w:t>
      </w:r>
      <w:r w:rsidR="003975A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(кроме горных предприятий государственной формы собственности)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прекративших работу по основному виду деятельности, пенсии которым были назначены в связи с работой </w:t>
      </w:r>
      <w:r w:rsidR="005E14E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на </w:t>
      </w:r>
      <w:r w:rsidR="000B2707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этих</w:t>
      </w:r>
      <w:r w:rsidR="005E14E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предприятиях</w:t>
      </w:r>
      <w:r w:rsidR="000B2707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которые отработали на </w:t>
      </w:r>
      <w:r w:rsidR="005861A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горных предприяти</w:t>
      </w:r>
      <w:r w:rsidR="000B2707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ях</w:t>
      </w:r>
      <w:r w:rsidR="005861A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государственной формы собственности</w:t>
      </w:r>
      <w:r w:rsidR="007110A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:</w:t>
      </w:r>
    </w:p>
    <w:p w14:paraId="21495556" w14:textId="49956726" w:rsidR="007110A1" w:rsidRPr="00EE3400" w:rsidRDefault="007110A1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подземных работах – не менее 10 лет для мужчин и не менее 7 лет и 6 месяцев для женщин;</w:t>
      </w:r>
    </w:p>
    <w:p w14:paraId="155B7852" w14:textId="1F2A5A9D" w:rsidR="007110A1" w:rsidRPr="00EE3400" w:rsidRDefault="007110A1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работах, связанных с подземными условиями</w:t>
      </w:r>
      <w:r w:rsidR="00F4088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– не менее 15 лет для мужчин и не менее 12 лет и 6 месяцев для женщин; </w:t>
      </w:r>
    </w:p>
    <w:p w14:paraId="71239E7A" w14:textId="3DA04C58" w:rsidR="007110A1" w:rsidRPr="00EE3400" w:rsidRDefault="007110A1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работах технологической линии на поверхности действующих или строящихся (восстанавливаемых) шахт, в разрезах, обогатительных и (или) брикетных фабриках – не менее 20 лет для мужч</w:t>
      </w:r>
      <w:r w:rsidR="00C7504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 и не менее 15 лет для женщин</w:t>
      </w:r>
      <w:r w:rsidR="00F4088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14:paraId="7E83B377" w14:textId="3FD7C8E8" w:rsidR="00C7504D" w:rsidRPr="00EE3400" w:rsidRDefault="00C7504D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5)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4E176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члены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семьи (вдов</w:t>
      </w:r>
      <w:r w:rsidR="004E176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ы, вдовцы и нетрудоспособные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лиц</w:t>
      </w:r>
      <w:r w:rsidR="004E176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 погибших на производстве (умерших от профессионального заболевания) работников горных предприятий, если указанные лица получают пенсию в связи с потерей кормильца;</w:t>
      </w:r>
    </w:p>
    <w:p w14:paraId="1D88D3E5" w14:textId="3305AF06" w:rsidR="00BE6227" w:rsidRPr="00EE3400" w:rsidRDefault="00BE6227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6)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4E1761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инвалиды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(вследствие трудового увечья или профессионального заболевания, общего заболевания), если они пользовались правом на получение твердого топлива (угля) для бытовых нужд до наступления инвалидности. </w:t>
      </w:r>
    </w:p>
    <w:p w14:paraId="2535AED1" w14:textId="77777777" w:rsidR="00BE6227" w:rsidRPr="00EE3400" w:rsidRDefault="00BE6227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>Инвалиды (вследствие трудового увечья или профессионального заболевания, общего заболевания) пользуются указанным правом и в случаях, когда основание на получение твердого топлива (угля) для бытовых нужд у них возникло после увольнения с горного предприятия.</w:t>
      </w:r>
    </w:p>
    <w:p w14:paraId="17804B5D" w14:textId="2DF7AA99" w:rsidR="00541CF9" w:rsidRPr="00EE3400" w:rsidRDefault="00541CF9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Порядок предоставления компенсационных выплат</w:t>
      </w:r>
      <w:r w:rsidR="00AA2C83" w:rsidRPr="00EE3400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на приобретение твердого топлива (угля) для бытовых нужд лицам, указанным в </w:t>
      </w:r>
      <w:r w:rsidR="00B67CAD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настоящей </w:t>
      </w:r>
      <w:r w:rsidR="00AA2C83" w:rsidRPr="00EE3400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части</w:t>
      </w:r>
      <w:r w:rsidR="00B67CAD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,</w:t>
      </w:r>
      <w:r w:rsidR="00AA2C83" w:rsidRPr="00EE3400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EE3400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определяется Главой Донецкой Народной Республики.</w:t>
      </w:r>
    </w:p>
    <w:p w14:paraId="2FD7F48B" w14:textId="48926264" w:rsidR="00EF68CB" w:rsidRPr="00EE3400" w:rsidRDefault="009D28DE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</w:t>
      </w:r>
      <w:r w:rsidR="006471F6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Осуществление мер по выполнению социальных обязательств перед </w:t>
      </w:r>
      <w:r w:rsidR="00C15416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работниками, 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пенсионерами (ин</w:t>
      </w:r>
      <w:r w:rsidR="009A2C9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ой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9A2C9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льготной 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категори</w:t>
      </w:r>
      <w:r w:rsidR="00541DF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ей</w:t>
      </w:r>
      <w:r w:rsidR="009A2C9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лиц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 горных предприятий</w:t>
      </w:r>
      <w:r w:rsidR="00512A38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иных форм 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собственности</w:t>
      </w:r>
      <w:r w:rsidR="00512A38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(кроме горных предприятий государственной формы собственности)</w:t>
      </w:r>
      <w:r w:rsidR="00766AA2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не прекративших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работу по основному виду производственной деятельности, реализуется </w:t>
      </w:r>
      <w:r w:rsidR="00B6270F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такими предприятиями </w:t>
      </w:r>
      <w:r w:rsidR="004C11D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 виде обеспечения твердым топливом (углем) для бытовых нужд, нормы выдачи которого не могут быть меньше норм, определенных Правительством Донецкой Народной Республики. </w:t>
      </w:r>
    </w:p>
    <w:p w14:paraId="0ACD5676" w14:textId="4C99C339" w:rsidR="00526999" w:rsidRPr="00EE3400" w:rsidRDefault="004C11DD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Указанные социальные обязательства реализуются в отношении </w:t>
      </w:r>
      <w:r w:rsidR="009A2C9D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льготн</w:t>
      </w:r>
      <w:r w:rsidR="00541DF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ых</w:t>
      </w:r>
      <w:r w:rsidR="009A2C9D" w:rsidRPr="00EE3400">
        <w:rPr>
          <w:rFonts w:ascii="Times New Roman" w:eastAsiaTheme="minorHAnsi" w:hAnsi="Times New Roman" w:cs="Times New Roman"/>
          <w:color w:val="FF0000"/>
          <w:sz w:val="28"/>
          <w:szCs w:val="28"/>
          <w:lang w:val="ru-RU" w:eastAsia="en-US"/>
        </w:rPr>
        <w:t xml:space="preserve"> 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категорий лиц, проживающих в домах с печным отоплением и (или) в домах, кухни которых оборудованы очагами</w:t>
      </w:r>
      <w:r w:rsidR="00526999" w:rsidRPr="00EE3400">
        <w:rPr>
          <w:sz w:val="28"/>
          <w:szCs w:val="28"/>
        </w:rPr>
        <w:t xml:space="preserve"> </w:t>
      </w:r>
      <w:r w:rsidR="00526999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твердом топливе (угле) для бытовых нужд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 </w:t>
      </w:r>
    </w:p>
    <w:p w14:paraId="17B6DC89" w14:textId="77777777" w:rsidR="00CF5D44" w:rsidRDefault="00154CD1" w:rsidP="00CF5D44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154CD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К таким льготным категориям лиц относятся: </w:t>
      </w:r>
    </w:p>
    <w:p w14:paraId="65AC114B" w14:textId="77777777" w:rsidR="00CF5D44" w:rsidRDefault="00CF5D44" w:rsidP="00CF5D44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1) </w:t>
      </w:r>
      <w:r w:rsidR="00154CD1" w:rsidRPr="00154CD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работники горных предприятий;</w:t>
      </w:r>
    </w:p>
    <w:p w14:paraId="0ECA4270" w14:textId="14781E1C" w:rsidR="00154CD1" w:rsidRPr="00154CD1" w:rsidRDefault="00CF5D44" w:rsidP="00CF5D44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2) </w:t>
      </w:r>
      <w:r w:rsidR="00154CD1" w:rsidRPr="00154CD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пенсионеры, которые отработали на горных предприятиях: </w:t>
      </w:r>
    </w:p>
    <w:p w14:paraId="00637D36" w14:textId="16156176" w:rsidR="00154CD1" w:rsidRPr="00154CD1" w:rsidRDefault="00154CD1" w:rsidP="00154CD1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154CD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154CD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подземных работах – не менее 10 лет для мужчин и не менее 7 лет и 6 месяцев для женщин;</w:t>
      </w:r>
    </w:p>
    <w:p w14:paraId="03C72EC7" w14:textId="76A57E2C" w:rsidR="008A7664" w:rsidRPr="00EE3400" w:rsidRDefault="008A766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б)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на работах, связанных с подземными условиями, – не менее 15 лет для мужчин и не менее 12 лет и 6 месяцев для женщин; </w:t>
      </w:r>
    </w:p>
    <w:p w14:paraId="0B5A3794" w14:textId="5FE1C0B2" w:rsidR="008A7664" w:rsidRPr="00EE3400" w:rsidRDefault="008A766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в)</w:t>
      </w:r>
      <w:r w:rsidR="00CF5D4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работах технологической линии на поверхности действующих или строящихся (восстанавливаемых) шахт, в разрезах, обогатительных и (или) брикетных фабриках – не менее 20 лет для мужчин и не менее 15 лет для женщин</w:t>
      </w:r>
      <w:r w:rsidR="00C61C3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;</w:t>
      </w:r>
    </w:p>
    <w:p w14:paraId="1F12DBDB" w14:textId="0DC20527" w:rsidR="00526999" w:rsidRPr="00EE3400" w:rsidRDefault="00CF5D4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>3) </w:t>
      </w:r>
      <w:r w:rsidR="008A766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инвалиды </w:t>
      </w:r>
      <w:r w:rsidR="00C218E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(вследствие трудового увечья или профессионального заболевания, общего заболевания)</w:t>
      </w:r>
      <w:r w:rsidR="008A766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если они пользовались правом на получение твердого топлива (угля) для бытовых нужд до наступления инвалидности. </w:t>
      </w:r>
    </w:p>
    <w:p w14:paraId="31891EDD" w14:textId="32A90456" w:rsidR="008A7664" w:rsidRPr="00EE3400" w:rsidRDefault="008A766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Инвалиды </w:t>
      </w:r>
      <w:r w:rsidR="0002489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(вследствие трудового увечья или профессионального заболевания, общего заболевания)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пользуются указанным правом и в случаях, когда </w:t>
      </w:r>
      <w:r w:rsidR="005861A0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основание на получение твердого топлива (угля) для бытовых нужд у них возникло после увольнения с горного предприятия </w:t>
      </w:r>
      <w:r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 порядке, установленном коллективным договором;</w:t>
      </w:r>
    </w:p>
    <w:p w14:paraId="7471CC40" w14:textId="1BAB2ABC" w:rsidR="008A7664" w:rsidRPr="00EE3400" w:rsidRDefault="00CF5D4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</w:t>
      </w:r>
      <w:r w:rsidR="008A766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8A766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члены семьи (вдовы, вдовцы и нетрудоспособные лица) погибших на производстве (умерших от профессионального заболевания) работников горных предприятий, если указанные лица получают пенсию в связи с потерей кормильца;</w:t>
      </w:r>
    </w:p>
    <w:p w14:paraId="4CB5B224" w14:textId="15FA5A39" w:rsidR="008A7664" w:rsidRPr="00EE3400" w:rsidRDefault="00CF5D4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5</w:t>
      </w:r>
      <w:r w:rsidR="008A766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 </w:t>
      </w:r>
      <w:r w:rsidR="008A766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вдовы (вдовцы)</w:t>
      </w:r>
      <w:r w:rsidR="00771647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нетрудоспособные члены семьи</w:t>
      </w:r>
      <w:r w:rsidR="008A7664" w:rsidRPr="00EE340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умерших пенсионеров, пенсии которым были назначены в связи с работой на горных предприятиях, получающие пенсию в связи с потерей кормильца, если такие пенсионеры при жизни получали твердое топливо (уголь) для бытовых нужд.</w:t>
      </w:r>
    </w:p>
    <w:p w14:paraId="717FED1C" w14:textId="3E68D1A6" w:rsidR="002F71CF" w:rsidRPr="00EE3400" w:rsidRDefault="00C93671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5</w:t>
      </w:r>
      <w:r w:rsidR="003D533A" w:rsidRPr="00EE3400">
        <w:rPr>
          <w:rFonts w:ascii="Times New Roman" w:hAnsi="Times New Roman"/>
          <w:sz w:val="28"/>
          <w:szCs w:val="28"/>
          <w:lang w:val="ru-RU"/>
        </w:rPr>
        <w:t>.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2F71CF" w:rsidRPr="00EE3400">
        <w:rPr>
          <w:rFonts w:ascii="Times New Roman" w:hAnsi="Times New Roman"/>
          <w:sz w:val="28"/>
          <w:szCs w:val="28"/>
          <w:lang w:val="ru-RU"/>
        </w:rPr>
        <w:t xml:space="preserve">В случае </w:t>
      </w:r>
      <w:r w:rsidR="00056FD0" w:rsidRPr="00EE3400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2F71CF" w:rsidRPr="00EE3400">
        <w:rPr>
          <w:rFonts w:ascii="Times New Roman" w:hAnsi="Times New Roman"/>
          <w:sz w:val="28"/>
          <w:szCs w:val="28"/>
          <w:lang w:val="ru-RU"/>
        </w:rPr>
        <w:t>компенсационны</w:t>
      </w:r>
      <w:r w:rsidR="00056FD0" w:rsidRPr="00EE3400">
        <w:rPr>
          <w:rFonts w:ascii="Times New Roman" w:hAnsi="Times New Roman"/>
          <w:sz w:val="28"/>
          <w:szCs w:val="28"/>
          <w:lang w:val="ru-RU"/>
        </w:rPr>
        <w:t>х</w:t>
      </w:r>
      <w:r w:rsidR="002F71CF" w:rsidRPr="00EE3400">
        <w:rPr>
          <w:rFonts w:ascii="Times New Roman" w:hAnsi="Times New Roman"/>
          <w:sz w:val="28"/>
          <w:szCs w:val="28"/>
          <w:lang w:val="ru-RU"/>
        </w:rPr>
        <w:t xml:space="preserve"> выплат на приобретение твердого топлива (угля) для бытовых нужд</w:t>
      </w:r>
      <w:r w:rsidR="00056FD0" w:rsidRPr="00EE3400">
        <w:rPr>
          <w:rFonts w:ascii="Times New Roman" w:hAnsi="Times New Roman"/>
          <w:sz w:val="28"/>
          <w:szCs w:val="28"/>
          <w:lang w:val="ru-RU"/>
        </w:rPr>
        <w:t>,</w:t>
      </w:r>
      <w:r w:rsidR="002F71CF" w:rsidRPr="00EE3400">
        <w:rPr>
          <w:rFonts w:ascii="Times New Roman" w:hAnsi="Times New Roman"/>
          <w:sz w:val="28"/>
          <w:szCs w:val="28"/>
          <w:lang w:val="ru-RU"/>
        </w:rPr>
        <w:t xml:space="preserve"> твердое топливо (уголь)</w:t>
      </w:r>
      <w:r w:rsidR="000B2707" w:rsidRPr="00EE3400">
        <w:rPr>
          <w:rFonts w:ascii="Times New Roman" w:hAnsi="Times New Roman"/>
          <w:sz w:val="28"/>
          <w:szCs w:val="28"/>
          <w:lang w:val="ru-RU"/>
        </w:rPr>
        <w:t xml:space="preserve"> для бытовых нужд</w:t>
      </w:r>
      <w:r w:rsidR="007B6FD3" w:rsidRPr="00EE3400">
        <w:rPr>
          <w:rFonts w:ascii="Times New Roman" w:hAnsi="Times New Roman"/>
          <w:sz w:val="28"/>
          <w:szCs w:val="28"/>
          <w:lang w:val="ru-RU"/>
        </w:rPr>
        <w:t xml:space="preserve"> не предоставляе</w:t>
      </w:r>
      <w:r w:rsidR="002F71CF" w:rsidRPr="00EE3400">
        <w:rPr>
          <w:rFonts w:ascii="Times New Roman" w:hAnsi="Times New Roman"/>
          <w:sz w:val="28"/>
          <w:szCs w:val="28"/>
          <w:lang w:val="ru-RU"/>
        </w:rPr>
        <w:t>тся.</w:t>
      </w:r>
      <w:r w:rsidR="00F40880">
        <w:rPr>
          <w:rFonts w:ascii="Times New Roman" w:hAnsi="Times New Roman"/>
          <w:sz w:val="28"/>
          <w:szCs w:val="28"/>
          <w:lang w:val="ru-RU"/>
        </w:rPr>
        <w:t>»;</w:t>
      </w:r>
    </w:p>
    <w:p w14:paraId="320CAB4A" w14:textId="4B25367A" w:rsidR="00297287" w:rsidRDefault="00C61C3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80DC3" w:rsidRPr="00EE340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93970" w:rsidRPr="00EE3400">
        <w:rPr>
          <w:rFonts w:ascii="Times New Roman" w:hAnsi="Times New Roman"/>
          <w:sz w:val="28"/>
          <w:szCs w:val="28"/>
          <w:lang w:val="ru-RU"/>
        </w:rPr>
        <w:t>в</w:t>
      </w:r>
      <w:r w:rsidR="00464E0D" w:rsidRPr="00EE3400">
        <w:rPr>
          <w:rFonts w:ascii="Times New Roman" w:hAnsi="Times New Roman"/>
          <w:sz w:val="28"/>
          <w:szCs w:val="28"/>
          <w:lang w:val="ru-RU"/>
        </w:rPr>
        <w:t xml:space="preserve"> статье</w:t>
      </w:r>
      <w:r w:rsidR="00297287" w:rsidRPr="00EE3400">
        <w:rPr>
          <w:rFonts w:ascii="Times New Roman" w:hAnsi="Times New Roman"/>
          <w:sz w:val="28"/>
          <w:szCs w:val="28"/>
          <w:lang w:val="ru-RU"/>
        </w:rPr>
        <w:t xml:space="preserve"> 22¹</w:t>
      </w:r>
      <w:r w:rsidR="00DC0F5D" w:rsidRPr="00EE3400">
        <w:rPr>
          <w:rFonts w:ascii="Times New Roman" w:hAnsi="Times New Roman"/>
          <w:sz w:val="28"/>
          <w:szCs w:val="28"/>
          <w:lang w:val="ru-RU"/>
        </w:rPr>
        <w:t>:</w:t>
      </w:r>
    </w:p>
    <w:p w14:paraId="067020E3" w14:textId="65E449A2" w:rsidR="00C61C34" w:rsidRPr="00EE3400" w:rsidRDefault="00C61C34" w:rsidP="00C61C34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 </w:t>
      </w:r>
      <w:r w:rsidRPr="00EE3400">
        <w:rPr>
          <w:rFonts w:ascii="Times New Roman" w:hAnsi="Times New Roman"/>
          <w:sz w:val="28"/>
          <w:szCs w:val="28"/>
          <w:lang w:val="ru-RU"/>
        </w:rPr>
        <w:t>наименование изложить в следующей редакции:</w:t>
      </w:r>
    </w:p>
    <w:p w14:paraId="3E7DC903" w14:textId="1B2BE745" w:rsidR="00C61C34" w:rsidRPr="008F0A0D" w:rsidRDefault="00C61C34" w:rsidP="008F0A0D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F0A0D">
        <w:rPr>
          <w:b w:val="0"/>
          <w:bCs w:val="0"/>
          <w:sz w:val="28"/>
          <w:szCs w:val="28"/>
        </w:rPr>
        <w:t>«</w:t>
      </w:r>
      <w:r w:rsidRPr="00EE3400">
        <w:rPr>
          <w:b w:val="0"/>
          <w:sz w:val="28"/>
          <w:szCs w:val="28"/>
        </w:rPr>
        <w:t>Статья 22</w:t>
      </w:r>
      <w:r w:rsidRPr="00EE3400">
        <w:rPr>
          <w:b w:val="0"/>
          <w:sz w:val="28"/>
          <w:szCs w:val="28"/>
          <w:vertAlign w:val="superscript"/>
        </w:rPr>
        <w:t>1</w:t>
      </w:r>
      <w:r w:rsidRPr="00EE3400">
        <w:rPr>
          <w:b w:val="0"/>
          <w:sz w:val="28"/>
          <w:szCs w:val="28"/>
        </w:rPr>
        <w:t>. </w:t>
      </w:r>
      <w:r w:rsidRPr="00EE3400">
        <w:rPr>
          <w:sz w:val="28"/>
          <w:szCs w:val="28"/>
        </w:rPr>
        <w:t>Компенсационные выплаты на приобретение твердого топлива (угля) для бытовых нужд в случае консервации, реструктуризации или ликвидации (закрытия) горных предприятий</w:t>
      </w:r>
      <w:r w:rsidRPr="008F0A0D">
        <w:rPr>
          <w:b w:val="0"/>
          <w:bCs w:val="0"/>
          <w:sz w:val="28"/>
          <w:szCs w:val="28"/>
        </w:rPr>
        <w:t>»;</w:t>
      </w:r>
    </w:p>
    <w:p w14:paraId="162419E5" w14:textId="23039203" w:rsidR="008F0A0D" w:rsidRDefault="008F0A0D" w:rsidP="008F0A0D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0A0D">
        <w:rPr>
          <w:rFonts w:ascii="Times New Roman" w:hAnsi="Times New Roman"/>
          <w:sz w:val="28"/>
          <w:szCs w:val="28"/>
          <w:lang w:val="ru-RU"/>
        </w:rPr>
        <w:t>б)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8F0A0D">
        <w:rPr>
          <w:rFonts w:ascii="Times New Roman" w:hAnsi="Times New Roman"/>
          <w:sz w:val="28"/>
          <w:szCs w:val="28"/>
          <w:lang w:val="ru-RU"/>
        </w:rPr>
        <w:t>в части 1 слова «или ликвидации (закрытия) горных предприятий» заменить словами «, реструктуризации или ликвидации (закрытия) горных предприятий государственной формы собственности»;</w:t>
      </w:r>
    </w:p>
    <w:p w14:paraId="5431B5E3" w14:textId="0D044141" w:rsidR="00CF5D44" w:rsidRDefault="00CF5D44" w:rsidP="00CF5D44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 </w:t>
      </w:r>
      <w:r w:rsidRPr="00CF5D44">
        <w:rPr>
          <w:rFonts w:ascii="Times New Roman" w:hAnsi="Times New Roman"/>
          <w:sz w:val="28"/>
          <w:szCs w:val="28"/>
          <w:lang w:val="ru-RU"/>
        </w:rPr>
        <w:t>в абзаце первом части 2 слова «или ликвидации (закрытия) горных предприятий» заменить словами «, реструктуризации или ликвидации (закрытия) горных предприятий государственной формы собственности»;</w:t>
      </w:r>
    </w:p>
    <w:p w14:paraId="75314D5A" w14:textId="5A017CD3" w:rsidR="008635AC" w:rsidRPr="00EE3400" w:rsidRDefault="00BD3229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="00E6797D" w:rsidRPr="00EE3400">
        <w:rPr>
          <w:rFonts w:ascii="Times New Roman" w:hAnsi="Times New Roman"/>
          <w:sz w:val="28"/>
          <w:szCs w:val="28"/>
          <w:lang w:val="ru-RU"/>
        </w:rPr>
        <w:t>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E6797D" w:rsidRPr="00EE3400">
        <w:rPr>
          <w:rFonts w:ascii="Times New Roman" w:hAnsi="Times New Roman"/>
          <w:sz w:val="28"/>
          <w:szCs w:val="28"/>
          <w:lang w:val="ru-RU"/>
        </w:rPr>
        <w:t>п</w:t>
      </w:r>
      <w:r w:rsidR="00B20EBF" w:rsidRPr="00EE3400">
        <w:rPr>
          <w:rFonts w:ascii="Times New Roman" w:hAnsi="Times New Roman"/>
          <w:sz w:val="28"/>
          <w:szCs w:val="28"/>
          <w:lang w:val="ru-RU"/>
        </w:rPr>
        <w:t xml:space="preserve">ункт 3 части 2 </w:t>
      </w:r>
      <w:r w:rsidR="008635AC" w:rsidRPr="00EE3400"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="00352629" w:rsidRPr="00EE3400">
        <w:rPr>
          <w:rFonts w:ascii="Times New Roman" w:hAnsi="Times New Roman"/>
          <w:sz w:val="28"/>
          <w:szCs w:val="28"/>
          <w:lang w:val="ru-RU"/>
        </w:rPr>
        <w:t>следующей</w:t>
      </w:r>
      <w:r w:rsidR="008635AC" w:rsidRPr="00EE3400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14:paraId="7F716BA1" w14:textId="5E5A2A16" w:rsidR="00B20EBF" w:rsidRPr="00EE3400" w:rsidRDefault="008635AC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«3)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CC0018" w:rsidRPr="00EE3400">
        <w:rPr>
          <w:rFonts w:ascii="Times New Roman" w:hAnsi="Times New Roman"/>
          <w:sz w:val="28"/>
          <w:szCs w:val="28"/>
          <w:lang w:val="ru-RU"/>
        </w:rPr>
        <w:t>инвалиды (вследствие трудового увечья или профессионального заболевания, общего заболевания), если они пользовались правом на получение твердого топлива (угля) для бытовых нужд до наступления инвалидности.</w:t>
      </w:r>
    </w:p>
    <w:p w14:paraId="3D3AFC18" w14:textId="440D7EFC" w:rsidR="00CC0018" w:rsidRPr="00EE3400" w:rsidRDefault="00CC0018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Инвалиды (вследствие трудового увечья или профессионального заболевания, общего заболевания) пользуются указанным правом и в случаях, когда основание на получение твердого топлива (угля) для бытовых нужд у них возникло после увольнения с горного предприятия</w:t>
      </w:r>
      <w:r w:rsidR="00EE1314">
        <w:rPr>
          <w:rFonts w:ascii="Times New Roman" w:hAnsi="Times New Roman"/>
          <w:sz w:val="28"/>
          <w:szCs w:val="28"/>
          <w:lang w:val="ru-RU"/>
        </w:rPr>
        <w:t>;</w:t>
      </w:r>
      <w:r w:rsidRPr="00EE3400">
        <w:rPr>
          <w:rFonts w:ascii="Times New Roman" w:hAnsi="Times New Roman"/>
          <w:sz w:val="28"/>
          <w:szCs w:val="28"/>
          <w:lang w:val="ru-RU"/>
        </w:rPr>
        <w:t>»</w:t>
      </w:r>
      <w:r w:rsidR="00EE1314">
        <w:rPr>
          <w:rFonts w:ascii="Times New Roman" w:hAnsi="Times New Roman"/>
          <w:sz w:val="28"/>
          <w:szCs w:val="28"/>
          <w:lang w:val="ru-RU"/>
        </w:rPr>
        <w:t>;</w:t>
      </w:r>
    </w:p>
    <w:p w14:paraId="7150BB9C" w14:textId="4BCBB0E8" w:rsidR="00CF5D44" w:rsidRDefault="00CF5D44" w:rsidP="00552057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5D44">
        <w:rPr>
          <w:rFonts w:ascii="Times New Roman" w:hAnsi="Times New Roman"/>
          <w:sz w:val="28"/>
          <w:szCs w:val="28"/>
          <w:lang w:val="ru-RU"/>
        </w:rPr>
        <w:t>д)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F5D44">
        <w:rPr>
          <w:rFonts w:ascii="Times New Roman" w:hAnsi="Times New Roman"/>
          <w:sz w:val="28"/>
          <w:szCs w:val="28"/>
          <w:lang w:val="ru-RU"/>
        </w:rPr>
        <w:t>в пункте 4 части 2 слова «проживали совместно с погибшим (умершим) и» исключить;</w:t>
      </w:r>
    </w:p>
    <w:p w14:paraId="062333B2" w14:textId="141BDBAD" w:rsidR="00254BC8" w:rsidRPr="00EE3400" w:rsidRDefault="00CF5D44" w:rsidP="00CF5D44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5D44">
        <w:rPr>
          <w:rFonts w:ascii="Times New Roman" w:hAnsi="Times New Roman"/>
          <w:sz w:val="28"/>
          <w:szCs w:val="28"/>
          <w:lang w:val="ru-RU"/>
        </w:rPr>
        <w:t>е)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F5D44">
        <w:rPr>
          <w:rFonts w:ascii="Times New Roman" w:hAnsi="Times New Roman"/>
          <w:sz w:val="28"/>
          <w:szCs w:val="28"/>
          <w:lang w:val="ru-RU"/>
        </w:rPr>
        <w:t xml:space="preserve">пункт 5 части 2 после слов «вдовы (вдовцы)» дополнить словами </w:t>
      </w:r>
      <w:r w:rsidR="00FA10AB">
        <w:rPr>
          <w:rFonts w:ascii="Times New Roman" w:hAnsi="Times New Roman"/>
          <w:sz w:val="28"/>
          <w:szCs w:val="28"/>
          <w:lang w:val="ru-RU"/>
        </w:rPr>
        <w:br/>
      </w:r>
      <w:r w:rsidRPr="00CF5D44">
        <w:rPr>
          <w:rFonts w:ascii="Times New Roman" w:hAnsi="Times New Roman"/>
          <w:sz w:val="28"/>
          <w:szCs w:val="28"/>
          <w:lang w:val="ru-RU"/>
        </w:rPr>
        <w:t>«, нетрудоспособные члены семьи»;</w:t>
      </w:r>
    </w:p>
    <w:p w14:paraId="0F82F3BB" w14:textId="5466312B" w:rsidR="008946DD" w:rsidRPr="00EE3400" w:rsidRDefault="00BD3229" w:rsidP="0055205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</w:t>
      </w:r>
      <w:r w:rsidR="00993970" w:rsidRPr="00EE3400">
        <w:rPr>
          <w:rFonts w:ascii="Times New Roman" w:hAnsi="Times New Roman"/>
          <w:sz w:val="28"/>
          <w:szCs w:val="28"/>
          <w:lang w:val="ru-RU"/>
        </w:rPr>
        <w:t>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993970" w:rsidRPr="00EE3400">
        <w:rPr>
          <w:rFonts w:ascii="Times New Roman" w:hAnsi="Times New Roman"/>
          <w:sz w:val="28"/>
          <w:szCs w:val="28"/>
          <w:lang w:val="ru-RU"/>
        </w:rPr>
        <w:t>ч</w:t>
      </w:r>
      <w:r w:rsidR="008946DD" w:rsidRPr="00EE3400">
        <w:rPr>
          <w:rFonts w:ascii="Times New Roman" w:hAnsi="Times New Roman"/>
          <w:sz w:val="28"/>
          <w:szCs w:val="28"/>
          <w:lang w:val="ru-RU"/>
        </w:rPr>
        <w:t>асть 2 дополнить пунктом 6 следующего содержания:</w:t>
      </w:r>
    </w:p>
    <w:p w14:paraId="2DCD0C06" w14:textId="11609DD4" w:rsidR="008946DD" w:rsidRPr="00EE3400" w:rsidRDefault="008946DD" w:rsidP="00552057">
      <w:pPr>
        <w:pStyle w:val="a5"/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6) пенсионеры, отработавшие на горных </w:t>
      </w:r>
      <w:r w:rsidR="004D0A1C" w:rsidRPr="00EE3400">
        <w:rPr>
          <w:rFonts w:ascii="Times New Roman" w:hAnsi="Times New Roman"/>
          <w:sz w:val="28"/>
          <w:szCs w:val="28"/>
          <w:lang w:val="ru-RU"/>
        </w:rPr>
        <w:t>предприятиях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 государственной формы собственности, имеющие стаж, дающий право на получение тв</w:t>
      </w:r>
      <w:r w:rsidR="00F13E93">
        <w:rPr>
          <w:rFonts w:ascii="Times New Roman" w:hAnsi="Times New Roman"/>
          <w:sz w:val="28"/>
          <w:szCs w:val="28"/>
          <w:lang w:val="ru-RU"/>
        </w:rPr>
        <w:t>е</w:t>
      </w:r>
      <w:r w:rsidRPr="00EE3400">
        <w:rPr>
          <w:rFonts w:ascii="Times New Roman" w:hAnsi="Times New Roman"/>
          <w:sz w:val="28"/>
          <w:szCs w:val="28"/>
          <w:lang w:val="ru-RU"/>
        </w:rPr>
        <w:t>рдого топлива (угля) для бытовых нужд, но не м</w:t>
      </w:r>
      <w:r w:rsidR="00352629" w:rsidRPr="00EE3400">
        <w:rPr>
          <w:rFonts w:ascii="Times New Roman" w:hAnsi="Times New Roman"/>
          <w:sz w:val="28"/>
          <w:szCs w:val="28"/>
          <w:lang w:val="ru-RU"/>
        </w:rPr>
        <w:t xml:space="preserve">енее чем установленный пунктом </w:t>
      </w:r>
      <w:r w:rsidRPr="00EE3400">
        <w:rPr>
          <w:rFonts w:ascii="Times New Roman" w:hAnsi="Times New Roman"/>
          <w:sz w:val="28"/>
          <w:szCs w:val="28"/>
          <w:lang w:val="ru-RU"/>
        </w:rPr>
        <w:t>1 части 3 статьи 20 настоящего Закона</w:t>
      </w:r>
      <w:r w:rsidR="00731D0A">
        <w:rPr>
          <w:rFonts w:ascii="Times New Roman" w:hAnsi="Times New Roman"/>
          <w:sz w:val="28"/>
          <w:szCs w:val="28"/>
          <w:lang w:val="ru-RU"/>
        </w:rPr>
        <w:t>,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 и ушедшие на пенсию с горного предприятия иной формы собственности, которое прекратило работу по основному виду производственной деятельности;</w:t>
      </w:r>
      <w:r w:rsidR="00ED68AE" w:rsidRPr="00EE3400">
        <w:rPr>
          <w:rFonts w:ascii="Times New Roman" w:hAnsi="Times New Roman"/>
          <w:sz w:val="28"/>
          <w:szCs w:val="28"/>
          <w:lang w:val="ru-RU"/>
        </w:rPr>
        <w:t>»</w:t>
      </w:r>
      <w:r w:rsidR="00731D0A">
        <w:rPr>
          <w:rFonts w:ascii="Times New Roman" w:hAnsi="Times New Roman"/>
          <w:sz w:val="28"/>
          <w:szCs w:val="28"/>
          <w:lang w:val="ru-RU"/>
        </w:rPr>
        <w:t>;</w:t>
      </w:r>
    </w:p>
    <w:p w14:paraId="2E5319C6" w14:textId="3315A472" w:rsidR="008946DD" w:rsidRPr="00EE3400" w:rsidRDefault="00BD3229" w:rsidP="0055205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2D064B" w:rsidRPr="00EE3400">
        <w:rPr>
          <w:rFonts w:ascii="Times New Roman" w:hAnsi="Times New Roman"/>
          <w:sz w:val="28"/>
          <w:szCs w:val="28"/>
          <w:lang w:val="ru-RU"/>
        </w:rPr>
        <w:t>)</w:t>
      </w:r>
      <w:r w:rsidR="00CF5D44">
        <w:rPr>
          <w:rFonts w:ascii="Times New Roman" w:hAnsi="Times New Roman"/>
          <w:sz w:val="28"/>
          <w:szCs w:val="28"/>
          <w:lang w:val="ru-RU"/>
        </w:rPr>
        <w:t> </w:t>
      </w:r>
      <w:r w:rsidR="002D064B" w:rsidRPr="00EE3400">
        <w:rPr>
          <w:rFonts w:ascii="Times New Roman" w:hAnsi="Times New Roman"/>
          <w:sz w:val="28"/>
          <w:szCs w:val="28"/>
          <w:lang w:val="ru-RU"/>
        </w:rPr>
        <w:t>ч</w:t>
      </w:r>
      <w:r w:rsidR="008946DD" w:rsidRPr="00EE3400">
        <w:rPr>
          <w:rFonts w:ascii="Times New Roman" w:hAnsi="Times New Roman"/>
          <w:sz w:val="28"/>
          <w:szCs w:val="28"/>
          <w:lang w:val="ru-RU"/>
        </w:rPr>
        <w:t>асть 2 дополнить пунктом 7 следующего содержания:</w:t>
      </w:r>
    </w:p>
    <w:p w14:paraId="4510815E" w14:textId="55184D99" w:rsidR="00A64502" w:rsidRPr="00EE3400" w:rsidRDefault="00A64502" w:rsidP="00A64502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«7)</w:t>
      </w:r>
      <w:r w:rsidR="00CF5D44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 </w:t>
      </w: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вдовы (вдовцы), нетрудоспособные члены семьи умерших пенсионеров, пенсии которым были назначены в связи с работой на</w:t>
      </w:r>
      <w:r w:rsidR="00CF5D44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горных предприятиях, име</w:t>
      </w:r>
      <w:r w:rsidR="00CC6574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вш</w:t>
      </w: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их стаж, дающий право на получение тв</w:t>
      </w:r>
      <w:r w:rsidR="00CF5D44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е</w:t>
      </w: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рдого топлива (угля) для бытовых нужд, но не менее чем установленный пунктом 1 части 3 статьи 20 настоящего Закона</w:t>
      </w:r>
      <w:r w:rsidR="00CC6574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,</w:t>
      </w: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и ушедших на пенсию с горного предприятия иной формы собственности, которое прекратило работу по основному виду производственной деятельности, получающие пенсию по потер</w:t>
      </w:r>
      <w:r w:rsidR="00CF5D44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е</w:t>
      </w: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кормильца, если такие пенсионеры при жизни получали твердое топливо (уголь) для бытовых нужд.»</w:t>
      </w:r>
      <w:r w:rsidR="00CF5D44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;</w:t>
      </w:r>
    </w:p>
    <w:p w14:paraId="253FD515" w14:textId="7E703E5E" w:rsidR="00A64502" w:rsidRPr="00EE3400" w:rsidRDefault="00CF5D44" w:rsidP="00A64502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5</w:t>
      </w:r>
      <w:r w:rsidR="00A64502"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)</w:t>
      </w: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 </w:t>
      </w:r>
      <w:r w:rsidR="00A64502"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часть 4 статьи 29 изложить в следующей редакции:</w:t>
      </w:r>
    </w:p>
    <w:p w14:paraId="1CDE499E" w14:textId="77777777" w:rsidR="00A64502" w:rsidRPr="00EE3400" w:rsidRDefault="00A64502" w:rsidP="00A64502">
      <w:pPr>
        <w:widowControl/>
        <w:autoSpaceDE/>
        <w:autoSpaceDN/>
        <w:adjustRightInd/>
        <w:spacing w:after="360"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lastRenderedPageBreak/>
        <w:t>«4. Горные предприятия государственной формы собственности, которые не зарегистрированы в Донецкой Народной Республике, не осуществляют хозяйственную деятельность на территории Донецкой Народной Республики, не вошли в сферу управления республиканского органа исполнительной власти, реализующего государственную политику в сфере угля и энергетики, и находятся на временно неподконтрольной Донецкой Народной Республике территории, приравниваются к ликвидированным горным предприятиям</w:t>
      </w:r>
      <w:r w:rsidRPr="00EE34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EE340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государственной формы собственности.</w:t>
      </w:r>
    </w:p>
    <w:p w14:paraId="16BAF4B6" w14:textId="7E48563A" w:rsidR="003A5F6E" w:rsidRPr="00EE3400" w:rsidRDefault="00F57506" w:rsidP="00552057">
      <w:pPr>
        <w:pStyle w:val="a5"/>
        <w:spacing w:after="36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К ликвидированным горным предприятиям государственной формы собственности также приравниваются горные предприятия государственной формы собственности, которые не осуществляют производственную и финансово-хозяйственную деятельность на территории Донецкой Народной Республики, не входят в сферу управления республиканского органа исполнительной власти, реализующего государственную политику в сфере угля и энергетики</w:t>
      </w:r>
      <w:r w:rsidR="0022257C">
        <w:rPr>
          <w:rFonts w:ascii="Times New Roman" w:hAnsi="Times New Roman"/>
          <w:sz w:val="28"/>
          <w:szCs w:val="28"/>
          <w:lang w:val="ru-RU"/>
        </w:rPr>
        <w:t>,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 и были расположены на территории Донецкой Народной Республики по состоянию на 14</w:t>
      </w:r>
      <w:r w:rsidR="00ED68AE" w:rsidRPr="00EE3400">
        <w:rPr>
          <w:rFonts w:ascii="Times New Roman" w:hAnsi="Times New Roman"/>
          <w:sz w:val="28"/>
          <w:szCs w:val="28"/>
          <w:lang w:val="ru-RU"/>
        </w:rPr>
        <w:t xml:space="preserve"> мая </w:t>
      </w:r>
      <w:r w:rsidRPr="00EE3400">
        <w:rPr>
          <w:rFonts w:ascii="Times New Roman" w:hAnsi="Times New Roman"/>
          <w:sz w:val="28"/>
          <w:szCs w:val="28"/>
          <w:lang w:val="ru-RU"/>
        </w:rPr>
        <w:t>2014 г</w:t>
      </w:r>
      <w:r w:rsidR="00ED68AE" w:rsidRPr="00EE3400">
        <w:rPr>
          <w:rFonts w:ascii="Times New Roman" w:hAnsi="Times New Roman"/>
          <w:sz w:val="28"/>
          <w:szCs w:val="28"/>
          <w:lang w:val="ru-RU"/>
        </w:rPr>
        <w:t>ода</w:t>
      </w:r>
      <w:r w:rsidRPr="00EE3400">
        <w:rPr>
          <w:rFonts w:ascii="Times New Roman" w:hAnsi="Times New Roman"/>
          <w:sz w:val="28"/>
          <w:szCs w:val="28"/>
          <w:lang w:val="ru-RU"/>
        </w:rPr>
        <w:t>.</w:t>
      </w:r>
    </w:p>
    <w:p w14:paraId="1D4ABA71" w14:textId="46169AA5" w:rsidR="002E16A6" w:rsidRPr="00EE3400" w:rsidRDefault="00F57506" w:rsidP="0055205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400">
        <w:rPr>
          <w:rFonts w:ascii="Times New Roman" w:hAnsi="Times New Roman"/>
          <w:sz w:val="28"/>
          <w:szCs w:val="28"/>
          <w:lang w:val="ru-RU"/>
        </w:rPr>
        <w:t>Перечень горных предприятий государственной формы собственности, приравненных к ликвидированным горным предприятиям государственной формы собственности</w:t>
      </w:r>
      <w:r w:rsidR="0022257C">
        <w:rPr>
          <w:rFonts w:ascii="Times New Roman" w:hAnsi="Times New Roman"/>
          <w:sz w:val="28"/>
          <w:szCs w:val="28"/>
          <w:lang w:val="ru-RU"/>
        </w:rPr>
        <w:t>,</w:t>
      </w:r>
      <w:r w:rsidRPr="00EE3400">
        <w:rPr>
          <w:rFonts w:ascii="Times New Roman" w:hAnsi="Times New Roman"/>
          <w:sz w:val="28"/>
          <w:szCs w:val="28"/>
          <w:lang w:val="ru-RU"/>
        </w:rPr>
        <w:t xml:space="preserve"> утверждается Правительством Донецкой Народной Республики</w:t>
      </w:r>
      <w:r w:rsidR="009F5B2C" w:rsidRPr="00EE3400">
        <w:rPr>
          <w:rFonts w:ascii="Times New Roman" w:hAnsi="Times New Roman"/>
          <w:sz w:val="28"/>
          <w:szCs w:val="28"/>
          <w:lang w:val="ru-RU"/>
        </w:rPr>
        <w:t>.</w:t>
      </w:r>
      <w:r w:rsidRPr="00EE3400">
        <w:rPr>
          <w:rFonts w:ascii="Times New Roman" w:hAnsi="Times New Roman"/>
          <w:sz w:val="28"/>
          <w:szCs w:val="28"/>
          <w:lang w:val="ru-RU"/>
        </w:rPr>
        <w:t>».</w:t>
      </w:r>
    </w:p>
    <w:p w14:paraId="45C370D3" w14:textId="77777777" w:rsidR="0009576D" w:rsidRPr="0009576D" w:rsidRDefault="0009576D" w:rsidP="00095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5CC17DB" w14:textId="77777777" w:rsidR="0009576D" w:rsidRPr="0009576D" w:rsidRDefault="0009576D" w:rsidP="00095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BC1828" w14:textId="77777777" w:rsidR="0009576D" w:rsidRPr="0009576D" w:rsidRDefault="0009576D" w:rsidP="00095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F78A14" w14:textId="77777777" w:rsidR="0009576D" w:rsidRPr="0009576D" w:rsidRDefault="0009576D" w:rsidP="000957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78E90D" w14:textId="77777777" w:rsidR="0009576D" w:rsidRPr="0009576D" w:rsidRDefault="0009576D" w:rsidP="0009576D">
      <w:pPr>
        <w:widowControl/>
        <w:tabs>
          <w:tab w:val="left" w:pos="2985"/>
        </w:tabs>
        <w:autoSpaceDE/>
        <w:autoSpaceDN/>
        <w:adjustRightInd/>
        <w:spacing w:line="276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09576D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14:paraId="4F914BA6" w14:textId="77777777" w:rsidR="0009576D" w:rsidRPr="0009576D" w:rsidRDefault="0009576D" w:rsidP="0009576D">
      <w:pPr>
        <w:widowControl/>
        <w:tabs>
          <w:tab w:val="left" w:pos="2985"/>
        </w:tabs>
        <w:autoSpaceDE/>
        <w:autoSpaceDN/>
        <w:adjustRightInd/>
        <w:spacing w:line="276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09576D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  <w:r w:rsidRPr="000957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957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957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957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9576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Д.В. </w:t>
      </w:r>
      <w:proofErr w:type="spellStart"/>
      <w:r w:rsidRPr="0009576D">
        <w:rPr>
          <w:rFonts w:ascii="Times New Roman" w:hAnsi="Times New Roman" w:cs="Times New Roman"/>
          <w:sz w:val="28"/>
          <w:szCs w:val="28"/>
          <w:lang w:val="ru-RU"/>
        </w:rPr>
        <w:t>Пушилин</w:t>
      </w:r>
      <w:proofErr w:type="spellEnd"/>
    </w:p>
    <w:p w14:paraId="140FF46D" w14:textId="77777777" w:rsidR="0009576D" w:rsidRPr="0009576D" w:rsidRDefault="0009576D" w:rsidP="0009576D">
      <w:pPr>
        <w:widowControl/>
        <w:tabs>
          <w:tab w:val="left" w:pos="2985"/>
        </w:tabs>
        <w:autoSpaceDE/>
        <w:autoSpaceDN/>
        <w:adjustRightInd/>
        <w:spacing w:line="276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09576D">
        <w:rPr>
          <w:rFonts w:ascii="Times New Roman" w:hAnsi="Times New Roman" w:cs="Times New Roman"/>
          <w:sz w:val="28"/>
          <w:szCs w:val="28"/>
          <w:lang w:val="ru-RU"/>
        </w:rPr>
        <w:t>г. Донецк</w:t>
      </w:r>
    </w:p>
    <w:p w14:paraId="4320BA43" w14:textId="407C9F96" w:rsidR="0009576D" w:rsidRPr="0009576D" w:rsidRDefault="00C01FE2" w:rsidP="0009576D">
      <w:pPr>
        <w:widowControl/>
        <w:tabs>
          <w:tab w:val="left" w:pos="2985"/>
        </w:tabs>
        <w:autoSpaceDE/>
        <w:autoSpaceDN/>
        <w:adjustRightInd/>
        <w:spacing w:line="276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 августа</w:t>
      </w:r>
      <w:r w:rsidR="0009576D" w:rsidRPr="0009576D">
        <w:rPr>
          <w:rFonts w:ascii="Times New Roman" w:hAnsi="Times New Roman" w:cs="Times New Roman"/>
          <w:sz w:val="28"/>
          <w:szCs w:val="28"/>
          <w:lang w:val="ru-RU"/>
        </w:rPr>
        <w:t xml:space="preserve"> 2022 года</w:t>
      </w:r>
    </w:p>
    <w:p w14:paraId="247DB92F" w14:textId="4E532699" w:rsidR="00920757" w:rsidRPr="00EE3400" w:rsidRDefault="0009576D" w:rsidP="0009576D">
      <w:pPr>
        <w:widowControl/>
        <w:tabs>
          <w:tab w:val="left" w:pos="2985"/>
        </w:tabs>
        <w:autoSpaceDE/>
        <w:autoSpaceDN/>
        <w:adjustRightInd/>
        <w:spacing w:line="276" w:lineRule="auto"/>
        <w:ind w:right="-284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9576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C01FE2">
        <w:rPr>
          <w:rFonts w:ascii="Times New Roman" w:hAnsi="Times New Roman" w:cs="Times New Roman"/>
          <w:sz w:val="28"/>
          <w:szCs w:val="28"/>
          <w:lang w:val="ru-RU"/>
        </w:rPr>
        <w:t>398-IIНС</w:t>
      </w:r>
    </w:p>
    <w:sectPr w:rsidR="00920757" w:rsidRPr="00EE3400" w:rsidSect="00EE3400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EA98" w14:textId="77777777" w:rsidR="00007C70" w:rsidRDefault="00007C70" w:rsidP="00063877">
      <w:r>
        <w:separator/>
      </w:r>
    </w:p>
  </w:endnote>
  <w:endnote w:type="continuationSeparator" w:id="0">
    <w:p w14:paraId="7AA3FC5E" w14:textId="77777777" w:rsidR="00007C70" w:rsidRDefault="00007C70" w:rsidP="0006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609B" w14:textId="77777777" w:rsidR="00007C70" w:rsidRDefault="00007C70" w:rsidP="00063877">
      <w:r>
        <w:separator/>
      </w:r>
    </w:p>
  </w:footnote>
  <w:footnote w:type="continuationSeparator" w:id="0">
    <w:p w14:paraId="077653F8" w14:textId="77777777" w:rsidR="00007C70" w:rsidRDefault="00007C70" w:rsidP="0006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454077"/>
      <w:docPartObj>
        <w:docPartGallery w:val="Page Numbers (Top of Page)"/>
        <w:docPartUnique/>
      </w:docPartObj>
    </w:sdtPr>
    <w:sdtEndPr/>
    <w:sdtContent>
      <w:p w14:paraId="3D20C837" w14:textId="71CCAB0D" w:rsidR="005E4E66" w:rsidRDefault="005E4E66">
        <w:pPr>
          <w:pStyle w:val="a6"/>
          <w:jc w:val="center"/>
        </w:pPr>
        <w:r w:rsidRPr="004416CF">
          <w:rPr>
            <w:rFonts w:ascii="Times New Roman" w:hAnsi="Times New Roman" w:cs="Times New Roman"/>
            <w:sz w:val="24"/>
          </w:rPr>
          <w:fldChar w:fldCharType="begin"/>
        </w:r>
        <w:r w:rsidRPr="004416CF">
          <w:rPr>
            <w:rFonts w:ascii="Times New Roman" w:hAnsi="Times New Roman" w:cs="Times New Roman"/>
            <w:sz w:val="24"/>
          </w:rPr>
          <w:instrText>PAGE   \* MERGEFORMAT</w:instrText>
        </w:r>
        <w:r w:rsidRPr="004416CF">
          <w:rPr>
            <w:rFonts w:ascii="Times New Roman" w:hAnsi="Times New Roman" w:cs="Times New Roman"/>
            <w:sz w:val="24"/>
          </w:rPr>
          <w:fldChar w:fldCharType="separate"/>
        </w:r>
        <w:r w:rsidR="00551F76" w:rsidRPr="00551F76">
          <w:rPr>
            <w:rFonts w:ascii="Times New Roman" w:hAnsi="Times New Roman" w:cs="Times New Roman"/>
            <w:noProof/>
            <w:sz w:val="24"/>
            <w:lang w:val="ru-RU"/>
          </w:rPr>
          <w:t>8</w:t>
        </w:r>
        <w:r w:rsidRPr="004416C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DADB8ED" w14:textId="77777777" w:rsidR="005E4E66" w:rsidRPr="00063877" w:rsidRDefault="005E4E66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7677"/>
    <w:multiLevelType w:val="hybridMultilevel"/>
    <w:tmpl w:val="9F5E58E0"/>
    <w:lvl w:ilvl="0" w:tplc="C980EA4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71A01FB"/>
    <w:multiLevelType w:val="hybridMultilevel"/>
    <w:tmpl w:val="73004E0E"/>
    <w:lvl w:ilvl="0" w:tplc="4302F00A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5FF46DEF"/>
    <w:multiLevelType w:val="multilevel"/>
    <w:tmpl w:val="8C60C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73F14525"/>
    <w:multiLevelType w:val="hybridMultilevel"/>
    <w:tmpl w:val="7026EF80"/>
    <w:lvl w:ilvl="0" w:tplc="A6F8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3608AB"/>
    <w:multiLevelType w:val="hybridMultilevel"/>
    <w:tmpl w:val="CB481122"/>
    <w:lvl w:ilvl="0" w:tplc="A782C88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5616994"/>
    <w:multiLevelType w:val="hybridMultilevel"/>
    <w:tmpl w:val="234EC4AA"/>
    <w:lvl w:ilvl="0" w:tplc="32D20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80576"/>
    <w:multiLevelType w:val="hybridMultilevel"/>
    <w:tmpl w:val="FD2C0DAE"/>
    <w:lvl w:ilvl="0" w:tplc="838280F0">
      <w:start w:val="1"/>
      <w:numFmt w:val="decimal"/>
      <w:suff w:val="space"/>
      <w:lvlText w:val="%1)"/>
      <w:lvlJc w:val="left"/>
      <w:pPr>
        <w:ind w:left="1776" w:hanging="982"/>
      </w:pPr>
      <w:rPr>
        <w:rFonts w:hint="default"/>
        <w:spacing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69A487F"/>
    <w:multiLevelType w:val="hybridMultilevel"/>
    <w:tmpl w:val="09AE918A"/>
    <w:lvl w:ilvl="0" w:tplc="907E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1"/>
    <w:rsid w:val="00003518"/>
    <w:rsid w:val="00003B79"/>
    <w:rsid w:val="000076F3"/>
    <w:rsid w:val="00007C70"/>
    <w:rsid w:val="00007D3A"/>
    <w:rsid w:val="000102A7"/>
    <w:rsid w:val="000117B8"/>
    <w:rsid w:val="00011CE6"/>
    <w:rsid w:val="00013D8B"/>
    <w:rsid w:val="0001400C"/>
    <w:rsid w:val="000179DA"/>
    <w:rsid w:val="00017E29"/>
    <w:rsid w:val="0002061B"/>
    <w:rsid w:val="000214D0"/>
    <w:rsid w:val="00024890"/>
    <w:rsid w:val="000248CD"/>
    <w:rsid w:val="00027F7E"/>
    <w:rsid w:val="00030F23"/>
    <w:rsid w:val="0003274C"/>
    <w:rsid w:val="00032A1C"/>
    <w:rsid w:val="00032A3F"/>
    <w:rsid w:val="0003319E"/>
    <w:rsid w:val="00034165"/>
    <w:rsid w:val="00034D01"/>
    <w:rsid w:val="00036DC4"/>
    <w:rsid w:val="00040659"/>
    <w:rsid w:val="00040C20"/>
    <w:rsid w:val="00042CFF"/>
    <w:rsid w:val="00043820"/>
    <w:rsid w:val="0004463F"/>
    <w:rsid w:val="000474DB"/>
    <w:rsid w:val="00050518"/>
    <w:rsid w:val="00052E06"/>
    <w:rsid w:val="00053550"/>
    <w:rsid w:val="00053FEE"/>
    <w:rsid w:val="0005590C"/>
    <w:rsid w:val="00056FD0"/>
    <w:rsid w:val="00061B0D"/>
    <w:rsid w:val="00063877"/>
    <w:rsid w:val="00064F48"/>
    <w:rsid w:val="000657B6"/>
    <w:rsid w:val="00065A7D"/>
    <w:rsid w:val="00066D3C"/>
    <w:rsid w:val="0007030C"/>
    <w:rsid w:val="000710B2"/>
    <w:rsid w:val="00071415"/>
    <w:rsid w:val="00071542"/>
    <w:rsid w:val="00071F4A"/>
    <w:rsid w:val="00072942"/>
    <w:rsid w:val="00082197"/>
    <w:rsid w:val="00082FB6"/>
    <w:rsid w:val="0008320C"/>
    <w:rsid w:val="000839F0"/>
    <w:rsid w:val="00084C61"/>
    <w:rsid w:val="00086A90"/>
    <w:rsid w:val="00086FE1"/>
    <w:rsid w:val="000905BD"/>
    <w:rsid w:val="0009576D"/>
    <w:rsid w:val="00096566"/>
    <w:rsid w:val="0009799B"/>
    <w:rsid w:val="00097E0C"/>
    <w:rsid w:val="000A1C27"/>
    <w:rsid w:val="000A1C81"/>
    <w:rsid w:val="000A1CCF"/>
    <w:rsid w:val="000A274C"/>
    <w:rsid w:val="000A38F5"/>
    <w:rsid w:val="000A39EE"/>
    <w:rsid w:val="000A3CA1"/>
    <w:rsid w:val="000A4757"/>
    <w:rsid w:val="000A4CB1"/>
    <w:rsid w:val="000A56CE"/>
    <w:rsid w:val="000A694E"/>
    <w:rsid w:val="000A7F7B"/>
    <w:rsid w:val="000B14D1"/>
    <w:rsid w:val="000B17B5"/>
    <w:rsid w:val="000B2538"/>
    <w:rsid w:val="000B2707"/>
    <w:rsid w:val="000B2852"/>
    <w:rsid w:val="000B384D"/>
    <w:rsid w:val="000B40E0"/>
    <w:rsid w:val="000B64B2"/>
    <w:rsid w:val="000B7FB0"/>
    <w:rsid w:val="000C0AA1"/>
    <w:rsid w:val="000C4660"/>
    <w:rsid w:val="000C7575"/>
    <w:rsid w:val="000C7BBB"/>
    <w:rsid w:val="000D0264"/>
    <w:rsid w:val="000D14A3"/>
    <w:rsid w:val="000D2765"/>
    <w:rsid w:val="000D2BCB"/>
    <w:rsid w:val="000D4887"/>
    <w:rsid w:val="000D495D"/>
    <w:rsid w:val="000D4C79"/>
    <w:rsid w:val="000E09A9"/>
    <w:rsid w:val="000E6648"/>
    <w:rsid w:val="000F028A"/>
    <w:rsid w:val="000F042E"/>
    <w:rsid w:val="000F08EA"/>
    <w:rsid w:val="000F1E79"/>
    <w:rsid w:val="000F674D"/>
    <w:rsid w:val="000F6CE2"/>
    <w:rsid w:val="000F7FA6"/>
    <w:rsid w:val="001007A7"/>
    <w:rsid w:val="00103F4B"/>
    <w:rsid w:val="00104A9B"/>
    <w:rsid w:val="00104EAE"/>
    <w:rsid w:val="00105B94"/>
    <w:rsid w:val="00106841"/>
    <w:rsid w:val="00107254"/>
    <w:rsid w:val="00107FF8"/>
    <w:rsid w:val="00111E57"/>
    <w:rsid w:val="0011367B"/>
    <w:rsid w:val="001154CD"/>
    <w:rsid w:val="001164B9"/>
    <w:rsid w:val="001165E9"/>
    <w:rsid w:val="001230F4"/>
    <w:rsid w:val="00123EDA"/>
    <w:rsid w:val="001267C4"/>
    <w:rsid w:val="00127C8B"/>
    <w:rsid w:val="0013073E"/>
    <w:rsid w:val="00131958"/>
    <w:rsid w:val="001328B7"/>
    <w:rsid w:val="00133BD1"/>
    <w:rsid w:val="0013724E"/>
    <w:rsid w:val="001375F7"/>
    <w:rsid w:val="0013778A"/>
    <w:rsid w:val="001410E6"/>
    <w:rsid w:val="001429E6"/>
    <w:rsid w:val="00142B84"/>
    <w:rsid w:val="00144FB9"/>
    <w:rsid w:val="0014584E"/>
    <w:rsid w:val="0014682E"/>
    <w:rsid w:val="00146D59"/>
    <w:rsid w:val="0015261A"/>
    <w:rsid w:val="00153194"/>
    <w:rsid w:val="001541C7"/>
    <w:rsid w:val="001544AC"/>
    <w:rsid w:val="00154628"/>
    <w:rsid w:val="00154CD1"/>
    <w:rsid w:val="00154D1F"/>
    <w:rsid w:val="001560F4"/>
    <w:rsid w:val="00157415"/>
    <w:rsid w:val="001656D8"/>
    <w:rsid w:val="00165821"/>
    <w:rsid w:val="00166203"/>
    <w:rsid w:val="001717ED"/>
    <w:rsid w:val="00171E18"/>
    <w:rsid w:val="00173246"/>
    <w:rsid w:val="00177B05"/>
    <w:rsid w:val="001843EB"/>
    <w:rsid w:val="001849B7"/>
    <w:rsid w:val="00185254"/>
    <w:rsid w:val="00185922"/>
    <w:rsid w:val="0019399B"/>
    <w:rsid w:val="00196102"/>
    <w:rsid w:val="001A2D78"/>
    <w:rsid w:val="001A4D16"/>
    <w:rsid w:val="001A7943"/>
    <w:rsid w:val="001B0186"/>
    <w:rsid w:val="001B042B"/>
    <w:rsid w:val="001B2609"/>
    <w:rsid w:val="001B2A21"/>
    <w:rsid w:val="001B39A5"/>
    <w:rsid w:val="001B445E"/>
    <w:rsid w:val="001B62DF"/>
    <w:rsid w:val="001B7CB0"/>
    <w:rsid w:val="001C04F7"/>
    <w:rsid w:val="001C1CF9"/>
    <w:rsid w:val="001C224B"/>
    <w:rsid w:val="001C2B0D"/>
    <w:rsid w:val="001C6A24"/>
    <w:rsid w:val="001D0D94"/>
    <w:rsid w:val="001D246E"/>
    <w:rsid w:val="001D765A"/>
    <w:rsid w:val="001E320C"/>
    <w:rsid w:val="001E66CF"/>
    <w:rsid w:val="001E7D70"/>
    <w:rsid w:val="001F06FE"/>
    <w:rsid w:val="001F0C78"/>
    <w:rsid w:val="001F13F7"/>
    <w:rsid w:val="001F1520"/>
    <w:rsid w:val="001F2FB7"/>
    <w:rsid w:val="001F3864"/>
    <w:rsid w:val="001F3E79"/>
    <w:rsid w:val="001F5525"/>
    <w:rsid w:val="001F58AC"/>
    <w:rsid w:val="001F6B7B"/>
    <w:rsid w:val="001F6C02"/>
    <w:rsid w:val="001F7D51"/>
    <w:rsid w:val="002001B4"/>
    <w:rsid w:val="00200FFD"/>
    <w:rsid w:val="00201D0F"/>
    <w:rsid w:val="00203843"/>
    <w:rsid w:val="00204E00"/>
    <w:rsid w:val="00205C4A"/>
    <w:rsid w:val="00205DA7"/>
    <w:rsid w:val="00214F77"/>
    <w:rsid w:val="002154F8"/>
    <w:rsid w:val="00216CC0"/>
    <w:rsid w:val="00216CCD"/>
    <w:rsid w:val="00220183"/>
    <w:rsid w:val="00220844"/>
    <w:rsid w:val="0022257C"/>
    <w:rsid w:val="00225FF0"/>
    <w:rsid w:val="00226990"/>
    <w:rsid w:val="00226C22"/>
    <w:rsid w:val="00227E1A"/>
    <w:rsid w:val="0023031C"/>
    <w:rsid w:val="002314CD"/>
    <w:rsid w:val="0023306A"/>
    <w:rsid w:val="002337EA"/>
    <w:rsid w:val="00233AC7"/>
    <w:rsid w:val="00234DB6"/>
    <w:rsid w:val="0023514D"/>
    <w:rsid w:val="0023545F"/>
    <w:rsid w:val="00235707"/>
    <w:rsid w:val="00235B92"/>
    <w:rsid w:val="00236E79"/>
    <w:rsid w:val="00242C82"/>
    <w:rsid w:val="002503E7"/>
    <w:rsid w:val="002521CF"/>
    <w:rsid w:val="00254BC8"/>
    <w:rsid w:val="00256C7A"/>
    <w:rsid w:val="002571BE"/>
    <w:rsid w:val="002578A0"/>
    <w:rsid w:val="00257AF7"/>
    <w:rsid w:val="002641AA"/>
    <w:rsid w:val="00265408"/>
    <w:rsid w:val="00267B1F"/>
    <w:rsid w:val="002708C1"/>
    <w:rsid w:val="00273D06"/>
    <w:rsid w:val="00275A50"/>
    <w:rsid w:val="002760D9"/>
    <w:rsid w:val="002775F2"/>
    <w:rsid w:val="00277A34"/>
    <w:rsid w:val="00277EDC"/>
    <w:rsid w:val="00280415"/>
    <w:rsid w:val="00283C68"/>
    <w:rsid w:val="00283D1D"/>
    <w:rsid w:val="00284707"/>
    <w:rsid w:val="002854DA"/>
    <w:rsid w:val="002862DD"/>
    <w:rsid w:val="0028696C"/>
    <w:rsid w:val="002933F4"/>
    <w:rsid w:val="002949BC"/>
    <w:rsid w:val="00295C80"/>
    <w:rsid w:val="00297287"/>
    <w:rsid w:val="002A1C58"/>
    <w:rsid w:val="002A3C84"/>
    <w:rsid w:val="002A5956"/>
    <w:rsid w:val="002A62E0"/>
    <w:rsid w:val="002A67BE"/>
    <w:rsid w:val="002A6DC1"/>
    <w:rsid w:val="002B5C24"/>
    <w:rsid w:val="002B7A3D"/>
    <w:rsid w:val="002B7C42"/>
    <w:rsid w:val="002C2F46"/>
    <w:rsid w:val="002C2F6C"/>
    <w:rsid w:val="002C5BAC"/>
    <w:rsid w:val="002C5CDD"/>
    <w:rsid w:val="002C6738"/>
    <w:rsid w:val="002C7827"/>
    <w:rsid w:val="002D0191"/>
    <w:rsid w:val="002D064B"/>
    <w:rsid w:val="002D1DD8"/>
    <w:rsid w:val="002D2A2E"/>
    <w:rsid w:val="002D3236"/>
    <w:rsid w:val="002D3A03"/>
    <w:rsid w:val="002D42E0"/>
    <w:rsid w:val="002D5F9F"/>
    <w:rsid w:val="002E16A6"/>
    <w:rsid w:val="002E25F8"/>
    <w:rsid w:val="002E38F2"/>
    <w:rsid w:val="002E4584"/>
    <w:rsid w:val="002E5CCF"/>
    <w:rsid w:val="002E75E4"/>
    <w:rsid w:val="002F0066"/>
    <w:rsid w:val="002F0169"/>
    <w:rsid w:val="002F18D7"/>
    <w:rsid w:val="002F2DB9"/>
    <w:rsid w:val="002F473B"/>
    <w:rsid w:val="002F6EEE"/>
    <w:rsid w:val="002F71CF"/>
    <w:rsid w:val="00300B5D"/>
    <w:rsid w:val="003015EC"/>
    <w:rsid w:val="00302197"/>
    <w:rsid w:val="00303AAC"/>
    <w:rsid w:val="00304515"/>
    <w:rsid w:val="003064F4"/>
    <w:rsid w:val="00306BA8"/>
    <w:rsid w:val="003072C7"/>
    <w:rsid w:val="0030747E"/>
    <w:rsid w:val="00311364"/>
    <w:rsid w:val="0031293D"/>
    <w:rsid w:val="003164DC"/>
    <w:rsid w:val="00317FEF"/>
    <w:rsid w:val="00322030"/>
    <w:rsid w:val="00322C1E"/>
    <w:rsid w:val="00322DF3"/>
    <w:rsid w:val="00323643"/>
    <w:rsid w:val="00323959"/>
    <w:rsid w:val="00323EDC"/>
    <w:rsid w:val="003259FC"/>
    <w:rsid w:val="00327818"/>
    <w:rsid w:val="00331BF3"/>
    <w:rsid w:val="00332E12"/>
    <w:rsid w:val="00334897"/>
    <w:rsid w:val="00335202"/>
    <w:rsid w:val="0033584E"/>
    <w:rsid w:val="00335F0E"/>
    <w:rsid w:val="00336F2C"/>
    <w:rsid w:val="00341937"/>
    <w:rsid w:val="00343438"/>
    <w:rsid w:val="00344452"/>
    <w:rsid w:val="00344787"/>
    <w:rsid w:val="0034624C"/>
    <w:rsid w:val="00346C8E"/>
    <w:rsid w:val="00352629"/>
    <w:rsid w:val="00353A3C"/>
    <w:rsid w:val="00355DFC"/>
    <w:rsid w:val="00355F71"/>
    <w:rsid w:val="00356048"/>
    <w:rsid w:val="0036238D"/>
    <w:rsid w:val="003626B6"/>
    <w:rsid w:val="00364634"/>
    <w:rsid w:val="0036721B"/>
    <w:rsid w:val="00367EDE"/>
    <w:rsid w:val="00370F3B"/>
    <w:rsid w:val="00371C82"/>
    <w:rsid w:val="00372EB4"/>
    <w:rsid w:val="00375EB1"/>
    <w:rsid w:val="003767DD"/>
    <w:rsid w:val="0037698A"/>
    <w:rsid w:val="0037792E"/>
    <w:rsid w:val="003809B9"/>
    <w:rsid w:val="003820E6"/>
    <w:rsid w:val="00382226"/>
    <w:rsid w:val="00384BBD"/>
    <w:rsid w:val="00385E7F"/>
    <w:rsid w:val="00391408"/>
    <w:rsid w:val="00392D6A"/>
    <w:rsid w:val="003975A4"/>
    <w:rsid w:val="003A189C"/>
    <w:rsid w:val="003A24B1"/>
    <w:rsid w:val="003A5972"/>
    <w:rsid w:val="003A5F6E"/>
    <w:rsid w:val="003A64A7"/>
    <w:rsid w:val="003A7A10"/>
    <w:rsid w:val="003B0481"/>
    <w:rsid w:val="003B147F"/>
    <w:rsid w:val="003B3881"/>
    <w:rsid w:val="003B635F"/>
    <w:rsid w:val="003C1372"/>
    <w:rsid w:val="003C161A"/>
    <w:rsid w:val="003C1729"/>
    <w:rsid w:val="003C1D0C"/>
    <w:rsid w:val="003C2A9C"/>
    <w:rsid w:val="003C2CC4"/>
    <w:rsid w:val="003C30C2"/>
    <w:rsid w:val="003C3391"/>
    <w:rsid w:val="003C3DC3"/>
    <w:rsid w:val="003C6BCA"/>
    <w:rsid w:val="003C701F"/>
    <w:rsid w:val="003D202B"/>
    <w:rsid w:val="003D533A"/>
    <w:rsid w:val="003D5F4F"/>
    <w:rsid w:val="003D5F8C"/>
    <w:rsid w:val="003D6BB5"/>
    <w:rsid w:val="003E2688"/>
    <w:rsid w:val="003E4570"/>
    <w:rsid w:val="003E50BF"/>
    <w:rsid w:val="003F094C"/>
    <w:rsid w:val="003F2B8F"/>
    <w:rsid w:val="003F328A"/>
    <w:rsid w:val="003F34EF"/>
    <w:rsid w:val="003F5128"/>
    <w:rsid w:val="00400927"/>
    <w:rsid w:val="004034FA"/>
    <w:rsid w:val="004068AE"/>
    <w:rsid w:val="00412CA6"/>
    <w:rsid w:val="004136EA"/>
    <w:rsid w:val="004150D1"/>
    <w:rsid w:val="00416CEA"/>
    <w:rsid w:val="00417F71"/>
    <w:rsid w:val="0042058A"/>
    <w:rsid w:val="0042189E"/>
    <w:rsid w:val="00430315"/>
    <w:rsid w:val="004319D1"/>
    <w:rsid w:val="00431AAB"/>
    <w:rsid w:val="004351EC"/>
    <w:rsid w:val="0043695D"/>
    <w:rsid w:val="004409BF"/>
    <w:rsid w:val="00440AEE"/>
    <w:rsid w:val="004416CF"/>
    <w:rsid w:val="0044735F"/>
    <w:rsid w:val="0044770D"/>
    <w:rsid w:val="00450372"/>
    <w:rsid w:val="00452EAE"/>
    <w:rsid w:val="00454050"/>
    <w:rsid w:val="00454702"/>
    <w:rsid w:val="00457E05"/>
    <w:rsid w:val="0046137D"/>
    <w:rsid w:val="00463E3A"/>
    <w:rsid w:val="004647BA"/>
    <w:rsid w:val="00464E0D"/>
    <w:rsid w:val="00466081"/>
    <w:rsid w:val="0047022D"/>
    <w:rsid w:val="004704AB"/>
    <w:rsid w:val="00472029"/>
    <w:rsid w:val="0047256E"/>
    <w:rsid w:val="00473F3D"/>
    <w:rsid w:val="00476F23"/>
    <w:rsid w:val="00477333"/>
    <w:rsid w:val="00477980"/>
    <w:rsid w:val="004819CF"/>
    <w:rsid w:val="00481BAE"/>
    <w:rsid w:val="00485A98"/>
    <w:rsid w:val="00486755"/>
    <w:rsid w:val="0048783F"/>
    <w:rsid w:val="0049083E"/>
    <w:rsid w:val="0049130D"/>
    <w:rsid w:val="0049152C"/>
    <w:rsid w:val="00493A15"/>
    <w:rsid w:val="004A1427"/>
    <w:rsid w:val="004A1E80"/>
    <w:rsid w:val="004A2AEE"/>
    <w:rsid w:val="004A3BE6"/>
    <w:rsid w:val="004A3DDC"/>
    <w:rsid w:val="004A3FEF"/>
    <w:rsid w:val="004A573D"/>
    <w:rsid w:val="004A57B1"/>
    <w:rsid w:val="004A6394"/>
    <w:rsid w:val="004A6952"/>
    <w:rsid w:val="004A7637"/>
    <w:rsid w:val="004B14A0"/>
    <w:rsid w:val="004B3A2B"/>
    <w:rsid w:val="004B5E48"/>
    <w:rsid w:val="004B627F"/>
    <w:rsid w:val="004B7C33"/>
    <w:rsid w:val="004C0CCF"/>
    <w:rsid w:val="004C11DD"/>
    <w:rsid w:val="004C26D9"/>
    <w:rsid w:val="004C5106"/>
    <w:rsid w:val="004C522E"/>
    <w:rsid w:val="004C5259"/>
    <w:rsid w:val="004C5AA3"/>
    <w:rsid w:val="004C5AE9"/>
    <w:rsid w:val="004C6A89"/>
    <w:rsid w:val="004C7562"/>
    <w:rsid w:val="004D05A1"/>
    <w:rsid w:val="004D0A1C"/>
    <w:rsid w:val="004D3321"/>
    <w:rsid w:val="004D56F4"/>
    <w:rsid w:val="004D5737"/>
    <w:rsid w:val="004E1761"/>
    <w:rsid w:val="004E1C75"/>
    <w:rsid w:val="004E1F7E"/>
    <w:rsid w:val="004E2616"/>
    <w:rsid w:val="004E28AC"/>
    <w:rsid w:val="004E2D1E"/>
    <w:rsid w:val="004E3D98"/>
    <w:rsid w:val="004E483E"/>
    <w:rsid w:val="004E5FD7"/>
    <w:rsid w:val="004E6ECA"/>
    <w:rsid w:val="004F0E76"/>
    <w:rsid w:val="004F158B"/>
    <w:rsid w:val="004F15E7"/>
    <w:rsid w:val="004F25E4"/>
    <w:rsid w:val="004F38F8"/>
    <w:rsid w:val="004F5746"/>
    <w:rsid w:val="004F71E6"/>
    <w:rsid w:val="0050143A"/>
    <w:rsid w:val="00505B30"/>
    <w:rsid w:val="00506F6F"/>
    <w:rsid w:val="00510C6B"/>
    <w:rsid w:val="00512A38"/>
    <w:rsid w:val="00513D1B"/>
    <w:rsid w:val="00515FD4"/>
    <w:rsid w:val="00516B6D"/>
    <w:rsid w:val="00520A1B"/>
    <w:rsid w:val="00520F11"/>
    <w:rsid w:val="00523817"/>
    <w:rsid w:val="00524ADC"/>
    <w:rsid w:val="00524DDD"/>
    <w:rsid w:val="005266D5"/>
    <w:rsid w:val="00526999"/>
    <w:rsid w:val="005276CB"/>
    <w:rsid w:val="00530FBC"/>
    <w:rsid w:val="00531744"/>
    <w:rsid w:val="00532B11"/>
    <w:rsid w:val="005343B5"/>
    <w:rsid w:val="0053667D"/>
    <w:rsid w:val="00536D83"/>
    <w:rsid w:val="00536DF1"/>
    <w:rsid w:val="00541CF9"/>
    <w:rsid w:val="00541DFA"/>
    <w:rsid w:val="00544DF3"/>
    <w:rsid w:val="00545753"/>
    <w:rsid w:val="00551D8F"/>
    <w:rsid w:val="00551F76"/>
    <w:rsid w:val="00552057"/>
    <w:rsid w:val="0055247B"/>
    <w:rsid w:val="00554323"/>
    <w:rsid w:val="005548E6"/>
    <w:rsid w:val="00557DBA"/>
    <w:rsid w:val="00561FB2"/>
    <w:rsid w:val="00564B94"/>
    <w:rsid w:val="005655CA"/>
    <w:rsid w:val="005723C6"/>
    <w:rsid w:val="00573A97"/>
    <w:rsid w:val="00576B79"/>
    <w:rsid w:val="00576BA7"/>
    <w:rsid w:val="0057741F"/>
    <w:rsid w:val="00580A44"/>
    <w:rsid w:val="00581F25"/>
    <w:rsid w:val="005842E7"/>
    <w:rsid w:val="0058509D"/>
    <w:rsid w:val="00585EA7"/>
    <w:rsid w:val="005861A0"/>
    <w:rsid w:val="00591B80"/>
    <w:rsid w:val="00591CD9"/>
    <w:rsid w:val="00591D03"/>
    <w:rsid w:val="00595A8C"/>
    <w:rsid w:val="00595C28"/>
    <w:rsid w:val="00596273"/>
    <w:rsid w:val="00596848"/>
    <w:rsid w:val="00596BB1"/>
    <w:rsid w:val="005A0F72"/>
    <w:rsid w:val="005A1692"/>
    <w:rsid w:val="005A31A4"/>
    <w:rsid w:val="005B0778"/>
    <w:rsid w:val="005B30A7"/>
    <w:rsid w:val="005B4B46"/>
    <w:rsid w:val="005B5626"/>
    <w:rsid w:val="005B73EE"/>
    <w:rsid w:val="005B7D7C"/>
    <w:rsid w:val="005C0945"/>
    <w:rsid w:val="005C1772"/>
    <w:rsid w:val="005C19CD"/>
    <w:rsid w:val="005C4212"/>
    <w:rsid w:val="005C505B"/>
    <w:rsid w:val="005C5591"/>
    <w:rsid w:val="005C7605"/>
    <w:rsid w:val="005D0437"/>
    <w:rsid w:val="005D203A"/>
    <w:rsid w:val="005D24FD"/>
    <w:rsid w:val="005D30EC"/>
    <w:rsid w:val="005D53B5"/>
    <w:rsid w:val="005D7C82"/>
    <w:rsid w:val="005E09A1"/>
    <w:rsid w:val="005E14ED"/>
    <w:rsid w:val="005E183C"/>
    <w:rsid w:val="005E4E66"/>
    <w:rsid w:val="005E56CE"/>
    <w:rsid w:val="005E61C6"/>
    <w:rsid w:val="005E6542"/>
    <w:rsid w:val="005E7000"/>
    <w:rsid w:val="005E7B0E"/>
    <w:rsid w:val="005F0573"/>
    <w:rsid w:val="005F06A8"/>
    <w:rsid w:val="005F0871"/>
    <w:rsid w:val="005F2A4B"/>
    <w:rsid w:val="005F3E34"/>
    <w:rsid w:val="005F4FE5"/>
    <w:rsid w:val="005F65AC"/>
    <w:rsid w:val="005F680D"/>
    <w:rsid w:val="005F7896"/>
    <w:rsid w:val="005F78AC"/>
    <w:rsid w:val="00600F2C"/>
    <w:rsid w:val="00601893"/>
    <w:rsid w:val="00604682"/>
    <w:rsid w:val="00604D5D"/>
    <w:rsid w:val="00610F74"/>
    <w:rsid w:val="00614889"/>
    <w:rsid w:val="006160D8"/>
    <w:rsid w:val="006167C6"/>
    <w:rsid w:val="0061784A"/>
    <w:rsid w:val="00621B87"/>
    <w:rsid w:val="00622FA2"/>
    <w:rsid w:val="006232EE"/>
    <w:rsid w:val="00625BBF"/>
    <w:rsid w:val="0062609B"/>
    <w:rsid w:val="006271F9"/>
    <w:rsid w:val="00632777"/>
    <w:rsid w:val="00633677"/>
    <w:rsid w:val="006336CB"/>
    <w:rsid w:val="006345C1"/>
    <w:rsid w:val="00637349"/>
    <w:rsid w:val="00637C9B"/>
    <w:rsid w:val="00641283"/>
    <w:rsid w:val="00642345"/>
    <w:rsid w:val="006471F6"/>
    <w:rsid w:val="006476B4"/>
    <w:rsid w:val="00650FAD"/>
    <w:rsid w:val="00651512"/>
    <w:rsid w:val="0065271D"/>
    <w:rsid w:val="00655EF2"/>
    <w:rsid w:val="00661A15"/>
    <w:rsid w:val="006625A3"/>
    <w:rsid w:val="00663379"/>
    <w:rsid w:val="0066682F"/>
    <w:rsid w:val="0067261D"/>
    <w:rsid w:val="00672C7C"/>
    <w:rsid w:val="00674F1E"/>
    <w:rsid w:val="0067591F"/>
    <w:rsid w:val="0067632B"/>
    <w:rsid w:val="00682F1E"/>
    <w:rsid w:val="006833BD"/>
    <w:rsid w:val="00683C70"/>
    <w:rsid w:val="00696505"/>
    <w:rsid w:val="00696E23"/>
    <w:rsid w:val="006970B4"/>
    <w:rsid w:val="006A6984"/>
    <w:rsid w:val="006A6EA2"/>
    <w:rsid w:val="006A757A"/>
    <w:rsid w:val="006B00C9"/>
    <w:rsid w:val="006B00FE"/>
    <w:rsid w:val="006B0FA9"/>
    <w:rsid w:val="006B178D"/>
    <w:rsid w:val="006B1DD0"/>
    <w:rsid w:val="006B2CE1"/>
    <w:rsid w:val="006B462B"/>
    <w:rsid w:val="006B4DF7"/>
    <w:rsid w:val="006B615D"/>
    <w:rsid w:val="006B64FA"/>
    <w:rsid w:val="006B6C4E"/>
    <w:rsid w:val="006B76A4"/>
    <w:rsid w:val="006C2985"/>
    <w:rsid w:val="006C3064"/>
    <w:rsid w:val="006C746B"/>
    <w:rsid w:val="006C7546"/>
    <w:rsid w:val="006D7217"/>
    <w:rsid w:val="006F1B97"/>
    <w:rsid w:val="006F286F"/>
    <w:rsid w:val="006F2A05"/>
    <w:rsid w:val="006F3B15"/>
    <w:rsid w:val="006F579F"/>
    <w:rsid w:val="007007B2"/>
    <w:rsid w:val="00700BB6"/>
    <w:rsid w:val="007032E6"/>
    <w:rsid w:val="00704CB9"/>
    <w:rsid w:val="00706438"/>
    <w:rsid w:val="00710E76"/>
    <w:rsid w:val="007110A1"/>
    <w:rsid w:val="007115D4"/>
    <w:rsid w:val="00711D2C"/>
    <w:rsid w:val="007129C8"/>
    <w:rsid w:val="00713117"/>
    <w:rsid w:val="0071563D"/>
    <w:rsid w:val="00715E9F"/>
    <w:rsid w:val="00716815"/>
    <w:rsid w:val="00721929"/>
    <w:rsid w:val="00730F1E"/>
    <w:rsid w:val="00731D0A"/>
    <w:rsid w:val="00734CC9"/>
    <w:rsid w:val="00736B7F"/>
    <w:rsid w:val="007371B6"/>
    <w:rsid w:val="00740BEC"/>
    <w:rsid w:val="00740CA3"/>
    <w:rsid w:val="0074126B"/>
    <w:rsid w:val="00743ADD"/>
    <w:rsid w:val="007518C0"/>
    <w:rsid w:val="0075480A"/>
    <w:rsid w:val="00754B96"/>
    <w:rsid w:val="00754D01"/>
    <w:rsid w:val="00757CB9"/>
    <w:rsid w:val="007602A0"/>
    <w:rsid w:val="00760B62"/>
    <w:rsid w:val="007617AF"/>
    <w:rsid w:val="0076544A"/>
    <w:rsid w:val="00765670"/>
    <w:rsid w:val="00765C23"/>
    <w:rsid w:val="007665CD"/>
    <w:rsid w:val="00766AA2"/>
    <w:rsid w:val="00767684"/>
    <w:rsid w:val="00771434"/>
    <w:rsid w:val="00771647"/>
    <w:rsid w:val="007720F3"/>
    <w:rsid w:val="00772829"/>
    <w:rsid w:val="00773BFE"/>
    <w:rsid w:val="007755EA"/>
    <w:rsid w:val="00777281"/>
    <w:rsid w:val="00777EA2"/>
    <w:rsid w:val="007800AE"/>
    <w:rsid w:val="00780DC3"/>
    <w:rsid w:val="00781E7D"/>
    <w:rsid w:val="007825EB"/>
    <w:rsid w:val="0078313E"/>
    <w:rsid w:val="00784CC7"/>
    <w:rsid w:val="0078500E"/>
    <w:rsid w:val="00786C31"/>
    <w:rsid w:val="00786E3F"/>
    <w:rsid w:val="007908CC"/>
    <w:rsid w:val="007909FC"/>
    <w:rsid w:val="007916B7"/>
    <w:rsid w:val="00794B51"/>
    <w:rsid w:val="00795AD7"/>
    <w:rsid w:val="00797F87"/>
    <w:rsid w:val="007A2A6D"/>
    <w:rsid w:val="007A39A3"/>
    <w:rsid w:val="007A3E89"/>
    <w:rsid w:val="007A5FAE"/>
    <w:rsid w:val="007A6906"/>
    <w:rsid w:val="007A6D96"/>
    <w:rsid w:val="007A757F"/>
    <w:rsid w:val="007A77B1"/>
    <w:rsid w:val="007B0448"/>
    <w:rsid w:val="007B09F6"/>
    <w:rsid w:val="007B2E24"/>
    <w:rsid w:val="007B2F27"/>
    <w:rsid w:val="007B33E9"/>
    <w:rsid w:val="007B3590"/>
    <w:rsid w:val="007B6EA7"/>
    <w:rsid w:val="007B6FD3"/>
    <w:rsid w:val="007B7B9D"/>
    <w:rsid w:val="007C14F2"/>
    <w:rsid w:val="007C278D"/>
    <w:rsid w:val="007D1386"/>
    <w:rsid w:val="007D4276"/>
    <w:rsid w:val="007D4A5F"/>
    <w:rsid w:val="007E03E2"/>
    <w:rsid w:val="007E055C"/>
    <w:rsid w:val="007E217F"/>
    <w:rsid w:val="007E2CF1"/>
    <w:rsid w:val="007E69C7"/>
    <w:rsid w:val="007F046D"/>
    <w:rsid w:val="007F1320"/>
    <w:rsid w:val="007F254B"/>
    <w:rsid w:val="007F420D"/>
    <w:rsid w:val="007F48A9"/>
    <w:rsid w:val="007F4C80"/>
    <w:rsid w:val="007F6022"/>
    <w:rsid w:val="007F6B7E"/>
    <w:rsid w:val="007F7ED8"/>
    <w:rsid w:val="00801C66"/>
    <w:rsid w:val="00804246"/>
    <w:rsid w:val="00805E06"/>
    <w:rsid w:val="00805F39"/>
    <w:rsid w:val="00806CC2"/>
    <w:rsid w:val="00811626"/>
    <w:rsid w:val="008126AB"/>
    <w:rsid w:val="00813879"/>
    <w:rsid w:val="0081605F"/>
    <w:rsid w:val="008257FD"/>
    <w:rsid w:val="008262CD"/>
    <w:rsid w:val="00831187"/>
    <w:rsid w:val="008312CC"/>
    <w:rsid w:val="00833F90"/>
    <w:rsid w:val="008360E7"/>
    <w:rsid w:val="0083660E"/>
    <w:rsid w:val="0084157A"/>
    <w:rsid w:val="0084466B"/>
    <w:rsid w:val="00845DA7"/>
    <w:rsid w:val="00846A3F"/>
    <w:rsid w:val="00846FAD"/>
    <w:rsid w:val="00846FB1"/>
    <w:rsid w:val="00847B97"/>
    <w:rsid w:val="00850C8B"/>
    <w:rsid w:val="00853FDD"/>
    <w:rsid w:val="0085462F"/>
    <w:rsid w:val="0085566C"/>
    <w:rsid w:val="00860F14"/>
    <w:rsid w:val="0086270C"/>
    <w:rsid w:val="00862B3E"/>
    <w:rsid w:val="008635AC"/>
    <w:rsid w:val="00864004"/>
    <w:rsid w:val="00864D4D"/>
    <w:rsid w:val="0086656B"/>
    <w:rsid w:val="00867204"/>
    <w:rsid w:val="00867AC1"/>
    <w:rsid w:val="0087135C"/>
    <w:rsid w:val="00871612"/>
    <w:rsid w:val="00874B94"/>
    <w:rsid w:val="00876088"/>
    <w:rsid w:val="00880068"/>
    <w:rsid w:val="00880C5A"/>
    <w:rsid w:val="00880D7F"/>
    <w:rsid w:val="008812E7"/>
    <w:rsid w:val="00882C98"/>
    <w:rsid w:val="00884E29"/>
    <w:rsid w:val="00887789"/>
    <w:rsid w:val="008918CF"/>
    <w:rsid w:val="00891F1C"/>
    <w:rsid w:val="0089257E"/>
    <w:rsid w:val="008928B7"/>
    <w:rsid w:val="0089369F"/>
    <w:rsid w:val="008946DD"/>
    <w:rsid w:val="00894979"/>
    <w:rsid w:val="00895EC0"/>
    <w:rsid w:val="0089610A"/>
    <w:rsid w:val="0089620D"/>
    <w:rsid w:val="00896446"/>
    <w:rsid w:val="008A0AAD"/>
    <w:rsid w:val="008A324A"/>
    <w:rsid w:val="008A7664"/>
    <w:rsid w:val="008B0830"/>
    <w:rsid w:val="008B1B45"/>
    <w:rsid w:val="008B38E9"/>
    <w:rsid w:val="008B45BF"/>
    <w:rsid w:val="008B7CD1"/>
    <w:rsid w:val="008C0303"/>
    <w:rsid w:val="008C0A81"/>
    <w:rsid w:val="008C2CCE"/>
    <w:rsid w:val="008C3684"/>
    <w:rsid w:val="008C55BF"/>
    <w:rsid w:val="008D1B24"/>
    <w:rsid w:val="008D1F1D"/>
    <w:rsid w:val="008D2AAF"/>
    <w:rsid w:val="008D34E9"/>
    <w:rsid w:val="008E17F0"/>
    <w:rsid w:val="008E3064"/>
    <w:rsid w:val="008F0325"/>
    <w:rsid w:val="008F0A0D"/>
    <w:rsid w:val="008F269D"/>
    <w:rsid w:val="008F6123"/>
    <w:rsid w:val="008F63DC"/>
    <w:rsid w:val="0090060E"/>
    <w:rsid w:val="00900D09"/>
    <w:rsid w:val="00901642"/>
    <w:rsid w:val="00902DED"/>
    <w:rsid w:val="009039D6"/>
    <w:rsid w:val="0090631B"/>
    <w:rsid w:val="00906647"/>
    <w:rsid w:val="00915688"/>
    <w:rsid w:val="0091726A"/>
    <w:rsid w:val="00917ACA"/>
    <w:rsid w:val="00920757"/>
    <w:rsid w:val="00920938"/>
    <w:rsid w:val="00920E62"/>
    <w:rsid w:val="0092556A"/>
    <w:rsid w:val="00925596"/>
    <w:rsid w:val="009262BB"/>
    <w:rsid w:val="00930D06"/>
    <w:rsid w:val="00931E35"/>
    <w:rsid w:val="00931F7B"/>
    <w:rsid w:val="00932E65"/>
    <w:rsid w:val="009330D1"/>
    <w:rsid w:val="00934131"/>
    <w:rsid w:val="00934E99"/>
    <w:rsid w:val="0093511E"/>
    <w:rsid w:val="009351DD"/>
    <w:rsid w:val="00935B7C"/>
    <w:rsid w:val="009403FE"/>
    <w:rsid w:val="00941924"/>
    <w:rsid w:val="00941C78"/>
    <w:rsid w:val="00941F4F"/>
    <w:rsid w:val="009430F9"/>
    <w:rsid w:val="009440FD"/>
    <w:rsid w:val="0094513F"/>
    <w:rsid w:val="00945F42"/>
    <w:rsid w:val="00947F0A"/>
    <w:rsid w:val="00951E52"/>
    <w:rsid w:val="0095546C"/>
    <w:rsid w:val="009574B6"/>
    <w:rsid w:val="0096000A"/>
    <w:rsid w:val="009603E0"/>
    <w:rsid w:val="009603E4"/>
    <w:rsid w:val="009606F3"/>
    <w:rsid w:val="0096139E"/>
    <w:rsid w:val="00962883"/>
    <w:rsid w:val="00964141"/>
    <w:rsid w:val="00965212"/>
    <w:rsid w:val="00967D78"/>
    <w:rsid w:val="00970406"/>
    <w:rsid w:val="009736EF"/>
    <w:rsid w:val="00973AED"/>
    <w:rsid w:val="0097586D"/>
    <w:rsid w:val="00975BA0"/>
    <w:rsid w:val="00976167"/>
    <w:rsid w:val="0097631F"/>
    <w:rsid w:val="00976A8B"/>
    <w:rsid w:val="0098138F"/>
    <w:rsid w:val="00982D42"/>
    <w:rsid w:val="00984908"/>
    <w:rsid w:val="00984BF7"/>
    <w:rsid w:val="00987F42"/>
    <w:rsid w:val="00990EB7"/>
    <w:rsid w:val="00992692"/>
    <w:rsid w:val="00993970"/>
    <w:rsid w:val="00993E0C"/>
    <w:rsid w:val="009945C5"/>
    <w:rsid w:val="009947D2"/>
    <w:rsid w:val="00994871"/>
    <w:rsid w:val="009960F9"/>
    <w:rsid w:val="00996D45"/>
    <w:rsid w:val="009A0734"/>
    <w:rsid w:val="009A0A8E"/>
    <w:rsid w:val="009A0E22"/>
    <w:rsid w:val="009A2C9D"/>
    <w:rsid w:val="009A429D"/>
    <w:rsid w:val="009A6045"/>
    <w:rsid w:val="009A6417"/>
    <w:rsid w:val="009A7CB8"/>
    <w:rsid w:val="009B1C8A"/>
    <w:rsid w:val="009B2947"/>
    <w:rsid w:val="009B3403"/>
    <w:rsid w:val="009B5BCB"/>
    <w:rsid w:val="009B74FC"/>
    <w:rsid w:val="009B7E60"/>
    <w:rsid w:val="009C6713"/>
    <w:rsid w:val="009D01A1"/>
    <w:rsid w:val="009D0D72"/>
    <w:rsid w:val="009D28DE"/>
    <w:rsid w:val="009D5138"/>
    <w:rsid w:val="009D5F61"/>
    <w:rsid w:val="009D73F0"/>
    <w:rsid w:val="009E124D"/>
    <w:rsid w:val="009E1E7E"/>
    <w:rsid w:val="009E1F2E"/>
    <w:rsid w:val="009E2F97"/>
    <w:rsid w:val="009E3FDE"/>
    <w:rsid w:val="009E450E"/>
    <w:rsid w:val="009E5B1A"/>
    <w:rsid w:val="009E736E"/>
    <w:rsid w:val="009E787D"/>
    <w:rsid w:val="009F06D0"/>
    <w:rsid w:val="009F13FD"/>
    <w:rsid w:val="009F2045"/>
    <w:rsid w:val="009F5B2C"/>
    <w:rsid w:val="009F66C5"/>
    <w:rsid w:val="009F6772"/>
    <w:rsid w:val="00A01CA4"/>
    <w:rsid w:val="00A021C0"/>
    <w:rsid w:val="00A0285B"/>
    <w:rsid w:val="00A0408A"/>
    <w:rsid w:val="00A04FF9"/>
    <w:rsid w:val="00A0749B"/>
    <w:rsid w:val="00A101FF"/>
    <w:rsid w:val="00A135C9"/>
    <w:rsid w:val="00A13E7E"/>
    <w:rsid w:val="00A17018"/>
    <w:rsid w:val="00A205AC"/>
    <w:rsid w:val="00A23557"/>
    <w:rsid w:val="00A2409B"/>
    <w:rsid w:val="00A25E91"/>
    <w:rsid w:val="00A26BB6"/>
    <w:rsid w:val="00A2700A"/>
    <w:rsid w:val="00A27FCC"/>
    <w:rsid w:val="00A30B83"/>
    <w:rsid w:val="00A34E6F"/>
    <w:rsid w:val="00A353CE"/>
    <w:rsid w:val="00A37142"/>
    <w:rsid w:val="00A422A5"/>
    <w:rsid w:val="00A4280F"/>
    <w:rsid w:val="00A43D9A"/>
    <w:rsid w:val="00A45BA3"/>
    <w:rsid w:val="00A46691"/>
    <w:rsid w:val="00A5214F"/>
    <w:rsid w:val="00A5253F"/>
    <w:rsid w:val="00A527D4"/>
    <w:rsid w:val="00A53C85"/>
    <w:rsid w:val="00A57135"/>
    <w:rsid w:val="00A60A5A"/>
    <w:rsid w:val="00A618AA"/>
    <w:rsid w:val="00A619DA"/>
    <w:rsid w:val="00A630CF"/>
    <w:rsid w:val="00A637D9"/>
    <w:rsid w:val="00A64502"/>
    <w:rsid w:val="00A6717B"/>
    <w:rsid w:val="00A70720"/>
    <w:rsid w:val="00A72561"/>
    <w:rsid w:val="00A74004"/>
    <w:rsid w:val="00A769C1"/>
    <w:rsid w:val="00A83B89"/>
    <w:rsid w:val="00A856C7"/>
    <w:rsid w:val="00A85854"/>
    <w:rsid w:val="00A85A4D"/>
    <w:rsid w:val="00A8618E"/>
    <w:rsid w:val="00A86355"/>
    <w:rsid w:val="00A8690C"/>
    <w:rsid w:val="00A8740E"/>
    <w:rsid w:val="00A905B0"/>
    <w:rsid w:val="00A93146"/>
    <w:rsid w:val="00A94338"/>
    <w:rsid w:val="00A9562C"/>
    <w:rsid w:val="00A96529"/>
    <w:rsid w:val="00AA09EB"/>
    <w:rsid w:val="00AA18A2"/>
    <w:rsid w:val="00AA1C2A"/>
    <w:rsid w:val="00AA21BF"/>
    <w:rsid w:val="00AA2C83"/>
    <w:rsid w:val="00AA2E15"/>
    <w:rsid w:val="00AA39EC"/>
    <w:rsid w:val="00AA4263"/>
    <w:rsid w:val="00AA46EF"/>
    <w:rsid w:val="00AA5255"/>
    <w:rsid w:val="00AA707E"/>
    <w:rsid w:val="00AA716F"/>
    <w:rsid w:val="00AB1F7F"/>
    <w:rsid w:val="00AB1F8F"/>
    <w:rsid w:val="00AB380D"/>
    <w:rsid w:val="00AB592B"/>
    <w:rsid w:val="00AB66EE"/>
    <w:rsid w:val="00AB6AF6"/>
    <w:rsid w:val="00AC050F"/>
    <w:rsid w:val="00AC0C29"/>
    <w:rsid w:val="00AC1E86"/>
    <w:rsid w:val="00AC53C1"/>
    <w:rsid w:val="00AD1365"/>
    <w:rsid w:val="00AD1692"/>
    <w:rsid w:val="00AD2326"/>
    <w:rsid w:val="00AD3F71"/>
    <w:rsid w:val="00AD4F48"/>
    <w:rsid w:val="00AD5984"/>
    <w:rsid w:val="00AD61D4"/>
    <w:rsid w:val="00AD758D"/>
    <w:rsid w:val="00AD7E40"/>
    <w:rsid w:val="00AE07D4"/>
    <w:rsid w:val="00AE2055"/>
    <w:rsid w:val="00AE254E"/>
    <w:rsid w:val="00AE2AEC"/>
    <w:rsid w:val="00AE6528"/>
    <w:rsid w:val="00AE762D"/>
    <w:rsid w:val="00AF0088"/>
    <w:rsid w:val="00AF0199"/>
    <w:rsid w:val="00AF037C"/>
    <w:rsid w:val="00AF1210"/>
    <w:rsid w:val="00AF172C"/>
    <w:rsid w:val="00AF198B"/>
    <w:rsid w:val="00AF6D46"/>
    <w:rsid w:val="00AF7CB1"/>
    <w:rsid w:val="00B011B9"/>
    <w:rsid w:val="00B0232A"/>
    <w:rsid w:val="00B030D1"/>
    <w:rsid w:val="00B078EF"/>
    <w:rsid w:val="00B07B12"/>
    <w:rsid w:val="00B10507"/>
    <w:rsid w:val="00B10826"/>
    <w:rsid w:val="00B12B1A"/>
    <w:rsid w:val="00B13003"/>
    <w:rsid w:val="00B13FE7"/>
    <w:rsid w:val="00B20901"/>
    <w:rsid w:val="00B20EBF"/>
    <w:rsid w:val="00B2224F"/>
    <w:rsid w:val="00B2342D"/>
    <w:rsid w:val="00B24E26"/>
    <w:rsid w:val="00B25E59"/>
    <w:rsid w:val="00B26E1B"/>
    <w:rsid w:val="00B307CA"/>
    <w:rsid w:val="00B30F5C"/>
    <w:rsid w:val="00B310E3"/>
    <w:rsid w:val="00B31F1B"/>
    <w:rsid w:val="00B33EBA"/>
    <w:rsid w:val="00B34AD3"/>
    <w:rsid w:val="00B37677"/>
    <w:rsid w:val="00B418E6"/>
    <w:rsid w:val="00B42911"/>
    <w:rsid w:val="00B457EB"/>
    <w:rsid w:val="00B458EB"/>
    <w:rsid w:val="00B47219"/>
    <w:rsid w:val="00B47596"/>
    <w:rsid w:val="00B47F84"/>
    <w:rsid w:val="00B50185"/>
    <w:rsid w:val="00B50245"/>
    <w:rsid w:val="00B52A22"/>
    <w:rsid w:val="00B531EA"/>
    <w:rsid w:val="00B552FB"/>
    <w:rsid w:val="00B56513"/>
    <w:rsid w:val="00B57FC9"/>
    <w:rsid w:val="00B6122E"/>
    <w:rsid w:val="00B6145D"/>
    <w:rsid w:val="00B614F6"/>
    <w:rsid w:val="00B6270F"/>
    <w:rsid w:val="00B62FA4"/>
    <w:rsid w:val="00B6528D"/>
    <w:rsid w:val="00B65D80"/>
    <w:rsid w:val="00B65F87"/>
    <w:rsid w:val="00B66BFE"/>
    <w:rsid w:val="00B67CAD"/>
    <w:rsid w:val="00B7207A"/>
    <w:rsid w:val="00B74072"/>
    <w:rsid w:val="00B754C4"/>
    <w:rsid w:val="00B8089C"/>
    <w:rsid w:val="00B82383"/>
    <w:rsid w:val="00B84607"/>
    <w:rsid w:val="00B86158"/>
    <w:rsid w:val="00B87725"/>
    <w:rsid w:val="00B903A7"/>
    <w:rsid w:val="00B96907"/>
    <w:rsid w:val="00BA2305"/>
    <w:rsid w:val="00BA309D"/>
    <w:rsid w:val="00BA4224"/>
    <w:rsid w:val="00BA51DB"/>
    <w:rsid w:val="00BA64D9"/>
    <w:rsid w:val="00BA6945"/>
    <w:rsid w:val="00BB2D86"/>
    <w:rsid w:val="00BB47AC"/>
    <w:rsid w:val="00BB4EEE"/>
    <w:rsid w:val="00BC0C68"/>
    <w:rsid w:val="00BC64BC"/>
    <w:rsid w:val="00BC68A3"/>
    <w:rsid w:val="00BD28BD"/>
    <w:rsid w:val="00BD3229"/>
    <w:rsid w:val="00BD6BDD"/>
    <w:rsid w:val="00BD7AB4"/>
    <w:rsid w:val="00BE49BA"/>
    <w:rsid w:val="00BE4BF6"/>
    <w:rsid w:val="00BE4DD2"/>
    <w:rsid w:val="00BE5F29"/>
    <w:rsid w:val="00BE60E4"/>
    <w:rsid w:val="00BE6227"/>
    <w:rsid w:val="00BE6618"/>
    <w:rsid w:val="00BE6A17"/>
    <w:rsid w:val="00BE79F7"/>
    <w:rsid w:val="00BE7A61"/>
    <w:rsid w:val="00BF1367"/>
    <w:rsid w:val="00BF17CB"/>
    <w:rsid w:val="00BF1C92"/>
    <w:rsid w:val="00BF1FB2"/>
    <w:rsid w:val="00BF342C"/>
    <w:rsid w:val="00BF5F36"/>
    <w:rsid w:val="00BF73C9"/>
    <w:rsid w:val="00BF7EAA"/>
    <w:rsid w:val="00C01FE2"/>
    <w:rsid w:val="00C06593"/>
    <w:rsid w:val="00C07B34"/>
    <w:rsid w:val="00C1079A"/>
    <w:rsid w:val="00C11EF6"/>
    <w:rsid w:val="00C1345E"/>
    <w:rsid w:val="00C14D0D"/>
    <w:rsid w:val="00C15416"/>
    <w:rsid w:val="00C218E0"/>
    <w:rsid w:val="00C21977"/>
    <w:rsid w:val="00C24275"/>
    <w:rsid w:val="00C2475B"/>
    <w:rsid w:val="00C27D04"/>
    <w:rsid w:val="00C312BD"/>
    <w:rsid w:val="00C3177A"/>
    <w:rsid w:val="00C31EA3"/>
    <w:rsid w:val="00C33F05"/>
    <w:rsid w:val="00C3429E"/>
    <w:rsid w:val="00C34529"/>
    <w:rsid w:val="00C35E88"/>
    <w:rsid w:val="00C35F83"/>
    <w:rsid w:val="00C37717"/>
    <w:rsid w:val="00C40EBC"/>
    <w:rsid w:val="00C4333F"/>
    <w:rsid w:val="00C44381"/>
    <w:rsid w:val="00C455CA"/>
    <w:rsid w:val="00C457CA"/>
    <w:rsid w:val="00C46181"/>
    <w:rsid w:val="00C46AC1"/>
    <w:rsid w:val="00C47410"/>
    <w:rsid w:val="00C47ACA"/>
    <w:rsid w:val="00C47AD0"/>
    <w:rsid w:val="00C514CA"/>
    <w:rsid w:val="00C5202B"/>
    <w:rsid w:val="00C52497"/>
    <w:rsid w:val="00C524CB"/>
    <w:rsid w:val="00C54EB7"/>
    <w:rsid w:val="00C561D3"/>
    <w:rsid w:val="00C56D9E"/>
    <w:rsid w:val="00C61C34"/>
    <w:rsid w:val="00C63AF6"/>
    <w:rsid w:val="00C64759"/>
    <w:rsid w:val="00C652CB"/>
    <w:rsid w:val="00C659BC"/>
    <w:rsid w:val="00C73E03"/>
    <w:rsid w:val="00C7504D"/>
    <w:rsid w:val="00C7581E"/>
    <w:rsid w:val="00C7603E"/>
    <w:rsid w:val="00C7722E"/>
    <w:rsid w:val="00C83766"/>
    <w:rsid w:val="00C91289"/>
    <w:rsid w:val="00C91A01"/>
    <w:rsid w:val="00C92A1D"/>
    <w:rsid w:val="00C92FF7"/>
    <w:rsid w:val="00C93671"/>
    <w:rsid w:val="00C94DF6"/>
    <w:rsid w:val="00C95A2A"/>
    <w:rsid w:val="00C97B18"/>
    <w:rsid w:val="00C97F09"/>
    <w:rsid w:val="00CA0825"/>
    <w:rsid w:val="00CA0B18"/>
    <w:rsid w:val="00CA0C08"/>
    <w:rsid w:val="00CA11E7"/>
    <w:rsid w:val="00CA2611"/>
    <w:rsid w:val="00CA2FA3"/>
    <w:rsid w:val="00CA4556"/>
    <w:rsid w:val="00CA5C5F"/>
    <w:rsid w:val="00CB1AED"/>
    <w:rsid w:val="00CB7262"/>
    <w:rsid w:val="00CB7E11"/>
    <w:rsid w:val="00CC0018"/>
    <w:rsid w:val="00CC2645"/>
    <w:rsid w:val="00CC336C"/>
    <w:rsid w:val="00CC45D9"/>
    <w:rsid w:val="00CC602D"/>
    <w:rsid w:val="00CC6574"/>
    <w:rsid w:val="00CD01A7"/>
    <w:rsid w:val="00CD0C1C"/>
    <w:rsid w:val="00CD1CE5"/>
    <w:rsid w:val="00CD242B"/>
    <w:rsid w:val="00CD38A0"/>
    <w:rsid w:val="00CD3C74"/>
    <w:rsid w:val="00CD4D48"/>
    <w:rsid w:val="00CD51E4"/>
    <w:rsid w:val="00CD639C"/>
    <w:rsid w:val="00CE0C90"/>
    <w:rsid w:val="00CE14E0"/>
    <w:rsid w:val="00CE2227"/>
    <w:rsid w:val="00CE22E9"/>
    <w:rsid w:val="00CE4E1D"/>
    <w:rsid w:val="00CF5305"/>
    <w:rsid w:val="00CF5D44"/>
    <w:rsid w:val="00CF5D68"/>
    <w:rsid w:val="00CF6434"/>
    <w:rsid w:val="00CF6D66"/>
    <w:rsid w:val="00CF6E6A"/>
    <w:rsid w:val="00D01B30"/>
    <w:rsid w:val="00D0270D"/>
    <w:rsid w:val="00D05E02"/>
    <w:rsid w:val="00D075FD"/>
    <w:rsid w:val="00D0766D"/>
    <w:rsid w:val="00D10C7B"/>
    <w:rsid w:val="00D110F9"/>
    <w:rsid w:val="00D1153E"/>
    <w:rsid w:val="00D12E7C"/>
    <w:rsid w:val="00D14117"/>
    <w:rsid w:val="00D14954"/>
    <w:rsid w:val="00D158F6"/>
    <w:rsid w:val="00D16516"/>
    <w:rsid w:val="00D208B0"/>
    <w:rsid w:val="00D21E0D"/>
    <w:rsid w:val="00D31B51"/>
    <w:rsid w:val="00D3218D"/>
    <w:rsid w:val="00D40FCF"/>
    <w:rsid w:val="00D42152"/>
    <w:rsid w:val="00D42C1E"/>
    <w:rsid w:val="00D43301"/>
    <w:rsid w:val="00D43FB6"/>
    <w:rsid w:val="00D4483C"/>
    <w:rsid w:val="00D452F5"/>
    <w:rsid w:val="00D46A6D"/>
    <w:rsid w:val="00D47D5B"/>
    <w:rsid w:val="00D5326C"/>
    <w:rsid w:val="00D53546"/>
    <w:rsid w:val="00D53D24"/>
    <w:rsid w:val="00D53FF2"/>
    <w:rsid w:val="00D55E7B"/>
    <w:rsid w:val="00D5752F"/>
    <w:rsid w:val="00D57FD4"/>
    <w:rsid w:val="00D6046C"/>
    <w:rsid w:val="00D61B2D"/>
    <w:rsid w:val="00D636F2"/>
    <w:rsid w:val="00D646E2"/>
    <w:rsid w:val="00D65830"/>
    <w:rsid w:val="00D66352"/>
    <w:rsid w:val="00D66F83"/>
    <w:rsid w:val="00D67090"/>
    <w:rsid w:val="00D67303"/>
    <w:rsid w:val="00D71C51"/>
    <w:rsid w:val="00D72671"/>
    <w:rsid w:val="00D7358A"/>
    <w:rsid w:val="00D739DE"/>
    <w:rsid w:val="00D7407B"/>
    <w:rsid w:val="00D7466D"/>
    <w:rsid w:val="00D76D17"/>
    <w:rsid w:val="00D76D65"/>
    <w:rsid w:val="00D7735F"/>
    <w:rsid w:val="00D8249E"/>
    <w:rsid w:val="00D871BA"/>
    <w:rsid w:val="00D92D08"/>
    <w:rsid w:val="00D92F9C"/>
    <w:rsid w:val="00DA1804"/>
    <w:rsid w:val="00DA183F"/>
    <w:rsid w:val="00DA1999"/>
    <w:rsid w:val="00DA2502"/>
    <w:rsid w:val="00DA424B"/>
    <w:rsid w:val="00DA5BB1"/>
    <w:rsid w:val="00DB0467"/>
    <w:rsid w:val="00DB083D"/>
    <w:rsid w:val="00DB1A99"/>
    <w:rsid w:val="00DB1C70"/>
    <w:rsid w:val="00DB24CD"/>
    <w:rsid w:val="00DB6AB4"/>
    <w:rsid w:val="00DB7198"/>
    <w:rsid w:val="00DB7871"/>
    <w:rsid w:val="00DC0862"/>
    <w:rsid w:val="00DC0F5D"/>
    <w:rsid w:val="00DC15A7"/>
    <w:rsid w:val="00DC2DEA"/>
    <w:rsid w:val="00DC2F72"/>
    <w:rsid w:val="00DC3FE9"/>
    <w:rsid w:val="00DC58E4"/>
    <w:rsid w:val="00DC67DC"/>
    <w:rsid w:val="00DD03BA"/>
    <w:rsid w:val="00DD193B"/>
    <w:rsid w:val="00DD61B9"/>
    <w:rsid w:val="00DD68F8"/>
    <w:rsid w:val="00DD7D85"/>
    <w:rsid w:val="00DD7DCE"/>
    <w:rsid w:val="00DE215B"/>
    <w:rsid w:val="00DE248C"/>
    <w:rsid w:val="00DE2BA0"/>
    <w:rsid w:val="00DE5BE5"/>
    <w:rsid w:val="00DE5ED9"/>
    <w:rsid w:val="00DE66ED"/>
    <w:rsid w:val="00DF07AE"/>
    <w:rsid w:val="00DF1C5B"/>
    <w:rsid w:val="00DF1FA0"/>
    <w:rsid w:val="00DF3252"/>
    <w:rsid w:val="00DF3974"/>
    <w:rsid w:val="00DF67A4"/>
    <w:rsid w:val="00DF7D43"/>
    <w:rsid w:val="00E0393F"/>
    <w:rsid w:val="00E0508F"/>
    <w:rsid w:val="00E0521D"/>
    <w:rsid w:val="00E07FBE"/>
    <w:rsid w:val="00E102BA"/>
    <w:rsid w:val="00E13441"/>
    <w:rsid w:val="00E140FE"/>
    <w:rsid w:val="00E148C7"/>
    <w:rsid w:val="00E1762F"/>
    <w:rsid w:val="00E2113A"/>
    <w:rsid w:val="00E226EA"/>
    <w:rsid w:val="00E23256"/>
    <w:rsid w:val="00E24969"/>
    <w:rsid w:val="00E3142F"/>
    <w:rsid w:val="00E333EF"/>
    <w:rsid w:val="00E33B8E"/>
    <w:rsid w:val="00E350ED"/>
    <w:rsid w:val="00E36D26"/>
    <w:rsid w:val="00E37224"/>
    <w:rsid w:val="00E41957"/>
    <w:rsid w:val="00E42CFB"/>
    <w:rsid w:val="00E44F5E"/>
    <w:rsid w:val="00E500C7"/>
    <w:rsid w:val="00E50BD1"/>
    <w:rsid w:val="00E5190A"/>
    <w:rsid w:val="00E601B9"/>
    <w:rsid w:val="00E63C31"/>
    <w:rsid w:val="00E651C2"/>
    <w:rsid w:val="00E6535C"/>
    <w:rsid w:val="00E65E33"/>
    <w:rsid w:val="00E6643A"/>
    <w:rsid w:val="00E66BF4"/>
    <w:rsid w:val="00E670AC"/>
    <w:rsid w:val="00E67643"/>
    <w:rsid w:val="00E6797D"/>
    <w:rsid w:val="00E70AE0"/>
    <w:rsid w:val="00E70E70"/>
    <w:rsid w:val="00E71D28"/>
    <w:rsid w:val="00E72CF8"/>
    <w:rsid w:val="00E73462"/>
    <w:rsid w:val="00E73987"/>
    <w:rsid w:val="00E73D74"/>
    <w:rsid w:val="00E75A75"/>
    <w:rsid w:val="00E77411"/>
    <w:rsid w:val="00E80945"/>
    <w:rsid w:val="00E816D0"/>
    <w:rsid w:val="00E81FE4"/>
    <w:rsid w:val="00E84AB2"/>
    <w:rsid w:val="00E864F2"/>
    <w:rsid w:val="00E869E1"/>
    <w:rsid w:val="00E87C17"/>
    <w:rsid w:val="00E902CD"/>
    <w:rsid w:val="00E937C2"/>
    <w:rsid w:val="00E94ABE"/>
    <w:rsid w:val="00E95212"/>
    <w:rsid w:val="00EA00DB"/>
    <w:rsid w:val="00EA1146"/>
    <w:rsid w:val="00EA2AC9"/>
    <w:rsid w:val="00EA74CC"/>
    <w:rsid w:val="00EB1542"/>
    <w:rsid w:val="00EB2743"/>
    <w:rsid w:val="00EB4A9E"/>
    <w:rsid w:val="00EB5597"/>
    <w:rsid w:val="00EC202D"/>
    <w:rsid w:val="00EC2121"/>
    <w:rsid w:val="00EC2369"/>
    <w:rsid w:val="00EC2E8E"/>
    <w:rsid w:val="00EC3F95"/>
    <w:rsid w:val="00EC4A22"/>
    <w:rsid w:val="00EC5E77"/>
    <w:rsid w:val="00EC66E0"/>
    <w:rsid w:val="00EC6DE7"/>
    <w:rsid w:val="00EC7AC7"/>
    <w:rsid w:val="00EC7B5A"/>
    <w:rsid w:val="00ED2CB2"/>
    <w:rsid w:val="00ED3CE2"/>
    <w:rsid w:val="00ED3EC0"/>
    <w:rsid w:val="00ED5A1E"/>
    <w:rsid w:val="00ED6784"/>
    <w:rsid w:val="00ED68AE"/>
    <w:rsid w:val="00ED7206"/>
    <w:rsid w:val="00ED79E0"/>
    <w:rsid w:val="00EE0F44"/>
    <w:rsid w:val="00EE1314"/>
    <w:rsid w:val="00EE2712"/>
    <w:rsid w:val="00EE3060"/>
    <w:rsid w:val="00EE3400"/>
    <w:rsid w:val="00EE6F10"/>
    <w:rsid w:val="00EF06CF"/>
    <w:rsid w:val="00EF0DC3"/>
    <w:rsid w:val="00EF1430"/>
    <w:rsid w:val="00EF159F"/>
    <w:rsid w:val="00EF1B64"/>
    <w:rsid w:val="00EF3EE2"/>
    <w:rsid w:val="00EF5E8D"/>
    <w:rsid w:val="00EF68CB"/>
    <w:rsid w:val="00EF6A98"/>
    <w:rsid w:val="00EF7426"/>
    <w:rsid w:val="00F01C33"/>
    <w:rsid w:val="00F04F8B"/>
    <w:rsid w:val="00F05BD7"/>
    <w:rsid w:val="00F074BD"/>
    <w:rsid w:val="00F105DD"/>
    <w:rsid w:val="00F13D7A"/>
    <w:rsid w:val="00F13E93"/>
    <w:rsid w:val="00F153A3"/>
    <w:rsid w:val="00F164F9"/>
    <w:rsid w:val="00F16D6E"/>
    <w:rsid w:val="00F16EE9"/>
    <w:rsid w:val="00F1739F"/>
    <w:rsid w:val="00F17A89"/>
    <w:rsid w:val="00F2159C"/>
    <w:rsid w:val="00F2254E"/>
    <w:rsid w:val="00F22B20"/>
    <w:rsid w:val="00F2507E"/>
    <w:rsid w:val="00F2556D"/>
    <w:rsid w:val="00F2650A"/>
    <w:rsid w:val="00F27B1B"/>
    <w:rsid w:val="00F30D60"/>
    <w:rsid w:val="00F40880"/>
    <w:rsid w:val="00F422E3"/>
    <w:rsid w:val="00F431A8"/>
    <w:rsid w:val="00F4457C"/>
    <w:rsid w:val="00F457A0"/>
    <w:rsid w:val="00F46474"/>
    <w:rsid w:val="00F46BBD"/>
    <w:rsid w:val="00F47820"/>
    <w:rsid w:val="00F503B5"/>
    <w:rsid w:val="00F5075D"/>
    <w:rsid w:val="00F51992"/>
    <w:rsid w:val="00F5204A"/>
    <w:rsid w:val="00F545FF"/>
    <w:rsid w:val="00F55466"/>
    <w:rsid w:val="00F557D5"/>
    <w:rsid w:val="00F57506"/>
    <w:rsid w:val="00F57668"/>
    <w:rsid w:val="00F60E59"/>
    <w:rsid w:val="00F619BA"/>
    <w:rsid w:val="00F661AA"/>
    <w:rsid w:val="00F674F1"/>
    <w:rsid w:val="00F6780D"/>
    <w:rsid w:val="00F7226D"/>
    <w:rsid w:val="00F72C4E"/>
    <w:rsid w:val="00F741C3"/>
    <w:rsid w:val="00F76890"/>
    <w:rsid w:val="00F80028"/>
    <w:rsid w:val="00F80246"/>
    <w:rsid w:val="00F84389"/>
    <w:rsid w:val="00F857C3"/>
    <w:rsid w:val="00F8773D"/>
    <w:rsid w:val="00F91468"/>
    <w:rsid w:val="00F9491F"/>
    <w:rsid w:val="00F94B70"/>
    <w:rsid w:val="00F94C88"/>
    <w:rsid w:val="00F95226"/>
    <w:rsid w:val="00F95C49"/>
    <w:rsid w:val="00FA056E"/>
    <w:rsid w:val="00FA10AB"/>
    <w:rsid w:val="00FA1114"/>
    <w:rsid w:val="00FA1C39"/>
    <w:rsid w:val="00FA1F96"/>
    <w:rsid w:val="00FA367D"/>
    <w:rsid w:val="00FA3A17"/>
    <w:rsid w:val="00FA4641"/>
    <w:rsid w:val="00FA5600"/>
    <w:rsid w:val="00FA59B8"/>
    <w:rsid w:val="00FB5B67"/>
    <w:rsid w:val="00FB63EF"/>
    <w:rsid w:val="00FB63F3"/>
    <w:rsid w:val="00FC0FC2"/>
    <w:rsid w:val="00FC66B5"/>
    <w:rsid w:val="00FC7134"/>
    <w:rsid w:val="00FC766D"/>
    <w:rsid w:val="00FC76D1"/>
    <w:rsid w:val="00FC76EF"/>
    <w:rsid w:val="00FD0982"/>
    <w:rsid w:val="00FD1109"/>
    <w:rsid w:val="00FD1B62"/>
    <w:rsid w:val="00FD519C"/>
    <w:rsid w:val="00FD5500"/>
    <w:rsid w:val="00FD5B4B"/>
    <w:rsid w:val="00FD7444"/>
    <w:rsid w:val="00FD782E"/>
    <w:rsid w:val="00FE109F"/>
    <w:rsid w:val="00FE1945"/>
    <w:rsid w:val="00FE1AB5"/>
    <w:rsid w:val="00FE1CC3"/>
    <w:rsid w:val="00FE2917"/>
    <w:rsid w:val="00FE2E93"/>
    <w:rsid w:val="00FE324D"/>
    <w:rsid w:val="00FE375A"/>
    <w:rsid w:val="00FE43C6"/>
    <w:rsid w:val="00FE7D3F"/>
    <w:rsid w:val="00FF28DD"/>
    <w:rsid w:val="00FF4BDD"/>
    <w:rsid w:val="00FF52BB"/>
    <w:rsid w:val="00FF5E4F"/>
    <w:rsid w:val="00FF721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E112"/>
  <w15:docId w15:val="{60F364A0-B223-4162-BEB0-2F967DF4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0DC3"/>
    <w:pPr>
      <w:widowControl/>
      <w:autoSpaceDE/>
      <w:autoSpaceDN/>
      <w:adjustRightInd/>
      <w:spacing w:before="100" w:beforeAutospacing="1" w:after="100" w:afterAutospacing="1"/>
      <w:jc w:val="center"/>
      <w:outlineLvl w:val="3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01CA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38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877"/>
    <w:rPr>
      <w:rFonts w:ascii="Arial" w:eastAsia="Times New Roman" w:hAnsi="Arial" w:cs="Arial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63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877"/>
    <w:rPr>
      <w:rFonts w:ascii="Arial" w:eastAsia="Times New Roman" w:hAnsi="Arial" w:cs="Arial"/>
      <w:sz w:val="20"/>
      <w:szCs w:val="20"/>
      <w:lang w:val="uk-UA" w:eastAsia="ru-RU"/>
    </w:rPr>
  </w:style>
  <w:style w:type="paragraph" w:styleId="aa">
    <w:name w:val="No Spacing"/>
    <w:uiPriority w:val="1"/>
    <w:qFormat/>
    <w:rsid w:val="0092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204E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4E00"/>
  </w:style>
  <w:style w:type="character" w:customStyle="1" w:styleId="ad">
    <w:name w:val="Текст примечания Знак"/>
    <w:basedOn w:val="a0"/>
    <w:link w:val="ac"/>
    <w:uiPriority w:val="99"/>
    <w:semiHidden/>
    <w:rsid w:val="00204E00"/>
    <w:rPr>
      <w:rFonts w:ascii="Arial" w:eastAsia="Times New Roman" w:hAnsi="Arial" w:cs="Arial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4E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4E00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f0">
    <w:name w:val="Revision"/>
    <w:hidden/>
    <w:uiPriority w:val="99"/>
    <w:semiHidden/>
    <w:rsid w:val="00F40880"/>
    <w:pPr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styleId="af1">
    <w:name w:val="Hyperlink"/>
    <w:basedOn w:val="a0"/>
    <w:uiPriority w:val="99"/>
    <w:unhideWhenUsed/>
    <w:rsid w:val="00C01F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5/57-ihc-o-gosudarstvennom-regulirovanii-v-sfere-dobychi-pererabotki-i-ispolzovaniya-uglya-goryuchih-slantsev-ob-osobennostyah-sotsialnoj-zashhity-rabotnikov-gornyh-predpriyatij-dejstvuyushhaya-redakt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4EA0-BBFD-4CA9-83BE-83CE3218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2022-06-08T08:03:00Z</cp:lastPrinted>
  <dcterms:created xsi:type="dcterms:W3CDTF">2022-08-13T09:25:00Z</dcterms:created>
  <dcterms:modified xsi:type="dcterms:W3CDTF">2022-08-13T09:27:00Z</dcterms:modified>
</cp:coreProperties>
</file>