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643F2" w14:textId="6EEB3DBB" w:rsidR="000300BE" w:rsidRDefault="000300BE" w:rsidP="000300BE">
      <w:pPr>
        <w:widowControl w:val="0"/>
        <w:tabs>
          <w:tab w:val="left" w:pos="4111"/>
        </w:tabs>
        <w:suppressAutoHyphens/>
        <w:autoSpaceDN w:val="0"/>
        <w:spacing w:after="200" w:line="240" w:lineRule="auto"/>
        <w:ind w:right="-1" w:firstLine="0"/>
        <w:jc w:val="center"/>
        <w:textAlignment w:val="baseline"/>
        <w:rPr>
          <w:rFonts w:eastAsia="Times New Roman"/>
          <w:i/>
          <w:color w:val="000000"/>
          <w:kern w:val="3"/>
          <w:sz w:val="20"/>
          <w:szCs w:val="24"/>
          <w:shd w:val="clear" w:color="auto" w:fill="FFFFFF"/>
          <w:lang w:eastAsia="zh-CN" w:bidi="hi-IN"/>
        </w:rPr>
      </w:pPr>
      <w:bookmarkStart w:id="0" w:name="_GoBack"/>
      <w:bookmarkEnd w:id="0"/>
      <w:r>
        <w:rPr>
          <w:rFonts w:eastAsia="Times New Roman"/>
          <w:i/>
          <w:noProof/>
          <w:color w:val="000000"/>
          <w:kern w:val="3"/>
          <w:sz w:val="20"/>
          <w:szCs w:val="24"/>
          <w:shd w:val="clear" w:color="auto" w:fill="FFFFFF"/>
          <w:lang w:eastAsia="ru-RU"/>
        </w:rPr>
        <w:drawing>
          <wp:inline distT="0" distB="0" distL="0" distR="0" wp14:anchorId="746355FA" wp14:editId="417CE1B2">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9C95297" w14:textId="77777777" w:rsidR="000300BE" w:rsidRDefault="000300BE" w:rsidP="000300BE">
      <w:pPr>
        <w:widowControl w:val="0"/>
        <w:suppressAutoHyphens/>
        <w:autoSpaceDN w:val="0"/>
        <w:spacing w:line="360" w:lineRule="auto"/>
        <w:ind w:right="-1" w:firstLine="0"/>
        <w:jc w:val="center"/>
        <w:textAlignment w:val="baseline"/>
        <w:rPr>
          <w:rFonts w:eastAsia="Times New Roman"/>
          <w:caps/>
          <w:color w:val="000000"/>
          <w:kern w:val="3"/>
          <w:sz w:val="32"/>
          <w:szCs w:val="32"/>
          <w:shd w:val="clear" w:color="auto" w:fill="FFFFFF"/>
          <w:lang w:eastAsia="zh-CN" w:bidi="hi-IN"/>
        </w:rPr>
      </w:pPr>
      <w:r>
        <w:rPr>
          <w:rFonts w:eastAsia="Times New Roman"/>
          <w:caps/>
          <w:color w:val="000000"/>
          <w:kern w:val="3"/>
          <w:sz w:val="32"/>
          <w:szCs w:val="32"/>
          <w:shd w:val="clear" w:color="auto" w:fill="FFFFFF"/>
          <w:lang w:eastAsia="zh-CN" w:bidi="hi-IN"/>
        </w:rPr>
        <w:t>ДонецкАЯ НароднАЯ РеспубликА</w:t>
      </w:r>
    </w:p>
    <w:p w14:paraId="5B721CC2" w14:textId="77777777" w:rsidR="000300BE" w:rsidRDefault="000300BE" w:rsidP="000300BE">
      <w:pPr>
        <w:tabs>
          <w:tab w:val="left" w:pos="4111"/>
        </w:tabs>
        <w:spacing w:line="240" w:lineRule="auto"/>
        <w:ind w:firstLine="0"/>
        <w:jc w:val="center"/>
        <w:rPr>
          <w:rFonts w:eastAsia="Times New Roman"/>
          <w:szCs w:val="28"/>
          <w:shd w:val="clear" w:color="auto" w:fill="FFFFFF"/>
          <w:lang w:eastAsia="ru-RU"/>
        </w:rPr>
      </w:pPr>
      <w:r>
        <w:rPr>
          <w:rFonts w:eastAsia="Times New Roman"/>
          <w:b/>
          <w:spacing w:val="80"/>
          <w:kern w:val="2"/>
          <w:sz w:val="44"/>
          <w:szCs w:val="44"/>
          <w:lang w:eastAsia="zh-CN" w:bidi="hi-IN"/>
        </w:rPr>
        <w:t>ЗАКОН</w:t>
      </w:r>
    </w:p>
    <w:p w14:paraId="43C61744" w14:textId="77777777" w:rsidR="000300BE" w:rsidRDefault="000300BE" w:rsidP="000300BE">
      <w:pPr>
        <w:spacing w:line="276" w:lineRule="auto"/>
        <w:ind w:left="4678" w:firstLine="0"/>
        <w:jc w:val="both"/>
        <w:rPr>
          <w:szCs w:val="28"/>
        </w:rPr>
      </w:pPr>
    </w:p>
    <w:p w14:paraId="21776EE9" w14:textId="77777777" w:rsidR="000300BE" w:rsidRDefault="000300BE" w:rsidP="000300BE">
      <w:pPr>
        <w:shd w:val="clear" w:color="auto" w:fill="FFFFFF"/>
        <w:spacing w:line="276" w:lineRule="auto"/>
        <w:ind w:firstLine="4678"/>
        <w:rPr>
          <w:rFonts w:eastAsia="Times New Roman"/>
          <w:szCs w:val="28"/>
          <w:lang w:eastAsia="ru-RU"/>
        </w:rPr>
      </w:pPr>
    </w:p>
    <w:p w14:paraId="7073BEF2" w14:textId="6664B814" w:rsidR="000300BE" w:rsidRDefault="000300BE" w:rsidP="006910D8">
      <w:pPr>
        <w:ind w:firstLine="0"/>
        <w:jc w:val="center"/>
        <w:rPr>
          <w:rFonts w:eastAsia="Times New Roman"/>
          <w:b/>
          <w:bCs/>
          <w:szCs w:val="28"/>
        </w:rPr>
      </w:pPr>
      <w:r>
        <w:rPr>
          <w:b/>
          <w:bCs/>
          <w:szCs w:val="28"/>
        </w:rPr>
        <w:t xml:space="preserve">О ВНЕСЕНИИ ИЗМЕНЕНИЙ В </w:t>
      </w:r>
      <w:bookmarkStart w:id="1" w:name="_Hlk108433202"/>
      <w:r>
        <w:rPr>
          <w:b/>
          <w:bCs/>
          <w:szCs w:val="28"/>
        </w:rPr>
        <w:t xml:space="preserve">ЗАКОН </w:t>
      </w:r>
      <w:r w:rsidR="006910D8">
        <w:rPr>
          <w:b/>
          <w:bCs/>
          <w:szCs w:val="28"/>
        </w:rPr>
        <w:br/>
      </w:r>
      <w:r>
        <w:rPr>
          <w:b/>
          <w:bCs/>
          <w:szCs w:val="28"/>
        </w:rPr>
        <w:t xml:space="preserve">ДОНЕЦКОЙ НАРОДНОЙ РЕСПУБЛИКИ </w:t>
      </w:r>
      <w:r w:rsidR="006910D8">
        <w:rPr>
          <w:b/>
          <w:bCs/>
          <w:szCs w:val="28"/>
        </w:rPr>
        <w:br/>
      </w:r>
      <w:r>
        <w:rPr>
          <w:b/>
          <w:bCs/>
          <w:szCs w:val="28"/>
        </w:rPr>
        <w:t>«О ПРОКУРАТУРЕ»</w:t>
      </w:r>
      <w:bookmarkEnd w:id="1"/>
    </w:p>
    <w:p w14:paraId="14A19A59" w14:textId="77777777" w:rsidR="000300BE" w:rsidRDefault="000300BE" w:rsidP="000300BE">
      <w:pPr>
        <w:widowControl w:val="0"/>
        <w:shd w:val="clear" w:color="auto" w:fill="FFFFFF"/>
        <w:autoSpaceDE w:val="0"/>
        <w:autoSpaceDN w:val="0"/>
        <w:adjustRightInd w:val="0"/>
        <w:spacing w:line="276" w:lineRule="auto"/>
        <w:ind w:firstLine="0"/>
        <w:rPr>
          <w:rFonts w:eastAsia="Times New Roman" w:cs="Arial"/>
          <w:bCs/>
          <w:szCs w:val="28"/>
          <w:lang w:eastAsia="ru-RU"/>
        </w:rPr>
      </w:pPr>
    </w:p>
    <w:p w14:paraId="16AAF8D0" w14:textId="77777777" w:rsidR="000300BE" w:rsidRDefault="000300BE" w:rsidP="000300BE">
      <w:pPr>
        <w:spacing w:line="276" w:lineRule="auto"/>
        <w:ind w:firstLine="0"/>
        <w:rPr>
          <w:rFonts w:eastAsia="Times New Roman"/>
          <w:szCs w:val="28"/>
          <w:lang w:eastAsia="ru-RU"/>
        </w:rPr>
      </w:pPr>
    </w:p>
    <w:p w14:paraId="38180B0B" w14:textId="4A9E23E4" w:rsidR="000300BE" w:rsidRDefault="000300BE" w:rsidP="000300BE">
      <w:pPr>
        <w:spacing w:line="240" w:lineRule="auto"/>
        <w:ind w:firstLine="0"/>
        <w:jc w:val="center"/>
        <w:rPr>
          <w:rFonts w:eastAsia="Times New Roman"/>
          <w:b/>
          <w:bCs/>
          <w:szCs w:val="28"/>
          <w:lang w:eastAsia="ru-RU"/>
        </w:rPr>
      </w:pPr>
      <w:r>
        <w:rPr>
          <w:rFonts w:eastAsia="Times New Roman"/>
          <w:b/>
          <w:bCs/>
          <w:szCs w:val="28"/>
          <w:lang w:eastAsia="ru-RU"/>
        </w:rPr>
        <w:t xml:space="preserve">Принят Постановлением Народного Совета </w:t>
      </w:r>
      <w:r w:rsidR="00AA3D66">
        <w:rPr>
          <w:b/>
          <w:bCs/>
          <w:szCs w:val="28"/>
        </w:rPr>
        <w:t>14</w:t>
      </w:r>
      <w:r w:rsidR="00821F45">
        <w:rPr>
          <w:b/>
          <w:bCs/>
          <w:szCs w:val="28"/>
        </w:rPr>
        <w:t xml:space="preserve"> сентября </w:t>
      </w:r>
      <w:r>
        <w:rPr>
          <w:rFonts w:eastAsia="Times New Roman"/>
          <w:b/>
          <w:bCs/>
          <w:szCs w:val="28"/>
          <w:lang w:eastAsia="ru-RU"/>
        </w:rPr>
        <w:t>2022 года</w:t>
      </w:r>
    </w:p>
    <w:p w14:paraId="0D6C89C7" w14:textId="77777777" w:rsidR="000300BE" w:rsidRDefault="000300BE" w:rsidP="000300BE">
      <w:pPr>
        <w:spacing w:line="276" w:lineRule="auto"/>
        <w:ind w:firstLine="0"/>
        <w:rPr>
          <w:rFonts w:eastAsia="Times New Roman"/>
          <w:szCs w:val="28"/>
          <w:lang w:eastAsia="ru-RU"/>
        </w:rPr>
      </w:pPr>
    </w:p>
    <w:p w14:paraId="17EE5689" w14:textId="77777777" w:rsidR="000300BE" w:rsidRDefault="000300BE" w:rsidP="000300BE">
      <w:pPr>
        <w:spacing w:line="276" w:lineRule="auto"/>
        <w:ind w:firstLine="0"/>
        <w:rPr>
          <w:rFonts w:eastAsia="Times New Roman"/>
          <w:szCs w:val="28"/>
          <w:lang w:eastAsia="ru-RU"/>
        </w:rPr>
      </w:pPr>
    </w:p>
    <w:p w14:paraId="123D81D7" w14:textId="77777777" w:rsidR="000300BE" w:rsidRDefault="000300BE" w:rsidP="000300BE">
      <w:pPr>
        <w:keepNext/>
        <w:widowControl w:val="0"/>
        <w:tabs>
          <w:tab w:val="left" w:pos="709"/>
          <w:tab w:val="left" w:pos="1134"/>
        </w:tabs>
        <w:suppressAutoHyphens/>
        <w:spacing w:after="360"/>
        <w:jc w:val="both"/>
        <w:rPr>
          <w:rFonts w:eastAsia="Times New Roman"/>
          <w:b/>
          <w:szCs w:val="28"/>
        </w:rPr>
      </w:pPr>
      <w:r>
        <w:rPr>
          <w:b/>
          <w:szCs w:val="28"/>
        </w:rPr>
        <w:t>Статья</w:t>
      </w:r>
      <w:r>
        <w:rPr>
          <w:b/>
          <w:szCs w:val="28"/>
          <w:lang w:val="en-US"/>
        </w:rPr>
        <w:t> </w:t>
      </w:r>
      <w:r>
        <w:rPr>
          <w:b/>
          <w:szCs w:val="28"/>
        </w:rPr>
        <w:t>1</w:t>
      </w:r>
    </w:p>
    <w:p w14:paraId="5CAACF53" w14:textId="280A8384" w:rsidR="000300BE" w:rsidRDefault="000300BE" w:rsidP="000300BE">
      <w:pPr>
        <w:spacing w:after="360"/>
        <w:jc w:val="both"/>
        <w:rPr>
          <w:szCs w:val="28"/>
        </w:rPr>
      </w:pPr>
      <w:r>
        <w:rPr>
          <w:szCs w:val="28"/>
        </w:rPr>
        <w:t xml:space="preserve">Внести в </w:t>
      </w:r>
      <w:hyperlink r:id="rId8" w:history="1">
        <w:r w:rsidRPr="0064250A">
          <w:rPr>
            <w:rStyle w:val="a3"/>
            <w:szCs w:val="28"/>
          </w:rPr>
          <w:t>Закон Донецкой Народной Республики от 31 августа 2018 года № 243-</w:t>
        </w:r>
        <w:r w:rsidRPr="0064250A">
          <w:rPr>
            <w:rStyle w:val="a3"/>
            <w:szCs w:val="28"/>
            <w:lang w:val="en-US"/>
          </w:rPr>
          <w:t>IHC</w:t>
        </w:r>
        <w:r w:rsidRPr="0064250A">
          <w:rPr>
            <w:rStyle w:val="a3"/>
            <w:szCs w:val="28"/>
          </w:rPr>
          <w:t xml:space="preserve"> «О прокуратуре»</w:t>
        </w:r>
      </w:hyperlink>
      <w:r>
        <w:rPr>
          <w:szCs w:val="28"/>
        </w:rPr>
        <w:t xml:space="preserve"> (опубликован на официальном сайте Народного Совета Донецкой Народной Республики 10 сентября 2018 года) следующие изменения:</w:t>
      </w:r>
    </w:p>
    <w:p w14:paraId="1FE0822A" w14:textId="77777777" w:rsidR="000300BE" w:rsidRDefault="000300BE" w:rsidP="000300BE">
      <w:pPr>
        <w:pStyle w:val="formattext"/>
        <w:shd w:val="clear" w:color="auto" w:fill="FFFFFF"/>
        <w:spacing w:before="0" w:beforeAutospacing="0" w:after="360" w:afterAutospacing="0" w:line="276" w:lineRule="auto"/>
        <w:ind w:left="709"/>
        <w:jc w:val="both"/>
        <w:textAlignment w:val="baseline"/>
        <w:rPr>
          <w:spacing w:val="2"/>
          <w:sz w:val="28"/>
          <w:szCs w:val="28"/>
        </w:rPr>
      </w:pPr>
      <w:r>
        <w:rPr>
          <w:spacing w:val="2"/>
          <w:sz w:val="28"/>
          <w:szCs w:val="28"/>
        </w:rPr>
        <w:t>1)</w:t>
      </w:r>
      <w:r>
        <w:rPr>
          <w:spacing w:val="2"/>
          <w:sz w:val="28"/>
          <w:szCs w:val="28"/>
          <w:lang w:val="en-US"/>
        </w:rPr>
        <w:t> </w:t>
      </w:r>
      <w:r>
        <w:rPr>
          <w:spacing w:val="2"/>
          <w:sz w:val="28"/>
          <w:szCs w:val="28"/>
        </w:rPr>
        <w:t>в статье 13:</w:t>
      </w:r>
    </w:p>
    <w:p w14:paraId="02EE4507"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а)</w:t>
      </w:r>
      <w:r>
        <w:rPr>
          <w:spacing w:val="2"/>
          <w:sz w:val="28"/>
          <w:szCs w:val="28"/>
          <w:lang w:val="en-US"/>
        </w:rPr>
        <w:t> </w:t>
      </w:r>
      <w:r>
        <w:rPr>
          <w:spacing w:val="2"/>
          <w:sz w:val="28"/>
          <w:szCs w:val="28"/>
        </w:rPr>
        <w:t>наименование изложить в следующей редакции:</w:t>
      </w:r>
    </w:p>
    <w:p w14:paraId="09DAC0C3"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 xml:space="preserve">«Статья 13. </w:t>
      </w:r>
      <w:r>
        <w:rPr>
          <w:b/>
          <w:bCs/>
          <w:spacing w:val="2"/>
          <w:sz w:val="28"/>
          <w:szCs w:val="28"/>
        </w:rPr>
        <w:t>Назначение на должность и освобождение от должности Генерального прокурора Донецкой Народной Республики</w:t>
      </w:r>
      <w:r>
        <w:rPr>
          <w:spacing w:val="2"/>
          <w:sz w:val="28"/>
          <w:szCs w:val="28"/>
        </w:rPr>
        <w:t>»;</w:t>
      </w:r>
    </w:p>
    <w:p w14:paraId="2821BA8E" w14:textId="7C610FAB"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б)</w:t>
      </w:r>
      <w:r>
        <w:rPr>
          <w:spacing w:val="2"/>
          <w:sz w:val="28"/>
          <w:szCs w:val="28"/>
          <w:lang w:val="en-US"/>
        </w:rPr>
        <w:t> </w:t>
      </w:r>
      <w:r w:rsidRPr="000727B6">
        <w:rPr>
          <w:spacing w:val="2"/>
          <w:sz w:val="28"/>
          <w:szCs w:val="28"/>
        </w:rPr>
        <w:t>часть 1</w:t>
      </w:r>
      <w:r>
        <w:rPr>
          <w:spacing w:val="2"/>
          <w:sz w:val="28"/>
          <w:szCs w:val="28"/>
        </w:rPr>
        <w:t xml:space="preserve"> изложить в следующей редакции:</w:t>
      </w:r>
    </w:p>
    <w:p w14:paraId="30FEAF85"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«1.</w:t>
      </w:r>
      <w:r>
        <w:rPr>
          <w:spacing w:val="2"/>
          <w:sz w:val="28"/>
          <w:szCs w:val="28"/>
          <w:lang w:val="en-US"/>
        </w:rPr>
        <w:t> </w:t>
      </w:r>
      <w:r>
        <w:rPr>
          <w:spacing w:val="2"/>
          <w:sz w:val="28"/>
          <w:szCs w:val="28"/>
        </w:rPr>
        <w:t>Генеральный прокурор Донецкой Народной Республики назначается на должность Главой Донецкой Народной Республики после консультаций с Народным Советом Донецкой Народной Республики.»;</w:t>
      </w:r>
    </w:p>
    <w:p w14:paraId="35A05905"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в)</w:t>
      </w:r>
      <w:r>
        <w:rPr>
          <w:spacing w:val="2"/>
          <w:sz w:val="28"/>
          <w:szCs w:val="28"/>
          <w:lang w:val="en-US"/>
        </w:rPr>
        <w:t> </w:t>
      </w:r>
      <w:r>
        <w:rPr>
          <w:spacing w:val="2"/>
          <w:sz w:val="28"/>
          <w:szCs w:val="28"/>
        </w:rPr>
        <w:t>часть 3 изложить в следующей редакции:</w:t>
      </w:r>
    </w:p>
    <w:p w14:paraId="6383F2E3"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 xml:space="preserve">«3. Глава Донецкой Народной Республики направляет в Народный Совет Донецкой Народной Республики представление по кандидатуре на должность </w:t>
      </w:r>
      <w:r>
        <w:rPr>
          <w:spacing w:val="2"/>
          <w:sz w:val="28"/>
          <w:szCs w:val="28"/>
        </w:rPr>
        <w:lastRenderedPageBreak/>
        <w:t>Генерального прокурора Донецкой Народной Республики и другие материалы, характеризующие представляемую кандидатуру.»;</w:t>
      </w:r>
    </w:p>
    <w:p w14:paraId="5809DD5C"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г) дополнить частью 3</w:t>
      </w:r>
      <w:r>
        <w:rPr>
          <w:spacing w:val="2"/>
          <w:sz w:val="28"/>
          <w:szCs w:val="28"/>
          <w:vertAlign w:val="superscript"/>
        </w:rPr>
        <w:t>1</w:t>
      </w:r>
      <w:r>
        <w:rPr>
          <w:spacing w:val="2"/>
          <w:sz w:val="28"/>
          <w:szCs w:val="28"/>
        </w:rPr>
        <w:t xml:space="preserve"> следующего содержания:</w:t>
      </w:r>
    </w:p>
    <w:p w14:paraId="0D7DE5AC"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«3</w:t>
      </w:r>
      <w:r>
        <w:rPr>
          <w:spacing w:val="2"/>
          <w:sz w:val="28"/>
          <w:szCs w:val="28"/>
          <w:vertAlign w:val="superscript"/>
        </w:rPr>
        <w:t>1</w:t>
      </w:r>
      <w:r>
        <w:rPr>
          <w:spacing w:val="2"/>
          <w:sz w:val="28"/>
          <w:szCs w:val="28"/>
        </w:rPr>
        <w:t>. Народный Совет Донецкой Народной Республики не позднее недельного срока со дня получения представления по кандидатуре на должность Генерального прокурора Донецкой Народной Республики и других материалов, характеризующих представленную кандидатуру, информирует в письменной форме Главу Донецкой Народной Республики о результатах рассмотрения представленной кандидатуры на должность Генерального прокурора Донецкой Народной Республики.»;</w:t>
      </w:r>
    </w:p>
    <w:p w14:paraId="31E0A365"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д) дополнить частью 7</w:t>
      </w:r>
      <w:r>
        <w:rPr>
          <w:spacing w:val="2"/>
          <w:sz w:val="28"/>
          <w:szCs w:val="28"/>
          <w:vertAlign w:val="superscript"/>
        </w:rPr>
        <w:t>1</w:t>
      </w:r>
      <w:r>
        <w:rPr>
          <w:spacing w:val="2"/>
          <w:sz w:val="28"/>
          <w:szCs w:val="28"/>
        </w:rPr>
        <w:t xml:space="preserve"> следующего содержания:</w:t>
      </w:r>
    </w:p>
    <w:p w14:paraId="11E91E1B" w14:textId="40162073"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«7</w:t>
      </w:r>
      <w:r>
        <w:rPr>
          <w:spacing w:val="2"/>
          <w:sz w:val="28"/>
          <w:szCs w:val="28"/>
          <w:vertAlign w:val="superscript"/>
        </w:rPr>
        <w:t>1</w:t>
      </w:r>
      <w:r>
        <w:rPr>
          <w:spacing w:val="2"/>
          <w:sz w:val="28"/>
          <w:szCs w:val="28"/>
        </w:rPr>
        <w:t>.</w:t>
      </w:r>
      <w:r w:rsidR="006910D8">
        <w:rPr>
          <w:spacing w:val="2"/>
          <w:sz w:val="28"/>
          <w:szCs w:val="28"/>
        </w:rPr>
        <w:t> </w:t>
      </w:r>
      <w:r>
        <w:rPr>
          <w:spacing w:val="2"/>
          <w:sz w:val="28"/>
          <w:szCs w:val="28"/>
        </w:rPr>
        <w:t>Генеральный прокурор Донецкой Народной Республики освобождается от должности Главой Донецкой Народной Республики.»;</w:t>
      </w:r>
    </w:p>
    <w:p w14:paraId="37349F11"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color w:val="000000" w:themeColor="text1"/>
          <w:spacing w:val="2"/>
          <w:sz w:val="28"/>
          <w:szCs w:val="28"/>
        </w:rPr>
      </w:pPr>
      <w:r>
        <w:rPr>
          <w:color w:val="000000" w:themeColor="text1"/>
          <w:spacing w:val="2"/>
          <w:sz w:val="28"/>
          <w:szCs w:val="28"/>
        </w:rPr>
        <w:t>2) в статье 42:</w:t>
      </w:r>
    </w:p>
    <w:p w14:paraId="78C71DEC"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color w:val="000000" w:themeColor="text1"/>
          <w:spacing w:val="2"/>
          <w:sz w:val="28"/>
          <w:szCs w:val="28"/>
        </w:rPr>
      </w:pPr>
      <w:r>
        <w:rPr>
          <w:color w:val="000000" w:themeColor="text1"/>
          <w:spacing w:val="2"/>
          <w:sz w:val="28"/>
          <w:szCs w:val="28"/>
        </w:rPr>
        <w:t>а) часть 1 после слов «Донецкой Народной Республики,» дополнить словами «Российской Федерации,»;</w:t>
      </w:r>
    </w:p>
    <w:p w14:paraId="09D3E345"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color w:val="000000" w:themeColor="text1"/>
          <w:spacing w:val="2"/>
          <w:sz w:val="28"/>
          <w:szCs w:val="28"/>
        </w:rPr>
      </w:pPr>
      <w:r>
        <w:rPr>
          <w:color w:val="000000" w:themeColor="text1"/>
          <w:spacing w:val="2"/>
          <w:sz w:val="28"/>
          <w:szCs w:val="28"/>
        </w:rPr>
        <w:t>б) пункт 1 части 2 изложить в следующей редакции:</w:t>
      </w:r>
    </w:p>
    <w:p w14:paraId="20C27D59"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color w:val="000000" w:themeColor="text1"/>
          <w:spacing w:val="2"/>
          <w:sz w:val="28"/>
          <w:szCs w:val="28"/>
        </w:rPr>
      </w:pPr>
      <w:r>
        <w:rPr>
          <w:color w:val="000000" w:themeColor="text1"/>
          <w:spacing w:val="2"/>
          <w:sz w:val="28"/>
          <w:szCs w:val="28"/>
        </w:rPr>
        <w:t>«1) имеет гражданство (подданство) иностранного государства, за исключением гражданства Российской Федерации, либо вид на жительство или иной документ, подтверждающий право на постоянное проживание гражданина Донецкой Народной Республики и (или) Российской Федерации на территории иного иностранного государства;»;</w:t>
      </w:r>
    </w:p>
    <w:p w14:paraId="604F8A69"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3) статью 59 изложить в следующей редакции:</w:t>
      </w:r>
    </w:p>
    <w:p w14:paraId="667DB822"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 xml:space="preserve">«Статья 59. </w:t>
      </w:r>
      <w:r>
        <w:rPr>
          <w:b/>
          <w:bCs/>
          <w:spacing w:val="2"/>
          <w:sz w:val="28"/>
          <w:szCs w:val="28"/>
        </w:rPr>
        <w:t>Прекращение службы в органах прокуратуры</w:t>
      </w:r>
    </w:p>
    <w:p w14:paraId="000DCFF7"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1. Служба в органах прокуратуры прекращается при увольнении прокурорского работника.</w:t>
      </w:r>
    </w:p>
    <w:p w14:paraId="2CEFE184"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lastRenderedPageBreak/>
        <w:t>2. Помимо оснований, предусмотренных законодательством Донецкой Народной Республики о труде, прокурорский работник может быть уволен в связи с выходом в отставку и по инициативе Генерального прокурора Донецкой Народной Республики в случаях:</w:t>
      </w:r>
    </w:p>
    <w:p w14:paraId="09AB53EF"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1) достижения прокурорским работником предельного возраста пребывания на службе в органах прокуратуры;</w:t>
      </w:r>
    </w:p>
    <w:p w14:paraId="0CBFA3D0"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 xml:space="preserve">2) прекращения гражданства Донецкой Народной Республики и (или) Российской Федерации или приобретения гражданства (подданства) </w:t>
      </w:r>
      <w:r>
        <w:rPr>
          <w:color w:val="000000" w:themeColor="text1"/>
          <w:spacing w:val="2"/>
          <w:sz w:val="28"/>
          <w:szCs w:val="28"/>
        </w:rPr>
        <w:t>иного</w:t>
      </w:r>
      <w:r>
        <w:rPr>
          <w:color w:val="FF0000"/>
          <w:spacing w:val="2"/>
          <w:sz w:val="28"/>
          <w:szCs w:val="28"/>
        </w:rPr>
        <w:t xml:space="preserve"> </w:t>
      </w:r>
      <w:r>
        <w:rPr>
          <w:spacing w:val="2"/>
          <w:sz w:val="28"/>
          <w:szCs w:val="28"/>
        </w:rPr>
        <w:t xml:space="preserve">иностранного государства либо получения вида на жительство или иного документа, подтверждающего право на постоянное проживание гражданина Донецкой Народной Республики и (или) Российской Федерации на территории </w:t>
      </w:r>
      <w:r>
        <w:rPr>
          <w:color w:val="000000" w:themeColor="text1"/>
          <w:spacing w:val="2"/>
          <w:sz w:val="28"/>
          <w:szCs w:val="28"/>
        </w:rPr>
        <w:t>иного</w:t>
      </w:r>
      <w:r>
        <w:rPr>
          <w:color w:val="FF0000"/>
          <w:spacing w:val="2"/>
          <w:sz w:val="28"/>
          <w:szCs w:val="28"/>
        </w:rPr>
        <w:t xml:space="preserve"> </w:t>
      </w:r>
      <w:r>
        <w:rPr>
          <w:spacing w:val="2"/>
          <w:sz w:val="28"/>
          <w:szCs w:val="28"/>
        </w:rPr>
        <w:t>иностранного государства;</w:t>
      </w:r>
    </w:p>
    <w:p w14:paraId="2EFC0794"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3) нарушения Присяги прокурорского работника, а также совершения проступков, порочащих честь прокурорского работника;</w:t>
      </w:r>
    </w:p>
    <w:p w14:paraId="15BB8844" w14:textId="0B8EBA6D"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 xml:space="preserve">4) несоблюдения ограничений и неисполнения обязанностей, связанных со службой, а также возникновения других обстоятельств, предусмотренных статьями 17 и 18 </w:t>
      </w:r>
      <w:hyperlink r:id="rId9" w:history="1">
        <w:r w:rsidRPr="0064250A">
          <w:rPr>
            <w:rStyle w:val="a3"/>
            <w:spacing w:val="2"/>
            <w:sz w:val="28"/>
            <w:szCs w:val="28"/>
          </w:rPr>
          <w:t>Закона Донецкой Народной Республики от 15 января 2020 года № 91-IIHC «О государственной гражданской службе</w:t>
        </w:r>
      </w:hyperlink>
      <w:r>
        <w:rPr>
          <w:spacing w:val="2"/>
          <w:sz w:val="28"/>
          <w:szCs w:val="28"/>
        </w:rPr>
        <w:t>»;</w:t>
      </w:r>
    </w:p>
    <w:p w14:paraId="566767D4"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5)</w:t>
      </w:r>
      <w:r>
        <w:rPr>
          <w:lang w:val="en-US"/>
        </w:rPr>
        <w:t> </w:t>
      </w:r>
      <w:r>
        <w:rPr>
          <w:spacing w:val="2"/>
          <w:sz w:val="28"/>
          <w:szCs w:val="28"/>
        </w:rPr>
        <w:t>разглашения сведений, составляющих государственную и иную охраняемую законом тайну;</w:t>
      </w:r>
    </w:p>
    <w:p w14:paraId="580702A9"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6)</w:t>
      </w:r>
      <w:r>
        <w:rPr>
          <w:spacing w:val="2"/>
          <w:sz w:val="28"/>
          <w:szCs w:val="28"/>
          <w:lang w:val="en-US"/>
        </w:rPr>
        <w:t> </w:t>
      </w:r>
      <w:r>
        <w:rPr>
          <w:spacing w:val="2"/>
          <w:sz w:val="28"/>
          <w:szCs w:val="28"/>
        </w:rPr>
        <w:t>утраты доверия в соответствии со статьей 56 настоящего Закона;</w:t>
      </w:r>
    </w:p>
    <w:p w14:paraId="1FFDF4A6"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7)</w:t>
      </w:r>
      <w:r>
        <w:rPr>
          <w:spacing w:val="2"/>
          <w:sz w:val="28"/>
          <w:szCs w:val="28"/>
          <w:lang w:val="en-US"/>
        </w:rPr>
        <w:t> </w:t>
      </w:r>
      <w:r>
        <w:rPr>
          <w:spacing w:val="2"/>
          <w:sz w:val="28"/>
          <w:szCs w:val="28"/>
        </w:rPr>
        <w:t>отказа от назначения на должности, предложенные в связи с истечением срока полномочий или досрочным прекращением полномочий;</w:t>
      </w:r>
    </w:p>
    <w:p w14:paraId="6C9F4351"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8)</w:t>
      </w:r>
      <w:r>
        <w:rPr>
          <w:spacing w:val="2"/>
          <w:sz w:val="28"/>
          <w:szCs w:val="28"/>
          <w:lang w:val="en-US"/>
        </w:rPr>
        <w:t> </w:t>
      </w:r>
      <w:r>
        <w:rPr>
          <w:spacing w:val="2"/>
          <w:sz w:val="28"/>
          <w:szCs w:val="28"/>
        </w:rPr>
        <w:t xml:space="preserve">отсутствия на службе в течение более четырех месяцев подряд в связи с временной нетрудоспособностью, если законодательством Донецкой Народной Республики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Донецкой Народной Республики не предусмотрены гарантии по сохранению места работы (должности). За прокурорским работником сохраняется место работы (должность) в период его временной нетрудоспособности в связи с увечьем, профессиональным </w:t>
      </w:r>
      <w:r>
        <w:rPr>
          <w:spacing w:val="2"/>
          <w:sz w:val="28"/>
          <w:szCs w:val="28"/>
        </w:rPr>
        <w:lastRenderedPageBreak/>
        <w:t>заболеванием или иным повреждением здоровья, связанным с исполнением служебных обязанностей, независимо от продолжительности этого периода.</w:t>
      </w:r>
    </w:p>
    <w:p w14:paraId="34E6716A"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3.</w:t>
      </w:r>
      <w:r>
        <w:rPr>
          <w:spacing w:val="2"/>
          <w:sz w:val="28"/>
          <w:szCs w:val="28"/>
          <w:lang w:val="en-US"/>
        </w:rPr>
        <w:t> </w:t>
      </w:r>
      <w:r>
        <w:rPr>
          <w:spacing w:val="2"/>
          <w:sz w:val="28"/>
          <w:szCs w:val="28"/>
        </w:rPr>
        <w:t>Наличие заболевания, препятствующего исполнению служебных обязанностей прокурорского работника, является основанием для прекращения службы в органах прокуратуры и увольнения прокурорского работника.</w:t>
      </w:r>
    </w:p>
    <w:p w14:paraId="0799B412"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4.</w:t>
      </w:r>
      <w:r>
        <w:rPr>
          <w:spacing w:val="2"/>
          <w:sz w:val="28"/>
          <w:szCs w:val="28"/>
          <w:lang w:val="en-US"/>
        </w:rPr>
        <w:t> </w:t>
      </w:r>
      <w:r>
        <w:rPr>
          <w:spacing w:val="2"/>
          <w:sz w:val="28"/>
          <w:szCs w:val="28"/>
        </w:rPr>
        <w:t xml:space="preserve">Предельный возраст нахождения прокурорских работников на службе в органах прокуратуры – 65 лет. </w:t>
      </w:r>
    </w:p>
    <w:p w14:paraId="2E9DD1BC"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Предельный возраст нахождения на службе прокурорских работников, назначаемых Главой Донецкой Народной Республики или по его представлению, – 70 лет.</w:t>
      </w:r>
    </w:p>
    <w:p w14:paraId="7783DFCD"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 xml:space="preserve">Решением Генерального прокурора Донецкой Народной Республики допускается продление срока нахождения на службе работников, достигших предельного возраста и занимающих должности, указанные в статьях 15 и 16 настоящего Закона. </w:t>
      </w:r>
    </w:p>
    <w:p w14:paraId="192DB8C1"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Однократное продление срока нахождения на службе в органах прокуратуры допускается не более чем на год.</w:t>
      </w:r>
    </w:p>
    <w:p w14:paraId="0A159291"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Продление срока нахождения на службе работника при наличии у него заболевания, препятствующего исполнению служебных обязанностей прокурорского работника, а также работника, достигшего возраста 70 лет, не допускается. После достижения указанного возраста работник может продолжить работу в органах прокуратуры на условиях срочного трудового договора с сохранением полного денежного содержания, предусмотренного статьей 64 настоящего Закона.</w:t>
      </w:r>
    </w:p>
    <w:p w14:paraId="78A47EF8"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5.</w:t>
      </w:r>
      <w:r>
        <w:rPr>
          <w:spacing w:val="2"/>
          <w:sz w:val="28"/>
          <w:szCs w:val="28"/>
          <w:lang w:val="en-US"/>
        </w:rPr>
        <w:t> </w:t>
      </w:r>
      <w:r>
        <w:rPr>
          <w:spacing w:val="2"/>
          <w:sz w:val="28"/>
          <w:szCs w:val="28"/>
        </w:rPr>
        <w:t>Прокурорские работники имеют право на выход в отставку. Основаниями отставки являются:</w:t>
      </w:r>
    </w:p>
    <w:p w14:paraId="59A7D612"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1)</w:t>
      </w:r>
      <w:r>
        <w:rPr>
          <w:spacing w:val="2"/>
          <w:sz w:val="28"/>
          <w:szCs w:val="28"/>
          <w:lang w:val="en-US"/>
        </w:rPr>
        <w:t> </w:t>
      </w:r>
      <w:r>
        <w:rPr>
          <w:spacing w:val="2"/>
          <w:sz w:val="28"/>
          <w:szCs w:val="28"/>
        </w:rPr>
        <w:t>выход на пенсию, предусмотренную статьей 64 настоящего Закона;</w:t>
      </w:r>
    </w:p>
    <w:p w14:paraId="16CC529F"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2)</w:t>
      </w:r>
      <w:r>
        <w:rPr>
          <w:spacing w:val="2"/>
          <w:sz w:val="28"/>
          <w:szCs w:val="28"/>
          <w:lang w:val="en-US"/>
        </w:rPr>
        <w:t> </w:t>
      </w:r>
      <w:r>
        <w:rPr>
          <w:spacing w:val="2"/>
          <w:sz w:val="28"/>
          <w:szCs w:val="28"/>
        </w:rPr>
        <w:t xml:space="preserve">несогласие с решениями или действиями органа государственной власти или вышестоящего руководителя. </w:t>
      </w:r>
    </w:p>
    <w:p w14:paraId="378A6EAF"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lastRenderedPageBreak/>
        <w:t>3)</w:t>
      </w:r>
      <w:r>
        <w:rPr>
          <w:spacing w:val="2"/>
          <w:sz w:val="28"/>
          <w:szCs w:val="28"/>
          <w:lang w:val="en-US"/>
        </w:rPr>
        <w:t> </w:t>
      </w:r>
      <w:r>
        <w:rPr>
          <w:spacing w:val="2"/>
          <w:sz w:val="28"/>
          <w:szCs w:val="28"/>
        </w:rPr>
        <w:t>выход в отставку по достижении 20-летнего стажа работы, но не ранее достижения прокурорским работником 45-летнего возраста.</w:t>
      </w:r>
    </w:p>
    <w:p w14:paraId="54C51002"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6.</w:t>
      </w:r>
      <w:r>
        <w:rPr>
          <w:spacing w:val="2"/>
          <w:sz w:val="28"/>
          <w:szCs w:val="28"/>
          <w:lang w:val="en-US"/>
        </w:rPr>
        <w:t> </w:t>
      </w:r>
      <w:r>
        <w:rPr>
          <w:spacing w:val="2"/>
          <w:sz w:val="28"/>
          <w:szCs w:val="28"/>
        </w:rPr>
        <w:t>Отставка заместителей Генерального прокурора Донецкой Народной Республики признается принятой после принятия решения об этом Главой Донецкой Народной Республики.</w:t>
      </w:r>
    </w:p>
    <w:p w14:paraId="2703EDCD" w14:textId="77777777" w:rsidR="000300BE" w:rsidRDefault="000300BE" w:rsidP="000300BE">
      <w:pPr>
        <w:pStyle w:val="formattext"/>
        <w:shd w:val="clear" w:color="auto" w:fill="FFFFFF"/>
        <w:spacing w:before="0" w:beforeAutospacing="0" w:after="360" w:afterAutospacing="0" w:line="276" w:lineRule="auto"/>
        <w:ind w:firstLine="709"/>
        <w:jc w:val="both"/>
        <w:textAlignment w:val="baseline"/>
        <w:rPr>
          <w:spacing w:val="2"/>
          <w:sz w:val="28"/>
          <w:szCs w:val="28"/>
        </w:rPr>
      </w:pPr>
      <w:r>
        <w:rPr>
          <w:spacing w:val="2"/>
          <w:sz w:val="28"/>
          <w:szCs w:val="28"/>
        </w:rPr>
        <w:t>Отставка прокурорских работников признается принятой после принятия решения об этом Генеральным прокурором Донецкой Народной Республики.</w:t>
      </w:r>
    </w:p>
    <w:p w14:paraId="5CC6997A" w14:textId="58D9B0A7" w:rsidR="000300BE" w:rsidRDefault="000300BE" w:rsidP="000300BE">
      <w:pPr>
        <w:pStyle w:val="formattext"/>
        <w:shd w:val="clear" w:color="auto" w:fill="FFFFFF"/>
        <w:spacing w:before="0" w:beforeAutospacing="0" w:after="0" w:afterAutospacing="0" w:line="276" w:lineRule="auto"/>
        <w:ind w:firstLine="709"/>
        <w:jc w:val="both"/>
        <w:textAlignment w:val="baseline"/>
        <w:rPr>
          <w:spacing w:val="2"/>
          <w:sz w:val="28"/>
          <w:szCs w:val="28"/>
        </w:rPr>
      </w:pPr>
      <w:r>
        <w:rPr>
          <w:spacing w:val="2"/>
          <w:sz w:val="28"/>
          <w:szCs w:val="28"/>
        </w:rPr>
        <w:t>7.</w:t>
      </w:r>
      <w:r>
        <w:rPr>
          <w:spacing w:val="2"/>
          <w:sz w:val="28"/>
          <w:szCs w:val="28"/>
          <w:lang w:val="en-US"/>
        </w:rPr>
        <w:t> </w:t>
      </w:r>
      <w:r>
        <w:rPr>
          <w:spacing w:val="2"/>
          <w:sz w:val="28"/>
          <w:szCs w:val="28"/>
        </w:rPr>
        <w:t>В трудовой книжке прокурорского работника производится запись о его последней должности с указанием «в отставке». Указанная информация также вносится в сведения о трудовой деятельности прокурорского работника.».</w:t>
      </w:r>
    </w:p>
    <w:p w14:paraId="49FACC83" w14:textId="0BC4E924" w:rsidR="000300BE" w:rsidRDefault="000300BE" w:rsidP="000300BE">
      <w:pPr>
        <w:jc w:val="both"/>
        <w:rPr>
          <w:szCs w:val="28"/>
          <w:shd w:val="clear" w:color="auto" w:fill="FFFFFF"/>
        </w:rPr>
      </w:pPr>
    </w:p>
    <w:p w14:paraId="5BC1F05E" w14:textId="77777777" w:rsidR="0002043D" w:rsidRDefault="0002043D" w:rsidP="0002043D">
      <w:pPr>
        <w:tabs>
          <w:tab w:val="left" w:pos="6810"/>
        </w:tabs>
        <w:ind w:firstLine="0"/>
        <w:rPr>
          <w:szCs w:val="28"/>
        </w:rPr>
      </w:pPr>
      <w:r>
        <w:rPr>
          <w:szCs w:val="28"/>
        </w:rPr>
        <w:t>Глава</w:t>
      </w:r>
    </w:p>
    <w:p w14:paraId="3A2F3365" w14:textId="77777777" w:rsidR="0002043D" w:rsidRDefault="0002043D" w:rsidP="0002043D">
      <w:pPr>
        <w:tabs>
          <w:tab w:val="left" w:pos="7797"/>
        </w:tabs>
        <w:ind w:firstLine="0"/>
        <w:rPr>
          <w:szCs w:val="28"/>
        </w:rPr>
      </w:pPr>
      <w:r>
        <w:rPr>
          <w:szCs w:val="28"/>
        </w:rPr>
        <w:t>Донецкой Народной Республики</w:t>
      </w:r>
      <w:r>
        <w:rPr>
          <w:szCs w:val="28"/>
        </w:rPr>
        <w:tab/>
        <w:t>Д.В. </w:t>
      </w:r>
      <w:proofErr w:type="spellStart"/>
      <w:r>
        <w:rPr>
          <w:szCs w:val="28"/>
        </w:rPr>
        <w:t>Пушилин</w:t>
      </w:r>
      <w:proofErr w:type="spellEnd"/>
    </w:p>
    <w:p w14:paraId="3FD37D16" w14:textId="77777777" w:rsidR="0002043D" w:rsidRDefault="0002043D" w:rsidP="0002043D">
      <w:pPr>
        <w:ind w:firstLine="0"/>
        <w:rPr>
          <w:szCs w:val="28"/>
        </w:rPr>
      </w:pPr>
      <w:r>
        <w:rPr>
          <w:szCs w:val="28"/>
        </w:rPr>
        <w:t>г. Донецк</w:t>
      </w:r>
    </w:p>
    <w:p w14:paraId="2F729534" w14:textId="77777777" w:rsidR="0002043D" w:rsidRDefault="0002043D" w:rsidP="0002043D">
      <w:pPr>
        <w:ind w:firstLine="0"/>
        <w:rPr>
          <w:szCs w:val="28"/>
        </w:rPr>
      </w:pPr>
      <w:r>
        <w:rPr>
          <w:szCs w:val="28"/>
          <w:lang w:val="en-US"/>
        </w:rPr>
        <w:t xml:space="preserve">15 </w:t>
      </w:r>
      <w:r>
        <w:rPr>
          <w:szCs w:val="28"/>
        </w:rPr>
        <w:t>сентября 2022 года</w:t>
      </w:r>
    </w:p>
    <w:p w14:paraId="59D2A80F" w14:textId="77777777" w:rsidR="0002043D" w:rsidRPr="0064250A" w:rsidRDefault="0002043D" w:rsidP="0002043D">
      <w:pPr>
        <w:ind w:right="-1" w:firstLine="0"/>
      </w:pPr>
      <w:r>
        <w:rPr>
          <w:szCs w:val="28"/>
        </w:rPr>
        <w:t>№ 405-</w:t>
      </w:r>
      <w:r>
        <w:rPr>
          <w:szCs w:val="28"/>
          <w:lang w:val="en-US"/>
        </w:rPr>
        <w:t>II</w:t>
      </w:r>
      <w:r>
        <w:rPr>
          <w:szCs w:val="28"/>
        </w:rPr>
        <w:t>НС</w:t>
      </w:r>
    </w:p>
    <w:p w14:paraId="1C30B40A" w14:textId="1377B2AF" w:rsidR="000300BE" w:rsidRDefault="000300BE" w:rsidP="000300BE">
      <w:pPr>
        <w:jc w:val="both"/>
        <w:rPr>
          <w:szCs w:val="28"/>
          <w:shd w:val="clear" w:color="auto" w:fill="FFFFFF"/>
        </w:rPr>
      </w:pPr>
    </w:p>
    <w:p w14:paraId="720EAF40" w14:textId="77777777" w:rsidR="000300BE" w:rsidRDefault="000300BE" w:rsidP="000300BE">
      <w:pPr>
        <w:jc w:val="both"/>
        <w:rPr>
          <w:szCs w:val="28"/>
          <w:shd w:val="clear" w:color="auto" w:fill="FFFFFF"/>
        </w:rPr>
      </w:pPr>
    </w:p>
    <w:p w14:paraId="3584ACB6" w14:textId="77777777" w:rsidR="000300BE" w:rsidRDefault="000300BE" w:rsidP="000300BE">
      <w:pPr>
        <w:jc w:val="both"/>
        <w:rPr>
          <w:szCs w:val="28"/>
          <w:shd w:val="clear" w:color="auto" w:fill="FFFFFF"/>
        </w:rPr>
      </w:pPr>
    </w:p>
    <w:p w14:paraId="674DA823" w14:textId="77777777" w:rsidR="0002043D" w:rsidRPr="0064250A" w:rsidRDefault="0002043D">
      <w:pPr>
        <w:ind w:right="-1" w:firstLine="0"/>
      </w:pPr>
    </w:p>
    <w:sectPr w:rsidR="0002043D" w:rsidRPr="0064250A" w:rsidSect="00EE4D73">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2A4BD" w14:textId="77777777" w:rsidR="0002476D" w:rsidRDefault="0002476D" w:rsidP="00EE4D73">
      <w:pPr>
        <w:spacing w:line="240" w:lineRule="auto"/>
      </w:pPr>
      <w:r>
        <w:separator/>
      </w:r>
    </w:p>
  </w:endnote>
  <w:endnote w:type="continuationSeparator" w:id="0">
    <w:p w14:paraId="7C01E375" w14:textId="77777777" w:rsidR="0002476D" w:rsidRDefault="0002476D" w:rsidP="00EE4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0377D" w14:textId="77777777" w:rsidR="0002476D" w:rsidRDefault="0002476D" w:rsidP="00EE4D73">
      <w:pPr>
        <w:spacing w:line="240" w:lineRule="auto"/>
      </w:pPr>
      <w:r>
        <w:separator/>
      </w:r>
    </w:p>
  </w:footnote>
  <w:footnote w:type="continuationSeparator" w:id="0">
    <w:p w14:paraId="66965693" w14:textId="77777777" w:rsidR="0002476D" w:rsidRDefault="0002476D" w:rsidP="00EE4D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271474728"/>
      <w:docPartObj>
        <w:docPartGallery w:val="Page Numbers (Top of Page)"/>
        <w:docPartUnique/>
      </w:docPartObj>
    </w:sdtPr>
    <w:sdtEndPr/>
    <w:sdtContent>
      <w:p w14:paraId="3D185D17" w14:textId="25709EA8" w:rsidR="00EE4D73" w:rsidRPr="007761DF" w:rsidRDefault="00EE4D73" w:rsidP="006910D8">
        <w:pPr>
          <w:pStyle w:val="a4"/>
          <w:ind w:firstLine="0"/>
          <w:jc w:val="center"/>
          <w:rPr>
            <w:sz w:val="24"/>
            <w:szCs w:val="24"/>
          </w:rPr>
        </w:pPr>
        <w:r w:rsidRPr="007761DF">
          <w:rPr>
            <w:sz w:val="24"/>
            <w:szCs w:val="24"/>
          </w:rPr>
          <w:fldChar w:fldCharType="begin"/>
        </w:r>
        <w:r w:rsidRPr="007761DF">
          <w:rPr>
            <w:sz w:val="24"/>
            <w:szCs w:val="24"/>
          </w:rPr>
          <w:instrText>PAGE   \* MERGEFORMAT</w:instrText>
        </w:r>
        <w:r w:rsidRPr="007761DF">
          <w:rPr>
            <w:sz w:val="24"/>
            <w:szCs w:val="24"/>
          </w:rPr>
          <w:fldChar w:fldCharType="separate"/>
        </w:r>
        <w:r w:rsidR="00B568D8">
          <w:rPr>
            <w:noProof/>
            <w:sz w:val="24"/>
            <w:szCs w:val="24"/>
          </w:rPr>
          <w:t>5</w:t>
        </w:r>
        <w:r w:rsidRPr="007761DF">
          <w:rPr>
            <w:sz w:val="24"/>
            <w:szCs w:val="24"/>
          </w:rPr>
          <w:fldChar w:fldCharType="end"/>
        </w:r>
      </w:p>
    </w:sdtContent>
  </w:sdt>
  <w:p w14:paraId="05345A37" w14:textId="77777777" w:rsidR="00EE4D73" w:rsidRPr="007761DF" w:rsidRDefault="00EE4D73">
    <w:pPr>
      <w:pStyle w:val="a4"/>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9A"/>
    <w:rsid w:val="0002043D"/>
    <w:rsid w:val="0002476D"/>
    <w:rsid w:val="000300BE"/>
    <w:rsid w:val="000727B6"/>
    <w:rsid w:val="001F309E"/>
    <w:rsid w:val="0062190D"/>
    <w:rsid w:val="0064250A"/>
    <w:rsid w:val="006430C5"/>
    <w:rsid w:val="006910D8"/>
    <w:rsid w:val="007761DF"/>
    <w:rsid w:val="00821F45"/>
    <w:rsid w:val="00A121B3"/>
    <w:rsid w:val="00A2309A"/>
    <w:rsid w:val="00A53D0C"/>
    <w:rsid w:val="00AA3D66"/>
    <w:rsid w:val="00B568D8"/>
    <w:rsid w:val="00EE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41BA"/>
  <w15:chartTrackingRefBased/>
  <w15:docId w15:val="{913566E1-5863-4277-9562-47104CBF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0BE"/>
    <w:pPr>
      <w:spacing w:after="0" w:line="254"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0BE"/>
    <w:rPr>
      <w:color w:val="0000FF"/>
      <w:u w:val="single"/>
    </w:rPr>
  </w:style>
  <w:style w:type="paragraph" w:customStyle="1" w:styleId="formattext">
    <w:name w:val="formattext"/>
    <w:basedOn w:val="a"/>
    <w:rsid w:val="000300BE"/>
    <w:pPr>
      <w:spacing w:before="100" w:beforeAutospacing="1" w:after="100" w:afterAutospacing="1" w:line="240" w:lineRule="auto"/>
      <w:ind w:firstLine="0"/>
    </w:pPr>
    <w:rPr>
      <w:rFonts w:eastAsia="Times New Roman"/>
      <w:sz w:val="24"/>
      <w:szCs w:val="24"/>
      <w:lang w:eastAsia="ru-RU"/>
    </w:rPr>
  </w:style>
  <w:style w:type="paragraph" w:styleId="a4">
    <w:name w:val="header"/>
    <w:basedOn w:val="a"/>
    <w:link w:val="a5"/>
    <w:uiPriority w:val="99"/>
    <w:unhideWhenUsed/>
    <w:rsid w:val="00EE4D73"/>
    <w:pPr>
      <w:tabs>
        <w:tab w:val="center" w:pos="4677"/>
        <w:tab w:val="right" w:pos="9355"/>
      </w:tabs>
      <w:spacing w:line="240" w:lineRule="auto"/>
    </w:pPr>
  </w:style>
  <w:style w:type="character" w:customStyle="1" w:styleId="a5">
    <w:name w:val="Верхний колонтитул Знак"/>
    <w:basedOn w:val="a0"/>
    <w:link w:val="a4"/>
    <w:uiPriority w:val="99"/>
    <w:rsid w:val="00EE4D73"/>
    <w:rPr>
      <w:rFonts w:ascii="Times New Roman" w:eastAsia="Calibri" w:hAnsi="Times New Roman" w:cs="Times New Roman"/>
      <w:sz w:val="28"/>
    </w:rPr>
  </w:style>
  <w:style w:type="paragraph" w:styleId="a6">
    <w:name w:val="footer"/>
    <w:basedOn w:val="a"/>
    <w:link w:val="a7"/>
    <w:uiPriority w:val="99"/>
    <w:unhideWhenUsed/>
    <w:rsid w:val="00EE4D73"/>
    <w:pPr>
      <w:tabs>
        <w:tab w:val="center" w:pos="4677"/>
        <w:tab w:val="right" w:pos="9355"/>
      </w:tabs>
      <w:spacing w:line="240" w:lineRule="auto"/>
    </w:pPr>
  </w:style>
  <w:style w:type="character" w:customStyle="1" w:styleId="a7">
    <w:name w:val="Нижний колонтитул Знак"/>
    <w:basedOn w:val="a0"/>
    <w:link w:val="a6"/>
    <w:uiPriority w:val="99"/>
    <w:rsid w:val="00EE4D73"/>
    <w:rPr>
      <w:rFonts w:ascii="Times New Roman" w:eastAsia="Calibri" w:hAnsi="Times New Roman" w:cs="Times New Roman"/>
      <w:sz w:val="28"/>
    </w:rPr>
  </w:style>
  <w:style w:type="character" w:customStyle="1" w:styleId="UnresolvedMention">
    <w:name w:val="Unresolved Mention"/>
    <w:basedOn w:val="a0"/>
    <w:uiPriority w:val="99"/>
    <w:semiHidden/>
    <w:unhideWhenUsed/>
    <w:rsid w:val="0064250A"/>
    <w:rPr>
      <w:color w:val="605E5C"/>
      <w:shd w:val="clear" w:color="auto" w:fill="E1DFDD"/>
    </w:rPr>
  </w:style>
  <w:style w:type="character" w:styleId="a8">
    <w:name w:val="FollowedHyperlink"/>
    <w:basedOn w:val="a0"/>
    <w:uiPriority w:val="99"/>
    <w:semiHidden/>
    <w:unhideWhenUsed/>
    <w:rsid w:val="00642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04014">
      <w:bodyDiv w:val="1"/>
      <w:marLeft w:val="0"/>
      <w:marRight w:val="0"/>
      <w:marTop w:val="0"/>
      <w:marBottom w:val="0"/>
      <w:divBdr>
        <w:top w:val="none" w:sz="0" w:space="0" w:color="auto"/>
        <w:left w:val="none" w:sz="0" w:space="0" w:color="auto"/>
        <w:bottom w:val="none" w:sz="0" w:space="0" w:color="auto"/>
        <w:right w:val="none" w:sz="0" w:space="0" w:color="auto"/>
      </w:divBdr>
    </w:div>
    <w:div w:id="1691957324">
      <w:bodyDiv w:val="1"/>
      <w:marLeft w:val="0"/>
      <w:marRight w:val="0"/>
      <w:marTop w:val="0"/>
      <w:marBottom w:val="0"/>
      <w:divBdr>
        <w:top w:val="none" w:sz="0" w:space="0" w:color="auto"/>
        <w:left w:val="none" w:sz="0" w:space="0" w:color="auto"/>
        <w:bottom w:val="none" w:sz="0" w:space="0" w:color="auto"/>
        <w:right w:val="none" w:sz="0" w:space="0" w:color="auto"/>
      </w:divBdr>
    </w:div>
    <w:div w:id="209705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8-09-10/243-ihc-o-prokurature-dejstvuyushhaya-redaktsiya-po-sostoyaniyu-na-04-07-2022-g.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a.dnronline.su/2020-01-17/91-iins-o-gosudarstvennoj-grazhdanskoj-sluzhbe-dejstvuyushhaya-redaktsiya-po-sostoyaniyu-na-26-04-2022-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90B6-5EE0-482F-9D4A-0FC89399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Лоц Игорь Витальевич</dc:creator>
  <cp:keywords/>
  <dc:description/>
  <cp:lastModifiedBy>VAD</cp:lastModifiedBy>
  <cp:revision>2</cp:revision>
  <cp:lastPrinted>2022-08-25T14:25:00Z</cp:lastPrinted>
  <dcterms:created xsi:type="dcterms:W3CDTF">2022-09-16T10:46:00Z</dcterms:created>
  <dcterms:modified xsi:type="dcterms:W3CDTF">2022-09-16T10:46:00Z</dcterms:modified>
</cp:coreProperties>
</file>