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39E2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bookmark1"/>
      <w:r w:rsidRPr="00C26F5B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6979BD8B" wp14:editId="7E697142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800D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C26F5B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0AA2A3E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C26F5B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B237D38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</w:p>
    <w:p w14:paraId="0B878804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firstLine="4820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</w:p>
    <w:p w14:paraId="4C915EFE" w14:textId="7FF60612" w:rsidR="00CA32C9" w:rsidRDefault="00732BD3" w:rsidP="00CA32C9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46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2346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ДОРОЖНОМ </w:t>
      </w:r>
      <w:r w:rsidRPr="002346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ФОНДЕ</w:t>
      </w:r>
    </w:p>
    <w:p w14:paraId="79395AAD" w14:textId="07F491FD" w:rsidR="00732BD3" w:rsidRPr="00234615" w:rsidRDefault="00732BD3" w:rsidP="00CA32C9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346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ДОНЕЦКОЙ НАРОДНОЙ </w:t>
      </w:r>
      <w:r w:rsidRPr="002346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РЕСПУБЛИКИ</w:t>
      </w:r>
      <w:bookmarkEnd w:id="0"/>
    </w:p>
    <w:p w14:paraId="19D9BE73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bCs/>
          <w:color w:val="auto"/>
          <w:sz w:val="28"/>
          <w:szCs w:val="28"/>
          <w:bdr w:val="nil"/>
          <w:lang w:eastAsia="ja-JP" w:bidi="ar-SA"/>
        </w:rPr>
      </w:pPr>
    </w:p>
    <w:p w14:paraId="516C0AE8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sz w:val="28"/>
          <w:szCs w:val="28"/>
          <w:bdr w:val="nil"/>
          <w:lang w:eastAsia="ja-JP" w:bidi="ar-SA"/>
        </w:rPr>
      </w:pPr>
    </w:p>
    <w:p w14:paraId="38EB4AE9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C26F5B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Принят Постановлением Народного Совета 21 июля 2023 года</w:t>
      </w:r>
    </w:p>
    <w:p w14:paraId="35A5A450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color="000000"/>
          <w:bdr w:val="nil"/>
          <w:lang w:bidi="ar-SA"/>
        </w:rPr>
      </w:pPr>
    </w:p>
    <w:p w14:paraId="2E9D5878" w14:textId="77777777" w:rsidR="00C26F5B" w:rsidRPr="00C26F5B" w:rsidRDefault="00C26F5B" w:rsidP="00C26F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4849154" w14:textId="5EB25788" w:rsidR="00517094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>Настоящий Закон в соответствии со статьей 179</w:t>
      </w:r>
      <w:r w:rsidR="00DB1934" w:rsidRPr="00234615">
        <w:rPr>
          <w:vertAlign w:val="superscript"/>
        </w:rPr>
        <w:t>4</w:t>
      </w:r>
      <w:r w:rsidRPr="00234615">
        <w:t xml:space="preserve"> </w:t>
      </w:r>
      <w:hyperlink r:id="rId8" w:history="1">
        <w:r w:rsidRPr="005374EB">
          <w:rPr>
            <w:rStyle w:val="aa"/>
          </w:rPr>
          <w:t>Бюджетного кодекса Российской Федерации</w:t>
        </w:r>
      </w:hyperlink>
      <w:r w:rsidRPr="00234615">
        <w:t xml:space="preserve"> регулирует порядок образования финансовых ресурсов в целях обеспечения в Донецкой Народной Республике дорожной деятельности в отношении автомобильных дорог общего пользования.</w:t>
      </w:r>
    </w:p>
    <w:p w14:paraId="3CC7FE8F" w14:textId="77777777" w:rsidR="00517094" w:rsidRPr="00234615" w:rsidRDefault="00EE2815" w:rsidP="007C213B">
      <w:pPr>
        <w:pStyle w:val="10"/>
        <w:keepNext/>
        <w:keepLines/>
        <w:shd w:val="clear" w:color="auto" w:fill="auto"/>
        <w:spacing w:before="0" w:after="360" w:line="276" w:lineRule="auto"/>
        <w:ind w:firstLine="709"/>
        <w:jc w:val="both"/>
      </w:pPr>
      <w:bookmarkStart w:id="1" w:name="bookmark3"/>
      <w:r w:rsidRPr="00234615">
        <w:t>Статья 1</w:t>
      </w:r>
      <w:bookmarkEnd w:id="1"/>
    </w:p>
    <w:p w14:paraId="5F7D92E2" w14:textId="63BB0B00" w:rsidR="00517094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 xml:space="preserve">Дорожный фонд Донецкой Народной Республики (далее </w:t>
      </w:r>
      <w:r w:rsidR="00234615" w:rsidRPr="00234615">
        <w:rPr>
          <w:b/>
          <w:bCs/>
        </w:rPr>
        <w:t>-</w:t>
      </w:r>
      <w:r w:rsidRPr="00234615">
        <w:t xml:space="preserve"> дорожный фонд)</w:t>
      </w:r>
      <w:r w:rsidR="00DB1934" w:rsidRPr="00234615">
        <w:t xml:space="preserve"> – </w:t>
      </w:r>
      <w:r w:rsidRPr="00234615">
        <w:t>часть средств бюджета Донецкой Народной Республики, подлежащая использованию в целях финансового обеспечения дорожной деятельности в отношении автомобильных дорог общего пользования регионального или межмуниципального значения, находящихся в собственности Донецкой Народной Республики, и предоставления межбюджетных трансфертов муниципальным образованиям в Донецкой Народной Республике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6F78C742" w14:textId="77777777" w:rsidR="00517094" w:rsidRPr="00234615" w:rsidRDefault="00EE2815" w:rsidP="007C213B">
      <w:pPr>
        <w:pStyle w:val="10"/>
        <w:keepNext/>
        <w:keepLines/>
        <w:shd w:val="clear" w:color="auto" w:fill="auto"/>
        <w:spacing w:before="0" w:after="360" w:line="276" w:lineRule="auto"/>
        <w:ind w:firstLine="709"/>
        <w:jc w:val="both"/>
      </w:pPr>
      <w:bookmarkStart w:id="2" w:name="bookmark4"/>
      <w:r w:rsidRPr="00234615">
        <w:t>Статья 2</w:t>
      </w:r>
      <w:bookmarkEnd w:id="2"/>
    </w:p>
    <w:p w14:paraId="0781230B" w14:textId="7B056FE8" w:rsidR="00517094" w:rsidRPr="00234615" w:rsidRDefault="007C213B" w:rsidP="007C213B">
      <w:pPr>
        <w:pStyle w:val="20"/>
        <w:shd w:val="clear" w:color="auto" w:fill="auto"/>
        <w:tabs>
          <w:tab w:val="left" w:pos="1055"/>
        </w:tabs>
        <w:spacing w:after="360" w:line="276" w:lineRule="auto"/>
        <w:ind w:firstLine="709"/>
        <w:jc w:val="both"/>
      </w:pPr>
      <w:r w:rsidRPr="00234615">
        <w:t>1. Порядок формирования и использования бюджетных ассигнований дорожного фонда устанавливается постановлением Правительства Донецкой Народной Республики.</w:t>
      </w:r>
    </w:p>
    <w:p w14:paraId="4D103FCE" w14:textId="2D29190C" w:rsidR="007C213B" w:rsidRPr="00234615" w:rsidRDefault="007C213B" w:rsidP="007C213B">
      <w:pPr>
        <w:pStyle w:val="20"/>
        <w:shd w:val="clear" w:color="auto" w:fill="auto"/>
        <w:tabs>
          <w:tab w:val="left" w:pos="1055"/>
        </w:tabs>
        <w:spacing w:after="360" w:line="276" w:lineRule="auto"/>
        <w:ind w:firstLine="709"/>
        <w:jc w:val="both"/>
      </w:pPr>
      <w:r w:rsidRPr="00234615">
        <w:lastRenderedPageBreak/>
        <w:t>2. Объем бюджетных ассигнований дорожного фонда утверждается законом Донецкой Народной Республики о бюджете Донецкой Народной Республики на очередной финансовый год и плановый период в размере не менее прогнозируемого объема:</w:t>
      </w:r>
    </w:p>
    <w:p w14:paraId="4B74C08B" w14:textId="6EC24049" w:rsidR="00517094" w:rsidRPr="00234615" w:rsidRDefault="007C213B" w:rsidP="008F2116">
      <w:pPr>
        <w:pStyle w:val="20"/>
        <w:shd w:val="clear" w:color="auto" w:fill="auto"/>
        <w:tabs>
          <w:tab w:val="left" w:pos="1055"/>
        </w:tabs>
        <w:spacing w:after="360" w:line="276" w:lineRule="auto"/>
        <w:ind w:firstLine="709"/>
        <w:jc w:val="both"/>
      </w:pPr>
      <w:r w:rsidRPr="00234615">
        <w:t>1) доходов бюджета Донецкой Народной Республики от</w:t>
      </w:r>
      <w:r w:rsidR="008F2116" w:rsidRPr="00234615">
        <w:t xml:space="preserve"> </w:t>
      </w:r>
      <w:r w:rsidR="00EE2815" w:rsidRPr="00234615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E2815" w:rsidRPr="00234615">
        <w:t>инжекторных</w:t>
      </w:r>
      <w:proofErr w:type="spellEnd"/>
      <w:r w:rsidR="00EE2815" w:rsidRPr="00234615">
        <w:t>) двигателей, производимые на территории Российской Федерации, подлежащих зачислению в бюджет Донецкой Народной Республики, установленным федеральным законом о федеральном бюджете на очередной финансовый год и плановый период;</w:t>
      </w:r>
    </w:p>
    <w:p w14:paraId="590B6A23" w14:textId="1AB5E981" w:rsidR="00517094" w:rsidRPr="00234615" w:rsidRDefault="007C213B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2) доходов консолидированного бюджета Донецкой Народной Республики от:</w:t>
      </w:r>
    </w:p>
    <w:p w14:paraId="25F3B228" w14:textId="54584DAE" w:rsidR="00517094" w:rsidRPr="00234615" w:rsidRDefault="00EE2815" w:rsidP="007C213B">
      <w:pPr>
        <w:pStyle w:val="20"/>
        <w:shd w:val="clear" w:color="auto" w:fill="auto"/>
        <w:tabs>
          <w:tab w:val="left" w:pos="1102"/>
        </w:tabs>
        <w:spacing w:after="360" w:line="276" w:lineRule="auto"/>
        <w:ind w:firstLine="709"/>
        <w:jc w:val="both"/>
      </w:pPr>
      <w:r w:rsidRPr="00234615">
        <w:t>а)</w:t>
      </w:r>
      <w:r w:rsidR="007C213B" w:rsidRPr="00234615">
        <w:t> </w:t>
      </w:r>
      <w:r w:rsidRPr="00234615">
        <w:t>транспортного налога;</w:t>
      </w:r>
    </w:p>
    <w:p w14:paraId="11068286" w14:textId="1F7C90A5" w:rsidR="00517094" w:rsidRPr="00234615" w:rsidRDefault="00EE2815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б)</w:t>
      </w:r>
      <w:r w:rsidR="007C213B" w:rsidRPr="00234615">
        <w:t> </w:t>
      </w:r>
      <w:r w:rsidRPr="00234615">
        <w:t>налога на имущество организаций, взимаемого с налогоплательщиков, учитывающих на балансе в качестве объектов основных средств имущество, отнесенное к автомобильным дорогам регионального или межмуниципального значения;</w:t>
      </w:r>
    </w:p>
    <w:p w14:paraId="41CA07ED" w14:textId="24B8A6C7" w:rsidR="00517094" w:rsidRPr="00234615" w:rsidRDefault="00EE2815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в)</w:t>
      </w:r>
      <w:r w:rsidR="007C213B" w:rsidRPr="00234615">
        <w:t> </w:t>
      </w:r>
      <w:r w:rsidRPr="00234615">
        <w:t>эксплуатации и использования имущества автомобильных дорог общего пользования, находящихся в собственности Донецкой Народной Республики;</w:t>
      </w:r>
    </w:p>
    <w:p w14:paraId="7E9EE03E" w14:textId="4EC2B19F" w:rsidR="00517094" w:rsidRPr="00234615" w:rsidRDefault="00EE2815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г)</w:t>
      </w:r>
      <w:r w:rsidR="007C213B" w:rsidRPr="00234615">
        <w:t> </w:t>
      </w:r>
      <w:r w:rsidRPr="00234615">
        <w:t>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Донецкой Народной Республики;</w:t>
      </w:r>
    </w:p>
    <w:p w14:paraId="300D9FDD" w14:textId="0B445C68" w:rsidR="00517094" w:rsidRPr="00234615" w:rsidRDefault="00EE2815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д)</w:t>
      </w:r>
      <w:r w:rsidR="007C213B" w:rsidRPr="00234615">
        <w:t> </w:t>
      </w:r>
      <w:r w:rsidRPr="00234615">
        <w:t>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бюджет Донецкой Народной Республики;</w:t>
      </w:r>
    </w:p>
    <w:p w14:paraId="15BAA626" w14:textId="1B94D91C" w:rsidR="00517094" w:rsidRPr="00234615" w:rsidRDefault="00EE2815" w:rsidP="007C213B">
      <w:pPr>
        <w:pStyle w:val="20"/>
        <w:shd w:val="clear" w:color="auto" w:fill="auto"/>
        <w:tabs>
          <w:tab w:val="left" w:pos="1095"/>
        </w:tabs>
        <w:spacing w:after="360" w:line="276" w:lineRule="auto"/>
        <w:ind w:firstLine="709"/>
        <w:jc w:val="both"/>
      </w:pPr>
      <w:r w:rsidRPr="00234615">
        <w:t>е)</w:t>
      </w:r>
      <w:r w:rsidR="007C213B" w:rsidRPr="00234615">
        <w:t> </w:t>
      </w:r>
      <w:r w:rsidRPr="00234615">
        <w:t>денежных взысканий (штрафов) за нарушение законодательства Российской Федерации о безопасности дорожного движения;</w:t>
      </w:r>
    </w:p>
    <w:p w14:paraId="3484B082" w14:textId="5A0A43E2" w:rsidR="00517094" w:rsidRPr="00234615" w:rsidRDefault="00EE2815" w:rsidP="007C213B">
      <w:pPr>
        <w:pStyle w:val="20"/>
        <w:shd w:val="clear" w:color="auto" w:fill="auto"/>
        <w:tabs>
          <w:tab w:val="left" w:pos="1126"/>
        </w:tabs>
        <w:spacing w:after="360" w:line="276" w:lineRule="auto"/>
        <w:ind w:firstLine="709"/>
        <w:jc w:val="both"/>
      </w:pPr>
      <w:r w:rsidRPr="00234615">
        <w:lastRenderedPageBreak/>
        <w:t>ж)</w:t>
      </w:r>
      <w:r w:rsidR="007C213B" w:rsidRPr="00234615">
        <w:t> </w:t>
      </w:r>
      <w:r w:rsidRPr="00234615"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14:paraId="6174479D" w14:textId="2E519448" w:rsidR="00517094" w:rsidRPr="00234615" w:rsidRDefault="00EE2815" w:rsidP="007C213B">
      <w:pPr>
        <w:pStyle w:val="20"/>
        <w:shd w:val="clear" w:color="auto" w:fill="auto"/>
        <w:tabs>
          <w:tab w:val="left" w:pos="1051"/>
        </w:tabs>
        <w:spacing w:after="360" w:line="276" w:lineRule="auto"/>
        <w:ind w:firstLine="709"/>
        <w:jc w:val="both"/>
      </w:pPr>
      <w:r w:rsidRPr="00234615">
        <w:t>з)</w:t>
      </w:r>
      <w:r w:rsidR="007C213B" w:rsidRPr="00234615">
        <w:t> </w:t>
      </w:r>
      <w:r w:rsidRPr="00234615">
        <w:t>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p w14:paraId="44EC2A73" w14:textId="78D0D8DE" w:rsidR="00517094" w:rsidRPr="00234615" w:rsidRDefault="00EE2815" w:rsidP="007C213B">
      <w:pPr>
        <w:pStyle w:val="20"/>
        <w:shd w:val="clear" w:color="auto" w:fill="auto"/>
        <w:tabs>
          <w:tab w:val="left" w:pos="1087"/>
        </w:tabs>
        <w:spacing w:after="360" w:line="276" w:lineRule="auto"/>
        <w:ind w:firstLine="709"/>
        <w:jc w:val="both"/>
      </w:pPr>
      <w:r w:rsidRPr="00234615">
        <w:t>и)</w:t>
      </w:r>
      <w:r w:rsidR="007C213B" w:rsidRPr="00234615">
        <w:t> </w:t>
      </w:r>
      <w:r w:rsidRPr="00234615">
        <w:t>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зачисляемых в бюджет Донецкой Народной Республики;</w:t>
      </w:r>
    </w:p>
    <w:p w14:paraId="33256481" w14:textId="6A99F6C0" w:rsidR="00517094" w:rsidRPr="00234615" w:rsidRDefault="00EE2815" w:rsidP="007C213B">
      <w:pPr>
        <w:pStyle w:val="20"/>
        <w:shd w:val="clear" w:color="auto" w:fill="auto"/>
        <w:tabs>
          <w:tab w:val="left" w:pos="1080"/>
        </w:tabs>
        <w:spacing w:after="360" w:line="276" w:lineRule="auto"/>
        <w:ind w:firstLine="709"/>
        <w:jc w:val="both"/>
      </w:pPr>
      <w:r w:rsidRPr="00234615">
        <w:t>к)</w:t>
      </w:r>
      <w:r w:rsidR="007C213B" w:rsidRPr="00234615">
        <w:t> </w:t>
      </w:r>
      <w:r w:rsidRPr="00234615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значения;</w:t>
      </w:r>
    </w:p>
    <w:p w14:paraId="3C8D83D4" w14:textId="526C8F5D" w:rsidR="00517094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>3)</w:t>
      </w:r>
      <w:r w:rsidR="007C213B" w:rsidRPr="00234615">
        <w:t> </w:t>
      </w:r>
      <w:r w:rsidRPr="00234615">
        <w:t>межбюджетных трансфертов из федерального бюджета бюджету Донецкой Народной Республики.</w:t>
      </w:r>
    </w:p>
    <w:p w14:paraId="1C072320" w14:textId="1CB2A3D3" w:rsidR="00517094" w:rsidRPr="00234615" w:rsidRDefault="007C213B" w:rsidP="007C213B">
      <w:pPr>
        <w:pStyle w:val="20"/>
        <w:shd w:val="clear" w:color="auto" w:fill="auto"/>
        <w:tabs>
          <w:tab w:val="left" w:pos="1045"/>
        </w:tabs>
        <w:spacing w:after="360" w:line="276" w:lineRule="auto"/>
        <w:ind w:firstLine="709"/>
        <w:jc w:val="both"/>
      </w:pPr>
      <w:r w:rsidRPr="00234615">
        <w:t>3. Объем бюджетных ассигнований дорожного фонда:</w:t>
      </w:r>
    </w:p>
    <w:p w14:paraId="58DB4490" w14:textId="2746C5F6" w:rsidR="00517094" w:rsidRPr="00234615" w:rsidRDefault="007C213B" w:rsidP="007C213B">
      <w:pPr>
        <w:pStyle w:val="20"/>
        <w:shd w:val="clear" w:color="auto" w:fill="auto"/>
        <w:tabs>
          <w:tab w:val="left" w:pos="1072"/>
        </w:tabs>
        <w:spacing w:after="360" w:line="276" w:lineRule="auto"/>
        <w:ind w:firstLine="709"/>
        <w:jc w:val="both"/>
      </w:pPr>
      <w:r w:rsidRPr="00234615">
        <w:t>1) подлежит увеличению в текущем финансовом году и (или) очередном финансовом году на положительную разницу между фактически поступившим и прогнозным объемом доходов бюджета Донецкой Народной Республики, учитываемых при формировании дорожного фонда;</w:t>
      </w:r>
    </w:p>
    <w:p w14:paraId="3068C5FD" w14:textId="19D1925C" w:rsidR="008F2116" w:rsidRPr="00234615" w:rsidRDefault="007C213B" w:rsidP="00996AD8">
      <w:pPr>
        <w:pStyle w:val="20"/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234615">
        <w:t>2) может быть уменьшен в текущем финансовом году и (или) очередном финансовом году на отрицательную разницу между фактически поступившим и прогнозным объемом доходов бюджета Донецкой Народной Республики, учитываемых при формировании дорожного фонда.</w:t>
      </w:r>
    </w:p>
    <w:p w14:paraId="1BC88EE4" w14:textId="77777777" w:rsidR="00732BD3" w:rsidRPr="00234615" w:rsidRDefault="00732B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615">
        <w:br w:type="page"/>
      </w:r>
    </w:p>
    <w:p w14:paraId="735F0E2F" w14:textId="5601BD50" w:rsidR="00517094" w:rsidRPr="00234615" w:rsidRDefault="00EE2815" w:rsidP="007C213B">
      <w:pPr>
        <w:pStyle w:val="30"/>
        <w:shd w:val="clear" w:color="auto" w:fill="auto"/>
        <w:spacing w:before="0" w:line="276" w:lineRule="auto"/>
        <w:ind w:firstLine="709"/>
      </w:pPr>
      <w:r w:rsidRPr="00234615">
        <w:lastRenderedPageBreak/>
        <w:t>Статья 3</w:t>
      </w:r>
    </w:p>
    <w:p w14:paraId="0C095641" w14:textId="4E2030C5" w:rsidR="005C7490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 xml:space="preserve">Средства дорожного фонда не подлежат изъятию или расходованию </w:t>
      </w:r>
      <w:r w:rsidR="0090229F" w:rsidRPr="00234615">
        <w:t>на цели, не предусмотренные статьей 1 настоящего закона</w:t>
      </w:r>
      <w:r w:rsidRPr="00234615">
        <w:t>.</w:t>
      </w:r>
    </w:p>
    <w:p w14:paraId="1D980DF6" w14:textId="3E20D147" w:rsidR="00517094" w:rsidRPr="00234615" w:rsidRDefault="00EE2815" w:rsidP="007C213B">
      <w:pPr>
        <w:pStyle w:val="30"/>
        <w:shd w:val="clear" w:color="auto" w:fill="auto"/>
        <w:spacing w:before="0" w:line="276" w:lineRule="auto"/>
        <w:ind w:firstLine="709"/>
      </w:pPr>
      <w:r w:rsidRPr="00234615">
        <w:t>Статья 4</w:t>
      </w:r>
    </w:p>
    <w:p w14:paraId="6D5C47AB" w14:textId="4C7E0D89" w:rsidR="00517094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>Контроль за целевым и эффективным расходованием средств дорожного фонда осуществляется в соответствии с бюджетным законодательством Российской Федерации и законодательством Донецкой Народной Республики</w:t>
      </w:r>
      <w:r w:rsidR="0090229F" w:rsidRPr="00234615">
        <w:t>.</w:t>
      </w:r>
      <w:r w:rsidRPr="00234615">
        <w:t xml:space="preserve"> </w:t>
      </w:r>
    </w:p>
    <w:p w14:paraId="083658E5" w14:textId="77777777" w:rsidR="00517094" w:rsidRPr="00234615" w:rsidRDefault="00EE2815" w:rsidP="007C213B">
      <w:pPr>
        <w:pStyle w:val="30"/>
        <w:shd w:val="clear" w:color="auto" w:fill="auto"/>
        <w:spacing w:before="0" w:line="276" w:lineRule="auto"/>
        <w:ind w:firstLine="709"/>
      </w:pPr>
      <w:r w:rsidRPr="00234615">
        <w:t>Статья 5</w:t>
      </w:r>
    </w:p>
    <w:p w14:paraId="27FD00B7" w14:textId="77777777" w:rsidR="00517094" w:rsidRPr="00234615" w:rsidRDefault="00EE2815" w:rsidP="007C213B">
      <w:pPr>
        <w:pStyle w:val="20"/>
        <w:shd w:val="clear" w:color="auto" w:fill="auto"/>
        <w:spacing w:after="360" w:line="276" w:lineRule="auto"/>
        <w:ind w:firstLine="709"/>
        <w:jc w:val="both"/>
      </w:pPr>
      <w:r w:rsidRPr="00234615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301136D0" w14:textId="77777777" w:rsidR="00517094" w:rsidRPr="00234615" w:rsidRDefault="00EE2815" w:rsidP="007C213B">
      <w:pPr>
        <w:pStyle w:val="30"/>
        <w:shd w:val="clear" w:color="auto" w:fill="auto"/>
        <w:spacing w:before="0" w:line="276" w:lineRule="auto"/>
        <w:ind w:firstLine="709"/>
      </w:pPr>
      <w:r w:rsidRPr="00234615">
        <w:t>Статья 6</w:t>
      </w:r>
    </w:p>
    <w:p w14:paraId="08C3DC36" w14:textId="77777777" w:rsidR="00C26F5B" w:rsidRPr="00615A22" w:rsidRDefault="00EE2815" w:rsidP="00C26F5B">
      <w:pPr>
        <w:pStyle w:val="w3-n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15A22">
        <w:rPr>
          <w:sz w:val="28"/>
          <w:szCs w:val="28"/>
        </w:rPr>
        <w:t>Настоящий Закон вступает в силу с 1 января 20</w:t>
      </w:r>
      <w:r w:rsidR="005C7490" w:rsidRPr="00615A22">
        <w:rPr>
          <w:sz w:val="28"/>
          <w:szCs w:val="28"/>
        </w:rPr>
        <w:t>2</w:t>
      </w:r>
      <w:r w:rsidR="008F2116" w:rsidRPr="00615A22">
        <w:rPr>
          <w:sz w:val="28"/>
          <w:szCs w:val="28"/>
        </w:rPr>
        <w:t>6</w:t>
      </w:r>
      <w:r w:rsidRPr="00615A22">
        <w:rPr>
          <w:sz w:val="28"/>
          <w:szCs w:val="28"/>
        </w:rPr>
        <w:t xml:space="preserve"> года</w:t>
      </w:r>
      <w:r w:rsidR="0090229F" w:rsidRPr="00615A22">
        <w:rPr>
          <w:sz w:val="28"/>
          <w:szCs w:val="28"/>
        </w:rPr>
        <w:t xml:space="preserve"> и применяется к правоотношениям, возникшим в связи с составлением, рассмотрением и утверждением бюджета Донецкой Народной Республики на 2026 год</w:t>
      </w:r>
      <w:r w:rsidRPr="00615A22">
        <w:rPr>
          <w:sz w:val="28"/>
          <w:szCs w:val="28"/>
        </w:rPr>
        <w:t>.</w:t>
      </w:r>
    </w:p>
    <w:p w14:paraId="5CE3C40E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28E52F05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7B4995CD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5104C226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3E98FC34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Временно исполняющий обязанности</w:t>
      </w:r>
    </w:p>
    <w:p w14:paraId="0E102CE9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 xml:space="preserve">Главы Донецкой Народной Республики </w:t>
      </w:r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ab/>
        <w:t xml:space="preserve">                                  Д.В. </w:t>
      </w:r>
      <w:proofErr w:type="spellStart"/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Пушилин</w:t>
      </w:r>
      <w:proofErr w:type="spellEnd"/>
    </w:p>
    <w:p w14:paraId="1D97AE34" w14:textId="77777777" w:rsidR="00C26F5B" w:rsidRP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г. Донецк</w:t>
      </w:r>
    </w:p>
    <w:p w14:paraId="5F02C646" w14:textId="0D496516" w:rsidR="00C26F5B" w:rsidRPr="00C26F5B" w:rsidRDefault="00D452EC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2</w:t>
      </w:r>
      <w:r w:rsidR="002F385E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val="en-US" w:bidi="ar-SA"/>
        </w:rPr>
        <w:t>7</w:t>
      </w:r>
      <w:r w:rsidR="00C26F5B"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июля</w:t>
      </w:r>
      <w:r w:rsidR="00C26F5B"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 xml:space="preserve"> 2023 года</w:t>
      </w:r>
    </w:p>
    <w:p w14:paraId="087D4CEA" w14:textId="0765D80E" w:rsidR="00C26F5B" w:rsidRDefault="00C26F5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  <w:r w:rsidRPr="00C26F5B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№</w:t>
      </w:r>
      <w:r w:rsidR="00D452EC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 xml:space="preserve"> 465-</w:t>
      </w:r>
      <w:r w:rsidR="00D452EC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val="en-US" w:bidi="ar-SA"/>
        </w:rPr>
        <w:t>II</w:t>
      </w:r>
      <w:r w:rsidR="00D452EC"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  <w:t>НС</w:t>
      </w:r>
    </w:p>
    <w:p w14:paraId="691E3FFD" w14:textId="499F0816" w:rsidR="005374EB" w:rsidRDefault="005374E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</w:p>
    <w:p w14:paraId="75061984" w14:textId="5CF318FC" w:rsidR="005374EB" w:rsidRDefault="005374E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bdr w:val="nil"/>
          <w:lang w:bidi="ar-SA"/>
        </w:rPr>
      </w:pPr>
    </w:p>
    <w:p w14:paraId="751265DE" w14:textId="77777777" w:rsidR="005374EB" w:rsidRPr="00D452EC" w:rsidRDefault="005374EB" w:rsidP="00C26F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 w:bidi="ar-SA"/>
        </w:rPr>
      </w:pPr>
      <w:bookmarkStart w:id="3" w:name="_GoBack"/>
      <w:bookmarkEnd w:id="3"/>
    </w:p>
    <w:sectPr w:rsidR="005374EB" w:rsidRPr="00D452EC" w:rsidSect="00C26F5B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69B1" w14:textId="77777777" w:rsidR="00714D49" w:rsidRDefault="00714D49">
      <w:r>
        <w:separator/>
      </w:r>
    </w:p>
  </w:endnote>
  <w:endnote w:type="continuationSeparator" w:id="0">
    <w:p w14:paraId="249F60A5" w14:textId="77777777" w:rsidR="00714D49" w:rsidRDefault="007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4D54" w14:textId="77777777" w:rsidR="00714D49" w:rsidRDefault="00714D49"/>
  </w:footnote>
  <w:footnote w:type="continuationSeparator" w:id="0">
    <w:p w14:paraId="548A2ADB" w14:textId="77777777" w:rsidR="00714D49" w:rsidRDefault="00714D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0DE2" w14:textId="2CF45478" w:rsidR="00517094" w:rsidRDefault="005C7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6CAB55" wp14:editId="3F8D5B4C">
              <wp:simplePos x="0" y="0"/>
              <wp:positionH relativeFrom="page">
                <wp:posOffset>4004310</wp:posOffset>
              </wp:positionH>
              <wp:positionV relativeFrom="page">
                <wp:posOffset>387350</wp:posOffset>
              </wp:positionV>
              <wp:extent cx="73660" cy="15621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59C2B" w14:textId="7AA03556" w:rsidR="00517094" w:rsidRPr="00DB1934" w:rsidRDefault="00EE2815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B1934">
                            <w:fldChar w:fldCharType="begin"/>
                          </w:r>
                          <w:r w:rsidRPr="00DB19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DB1934">
                            <w:fldChar w:fldCharType="separate"/>
                          </w:r>
                          <w:r w:rsidR="005374EB" w:rsidRPr="005374EB">
                            <w:rPr>
                              <w:rStyle w:val="a5"/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DB1934">
                            <w:rPr>
                              <w:rStyle w:val="a5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CA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pt;margin-top:30.5pt;width:5.8pt;height:12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NH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+EiiU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" filled="f" stroked="f">
              <v:textbox style="mso-fit-shape-to-text:t" inset="0,0,0,0">
                <w:txbxContent>
                  <w:p w14:paraId="33F59C2B" w14:textId="7AA03556" w:rsidR="00517094" w:rsidRPr="00DB1934" w:rsidRDefault="00EE2815">
                    <w:pPr>
                      <w:pStyle w:val="a4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B1934">
                      <w:fldChar w:fldCharType="begin"/>
                    </w:r>
                    <w:r w:rsidRPr="00DB19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\* MERGEFORMAT </w:instrText>
                    </w:r>
                    <w:r w:rsidRPr="00DB1934">
                      <w:fldChar w:fldCharType="separate"/>
                    </w:r>
                    <w:r w:rsidR="005374EB" w:rsidRPr="005374EB">
                      <w:rPr>
                        <w:rStyle w:val="a5"/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DB193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223"/>
    <w:multiLevelType w:val="multilevel"/>
    <w:tmpl w:val="1F1A9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841D2"/>
    <w:multiLevelType w:val="multilevel"/>
    <w:tmpl w:val="BCCC7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75E56"/>
    <w:multiLevelType w:val="multilevel"/>
    <w:tmpl w:val="8C38D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472E05"/>
    <w:multiLevelType w:val="hybridMultilevel"/>
    <w:tmpl w:val="4CBC5C60"/>
    <w:lvl w:ilvl="0" w:tplc="428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8B10B0"/>
    <w:multiLevelType w:val="hybridMultilevel"/>
    <w:tmpl w:val="9F5AC6CE"/>
    <w:lvl w:ilvl="0" w:tplc="F56A71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94"/>
    <w:rsid w:val="00234615"/>
    <w:rsid w:val="002F385E"/>
    <w:rsid w:val="00517094"/>
    <w:rsid w:val="005374EB"/>
    <w:rsid w:val="005C1860"/>
    <w:rsid w:val="005C7490"/>
    <w:rsid w:val="00615A22"/>
    <w:rsid w:val="00671382"/>
    <w:rsid w:val="006D1600"/>
    <w:rsid w:val="00714D49"/>
    <w:rsid w:val="00732BD3"/>
    <w:rsid w:val="007C213B"/>
    <w:rsid w:val="008F2116"/>
    <w:rsid w:val="0090229F"/>
    <w:rsid w:val="0096596A"/>
    <w:rsid w:val="00990011"/>
    <w:rsid w:val="00996AD8"/>
    <w:rsid w:val="00B509C7"/>
    <w:rsid w:val="00C26F5B"/>
    <w:rsid w:val="00CA32C9"/>
    <w:rsid w:val="00CC6E1B"/>
    <w:rsid w:val="00CE3E2A"/>
    <w:rsid w:val="00D452EC"/>
    <w:rsid w:val="00DB1934"/>
    <w:rsid w:val="00E20BD1"/>
    <w:rsid w:val="00EA3588"/>
    <w:rsid w:val="00EE2815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BD116"/>
  <w15:docId w15:val="{1656F792-39FD-4AFF-83D5-FC1378F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6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6" w:lineRule="exact"/>
    </w:pPr>
    <w:rPr>
      <w:rFonts w:ascii="Consolas" w:eastAsia="Consolas" w:hAnsi="Consolas" w:cs="Consola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1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6" w:lineRule="exact"/>
      <w:jc w:val="both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1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934"/>
    <w:rPr>
      <w:color w:val="000000"/>
    </w:rPr>
  </w:style>
  <w:style w:type="paragraph" w:styleId="a8">
    <w:name w:val="footer"/>
    <w:basedOn w:val="a"/>
    <w:link w:val="a9"/>
    <w:uiPriority w:val="99"/>
    <w:unhideWhenUsed/>
    <w:rsid w:val="00DB1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934"/>
    <w:rPr>
      <w:color w:val="000000"/>
    </w:rPr>
  </w:style>
  <w:style w:type="paragraph" w:customStyle="1" w:styleId="w3-n">
    <w:name w:val="w3-n"/>
    <w:basedOn w:val="a"/>
    <w:rsid w:val="00C26F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unhideWhenUsed/>
    <w:rsid w:val="0053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7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dcterms:created xsi:type="dcterms:W3CDTF">2023-07-28T10:34:00Z</dcterms:created>
  <dcterms:modified xsi:type="dcterms:W3CDTF">2023-07-28T10:38:00Z</dcterms:modified>
</cp:coreProperties>
</file>