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46F52" w14:textId="77777777" w:rsidR="00806F58" w:rsidRPr="00806F58" w:rsidRDefault="00806F58" w:rsidP="00806F5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autoSpaceDE w:val="0"/>
        <w:autoSpaceDN w:val="0"/>
        <w:adjustRightInd w:val="0"/>
        <w:spacing w:after="200" w:line="276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806F58"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7735BD39" wp14:editId="63A92CDE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F87B7" w14:textId="77777777" w:rsidR="00806F58" w:rsidRPr="00806F58" w:rsidRDefault="00806F58" w:rsidP="00806F5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806F58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01E632C1" w14:textId="77777777" w:rsidR="00806F58" w:rsidRPr="00806F58" w:rsidRDefault="00806F58" w:rsidP="00806F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806F58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1E021782" w14:textId="77777777" w:rsidR="00BC21A6" w:rsidRDefault="00BC21A6" w:rsidP="00BC21A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37DA85" w14:textId="77777777" w:rsidR="00CF66E6" w:rsidRDefault="00CF66E6" w:rsidP="00BC21A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НАЛОГЕ НА ИМУЩЕСТВО ОРГАНИЗАЦИЙ</w:t>
      </w:r>
    </w:p>
    <w:p w14:paraId="53C6DE6E" w14:textId="348D2BE1" w:rsidR="00CF66E6" w:rsidRDefault="00CF66E6" w:rsidP="002841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0F3AB" w14:textId="77777777" w:rsidR="00806F58" w:rsidRDefault="00806F58" w:rsidP="002841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BEB769" w14:textId="77777777" w:rsidR="00806F58" w:rsidRPr="00806F58" w:rsidRDefault="00806F58" w:rsidP="00806F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806F58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Принят Постановлением Народного Совета 30 ноября 2023 года</w:t>
      </w:r>
    </w:p>
    <w:p w14:paraId="274CD61B" w14:textId="77777777" w:rsidR="00806F58" w:rsidRPr="00806F58" w:rsidRDefault="00806F58" w:rsidP="00806F5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D91E85" w14:textId="77777777" w:rsidR="00284196" w:rsidRDefault="00284196" w:rsidP="002841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B6880E" w14:textId="7CD54844" w:rsidR="000C5261" w:rsidRDefault="000C5261" w:rsidP="00284196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0C526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B456B3E" w14:textId="6103BD91" w:rsidR="00284196" w:rsidRDefault="000C5261" w:rsidP="00284196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F66E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84196" w:rsidRPr="00DF040F">
        <w:rPr>
          <w:rFonts w:ascii="Times New Roman" w:hAnsi="Times New Roman" w:cs="Times New Roman"/>
          <w:sz w:val="28"/>
          <w:szCs w:val="28"/>
        </w:rPr>
        <w:t>З</w:t>
      </w:r>
      <w:r w:rsidR="00CF66E6" w:rsidRPr="00DF040F">
        <w:rPr>
          <w:rFonts w:ascii="Times New Roman" w:hAnsi="Times New Roman" w:cs="Times New Roman"/>
          <w:sz w:val="28"/>
          <w:szCs w:val="28"/>
        </w:rPr>
        <w:t>акон</w:t>
      </w:r>
      <w:r w:rsidR="00CF66E6">
        <w:rPr>
          <w:rFonts w:ascii="Times New Roman" w:hAnsi="Times New Roman" w:cs="Times New Roman"/>
          <w:sz w:val="28"/>
          <w:szCs w:val="28"/>
        </w:rPr>
        <w:t xml:space="preserve"> в соответствии с главой 30 </w:t>
      </w:r>
      <w:hyperlink r:id="rId7" w:history="1">
        <w:r w:rsidR="00CF66E6" w:rsidRPr="009F2011">
          <w:rPr>
            <w:rStyle w:val="a7"/>
            <w:rFonts w:ascii="Times New Roman" w:hAnsi="Times New Roman" w:cs="Times New Roman"/>
            <w:sz w:val="28"/>
            <w:szCs w:val="28"/>
          </w:rPr>
          <w:t>Налогового кодекса Российской Федерации</w:t>
        </w:r>
      </w:hyperlink>
      <w:r w:rsidR="00CF66E6">
        <w:rPr>
          <w:rFonts w:ascii="Times New Roman" w:hAnsi="Times New Roman" w:cs="Times New Roman"/>
          <w:sz w:val="28"/>
          <w:szCs w:val="28"/>
        </w:rPr>
        <w:t xml:space="preserve"> </w:t>
      </w:r>
      <w:r w:rsidR="00CF66E6" w:rsidRPr="0084404D">
        <w:rPr>
          <w:rFonts w:ascii="Times New Roman" w:hAnsi="Times New Roman" w:cs="Times New Roman"/>
          <w:sz w:val="28"/>
          <w:szCs w:val="28"/>
        </w:rPr>
        <w:t>устанавливает и вводит в действие на</w:t>
      </w:r>
      <w:r w:rsidR="00CF66E6">
        <w:rPr>
          <w:rFonts w:ascii="Times New Roman" w:hAnsi="Times New Roman" w:cs="Times New Roman"/>
          <w:sz w:val="28"/>
          <w:szCs w:val="28"/>
        </w:rPr>
        <w:t xml:space="preserve"> территории Донецкой Народной Республики налог на имущество организаций </w:t>
      </w:r>
      <w:r w:rsidR="00284196">
        <w:rPr>
          <w:rFonts w:ascii="Times New Roman" w:hAnsi="Times New Roman" w:cs="Times New Roman"/>
          <w:sz w:val="28"/>
          <w:szCs w:val="28"/>
        </w:rPr>
        <w:br/>
      </w:r>
      <w:r w:rsidR="00CF66E6">
        <w:rPr>
          <w:rFonts w:ascii="Times New Roman" w:hAnsi="Times New Roman" w:cs="Times New Roman"/>
          <w:sz w:val="28"/>
          <w:szCs w:val="28"/>
        </w:rPr>
        <w:t>(далее – налог), обязательный к уплате на территории Донецкой Народной Республики, определяет налоговые ставки, налоговые льготы, а также основания и порядок их применения.</w:t>
      </w:r>
    </w:p>
    <w:p w14:paraId="6288C757" w14:textId="7F7A18C3" w:rsidR="00284196" w:rsidRDefault="000C5261" w:rsidP="00284196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F66E6">
        <w:rPr>
          <w:rFonts w:ascii="Times New Roman" w:hAnsi="Times New Roman" w:cs="Times New Roman"/>
          <w:sz w:val="28"/>
          <w:szCs w:val="28"/>
        </w:rPr>
        <w:t xml:space="preserve">Иные положения, относящиеся к налогу, определяются главой 30 </w:t>
      </w:r>
      <w:hyperlink r:id="rId8" w:history="1">
        <w:r w:rsidR="00CF66E6" w:rsidRPr="009F2011">
          <w:rPr>
            <w:rStyle w:val="a7"/>
            <w:rFonts w:ascii="Times New Roman" w:hAnsi="Times New Roman" w:cs="Times New Roman"/>
            <w:sz w:val="28"/>
            <w:szCs w:val="28"/>
          </w:rPr>
          <w:t>Налогового кодекса Российской Федерации</w:t>
        </w:r>
      </w:hyperlink>
      <w:r w:rsidR="00CF66E6">
        <w:rPr>
          <w:rFonts w:ascii="Times New Roman" w:hAnsi="Times New Roman" w:cs="Times New Roman"/>
          <w:sz w:val="28"/>
          <w:szCs w:val="28"/>
        </w:rPr>
        <w:t>.</w:t>
      </w:r>
    </w:p>
    <w:p w14:paraId="3D7CDA85" w14:textId="0B413B5A" w:rsidR="00284196" w:rsidRDefault="00CF66E6" w:rsidP="00284196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96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0C5261">
        <w:rPr>
          <w:rFonts w:ascii="Times New Roman" w:hAnsi="Times New Roman" w:cs="Times New Roman"/>
          <w:bCs/>
          <w:sz w:val="28"/>
          <w:szCs w:val="28"/>
        </w:rPr>
        <w:t>2</w:t>
      </w:r>
      <w:r w:rsidRPr="0028419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Отчетный период</w:t>
      </w:r>
    </w:p>
    <w:p w14:paraId="67E865EE" w14:textId="4C2921FE" w:rsidR="00284196" w:rsidRDefault="000C5261" w:rsidP="00284196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F66E6">
        <w:rPr>
          <w:rFonts w:ascii="Times New Roman" w:hAnsi="Times New Roman" w:cs="Times New Roman"/>
          <w:sz w:val="28"/>
          <w:szCs w:val="28"/>
        </w:rPr>
        <w:t>Отчетными периодами признаются первый квартал, полугодие и девять месяцев календарного года, если иное не предусмотрено настоящей статьей.</w:t>
      </w:r>
    </w:p>
    <w:p w14:paraId="502DEB0A" w14:textId="2AC28D6C" w:rsidR="00284196" w:rsidRDefault="000C5261" w:rsidP="00284196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F66E6">
        <w:rPr>
          <w:rFonts w:ascii="Times New Roman" w:hAnsi="Times New Roman" w:cs="Times New Roman"/>
          <w:sz w:val="28"/>
          <w:szCs w:val="28"/>
        </w:rPr>
        <w:t>Отчетными периодами для налогоплательщиков, исчисляющих налог исходя из кадастровой стоимости, признаются первый квартал, второй квартал и третий квартал календарного года.</w:t>
      </w:r>
    </w:p>
    <w:p w14:paraId="775718BF" w14:textId="5CAB323E" w:rsidR="00284196" w:rsidRDefault="00CF66E6" w:rsidP="00284196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96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0C5261">
        <w:rPr>
          <w:rFonts w:ascii="Times New Roman" w:hAnsi="Times New Roman" w:cs="Times New Roman"/>
          <w:bCs/>
          <w:sz w:val="28"/>
          <w:szCs w:val="28"/>
        </w:rPr>
        <w:t>3</w:t>
      </w:r>
      <w:r w:rsidRPr="0028419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Налоговые ставки по налогу</w:t>
      </w:r>
    </w:p>
    <w:p w14:paraId="3D868B14" w14:textId="433F17DC" w:rsidR="00284196" w:rsidRDefault="00CF66E6" w:rsidP="00284196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52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Налоговая ставка устанавливается в размере 1 процента от налоговой базы, определённой в соответствии с </w:t>
      </w:r>
      <w:hyperlink r:id="rId9" w:history="1">
        <w:r w:rsidRPr="009F2011">
          <w:rPr>
            <w:rStyle w:val="a7"/>
            <w:rFonts w:ascii="Times New Roman" w:hAnsi="Times New Roman" w:cs="Times New Roman"/>
            <w:sz w:val="28"/>
            <w:szCs w:val="28"/>
          </w:rPr>
          <w:t xml:space="preserve">Налоговым кодексом Российской </w:t>
        </w:r>
        <w:r w:rsidRPr="009F2011">
          <w:rPr>
            <w:rStyle w:val="a7"/>
            <w:rFonts w:ascii="Times New Roman" w:hAnsi="Times New Roman" w:cs="Times New Roman"/>
            <w:sz w:val="28"/>
            <w:szCs w:val="28"/>
          </w:rPr>
          <w:lastRenderedPageBreak/>
          <w:t>Федерации,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 исключением налоговых ставок, предусмотренных частями 2 и 3 настоящей статьи.</w:t>
      </w:r>
    </w:p>
    <w:p w14:paraId="3BDE783A" w14:textId="055178AB" w:rsidR="00284196" w:rsidRDefault="00CF66E6" w:rsidP="00284196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52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Налоговая ставка в отношении объектов недвижимого имущества, налоговая база по которым определяется как их кадастровая стоимость, устанавливается в размере </w:t>
      </w:r>
      <w:r w:rsidR="0084404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процентов.</w:t>
      </w:r>
    </w:p>
    <w:p w14:paraId="2B26B18C" w14:textId="6E284062" w:rsidR="00284196" w:rsidRDefault="00CF66E6" w:rsidP="00284196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C52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отношении жилых помещений, гаражей,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-мест, которые принадлежат личному фонду на праве собственности и налоговая база в отношении которых определяется как кадастровая стоимость, за исключением объектов налогообложения, кадастровая стоимость каждого из которых превышает 300 миллионов рублей, налоговая ставка устанавлива</w:t>
      </w:r>
      <w:r w:rsidR="00FA2E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 размере 0,3 процента.</w:t>
      </w:r>
    </w:p>
    <w:p w14:paraId="02CA6608" w14:textId="3EB11F80" w:rsidR="00284196" w:rsidRDefault="00CF66E6" w:rsidP="00284196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96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0C5261">
        <w:rPr>
          <w:rFonts w:ascii="Times New Roman" w:hAnsi="Times New Roman" w:cs="Times New Roman"/>
          <w:bCs/>
          <w:sz w:val="28"/>
          <w:szCs w:val="28"/>
        </w:rPr>
        <w:t>4</w:t>
      </w:r>
      <w:r w:rsidRPr="0028419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и сроки уплаты налога и авансовых платежей</w:t>
      </w:r>
    </w:p>
    <w:p w14:paraId="53BB6E08" w14:textId="0C602AD2" w:rsidR="007343A9" w:rsidRDefault="00CF66E6" w:rsidP="007343A9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Налогоплательщики производят уплату налога и авансовых платежей по налогу в соответствии с порядком, установленным статьей 383 </w:t>
      </w:r>
      <w:hyperlink r:id="rId10" w:history="1">
        <w:r w:rsidRPr="009F2011">
          <w:rPr>
            <w:rStyle w:val="a7"/>
            <w:rFonts w:ascii="Times New Roman" w:hAnsi="Times New Roman" w:cs="Times New Roman"/>
            <w:sz w:val="28"/>
            <w:szCs w:val="28"/>
          </w:rPr>
          <w:t>Налогового кодекса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2BD6B572" w14:textId="7E5E4F0B" w:rsidR="007343A9" w:rsidRDefault="00CF66E6" w:rsidP="007343A9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A9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0C5261">
        <w:rPr>
          <w:rFonts w:ascii="Times New Roman" w:hAnsi="Times New Roman" w:cs="Times New Roman"/>
          <w:bCs/>
          <w:sz w:val="28"/>
          <w:szCs w:val="28"/>
        </w:rPr>
        <w:t>5</w:t>
      </w:r>
      <w:r w:rsidRPr="007343A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Налоговые льготы по налогу</w:t>
      </w:r>
    </w:p>
    <w:p w14:paraId="7919FB44" w14:textId="030B621E" w:rsidR="00CF66E6" w:rsidRDefault="00CF66E6" w:rsidP="007343A9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52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 уплаты налога освобождаются:</w:t>
      </w:r>
    </w:p>
    <w:p w14:paraId="74C95A5C" w14:textId="0E3FD922" w:rsidR="00CF66E6" w:rsidRDefault="00CF66E6" w:rsidP="007343A9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C52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органы публичной власти Донецкой Народной Республики, автономные учреждения, иные организации, созданные органами публичной власти Донецкой Народной Республики, которые полностью содержатся за счет средств </w:t>
      </w:r>
      <w:r w:rsidR="007343A9" w:rsidRPr="00DF040F">
        <w:rPr>
          <w:rFonts w:ascii="Times New Roman" w:hAnsi="Times New Roman" w:cs="Times New Roman"/>
          <w:sz w:val="28"/>
          <w:szCs w:val="28"/>
        </w:rPr>
        <w:t xml:space="preserve">бюджета Донецкой Народной Республики </w:t>
      </w:r>
      <w:r w:rsidRPr="00DF040F">
        <w:rPr>
          <w:rFonts w:ascii="Times New Roman" w:hAnsi="Times New Roman" w:cs="Times New Roman"/>
          <w:sz w:val="28"/>
          <w:szCs w:val="28"/>
        </w:rPr>
        <w:t>или местн</w:t>
      </w:r>
      <w:r w:rsidR="007343A9" w:rsidRPr="00DF040F">
        <w:rPr>
          <w:rFonts w:ascii="Times New Roman" w:hAnsi="Times New Roman" w:cs="Times New Roman"/>
          <w:sz w:val="28"/>
          <w:szCs w:val="28"/>
        </w:rPr>
        <w:t xml:space="preserve">ых </w:t>
      </w:r>
      <w:r w:rsidRPr="00DF040F">
        <w:rPr>
          <w:rFonts w:ascii="Times New Roman" w:hAnsi="Times New Roman" w:cs="Times New Roman"/>
          <w:sz w:val="28"/>
          <w:szCs w:val="28"/>
        </w:rPr>
        <w:t>бюджетов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9C6299" w14:textId="7CE7FF66" w:rsidR="00CF66E6" w:rsidRDefault="00CF66E6" w:rsidP="00BC21A6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C52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в которых единственным учредителем (участником) является лицо, одновременно осуществляющее полномочия единоличного исполнительного органа, в период прохождения им военной службы по мобилизации или по контракту, либо заключившее контракт о добровольном содействии в выполнении задач, возложенных на Вооруженные Силы Российской Федерации в соответствии с </w:t>
      </w:r>
      <w:hyperlink r:id="rId11" w:history="1">
        <w:r w:rsidRPr="009F2011">
          <w:rPr>
            <w:rStyle w:val="a7"/>
            <w:rFonts w:ascii="Times New Roman" w:hAnsi="Times New Roman" w:cs="Times New Roman"/>
            <w:sz w:val="28"/>
            <w:szCs w:val="28"/>
          </w:rPr>
          <w:t>Федеральным законом от 28 марта 1998 г</w:t>
        </w:r>
        <w:r w:rsidR="007343A9" w:rsidRPr="009F2011">
          <w:rPr>
            <w:rStyle w:val="a7"/>
            <w:rFonts w:ascii="Times New Roman" w:hAnsi="Times New Roman" w:cs="Times New Roman"/>
            <w:sz w:val="28"/>
            <w:szCs w:val="28"/>
          </w:rPr>
          <w:t>ода</w:t>
        </w:r>
        <w:r w:rsidRPr="009F2011">
          <w:rPr>
            <w:rStyle w:val="a7"/>
            <w:rFonts w:ascii="Times New Roman" w:hAnsi="Times New Roman" w:cs="Times New Roman"/>
            <w:sz w:val="28"/>
            <w:szCs w:val="28"/>
          </w:rPr>
          <w:t xml:space="preserve"> № 53-ФЗ «О воинской обязанности и военной службе»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697F6610" w14:textId="13C5566F" w:rsidR="00CF66E6" w:rsidRDefault="00CF66E6" w:rsidP="00BC21A6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0C52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являющиеся собственниками (балансодержателями) памятников истории и культуры, </w:t>
      </w:r>
      <w:r w:rsidR="007343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таких объектов недвижимого имущества;</w:t>
      </w:r>
    </w:p>
    <w:p w14:paraId="577B75F6" w14:textId="3358292F" w:rsidR="00CF66E6" w:rsidRDefault="00CF66E6" w:rsidP="00BC21A6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C52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343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общего пользования регионального или межмуниципального и местного значения, а также мостов и иных транспортных и пешеходных инженерных сооружений;</w:t>
      </w:r>
    </w:p>
    <w:p w14:paraId="36694BC3" w14:textId="61911542" w:rsidR="00CF66E6" w:rsidRDefault="00CF66E6" w:rsidP="00BC21A6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C52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организации, являющиеся собственниками (балансодержателями) объектов инженерной инфраструктуры жилищно-коммунального комплекса, содержание которых полностью или частично осуществляется за счет средств бюджета Донецкой Народной Республики и (или) местных бюджетов на основании бюджетной сметы или в виде субсидий;</w:t>
      </w:r>
    </w:p>
    <w:p w14:paraId="008C592D" w14:textId="367117E2" w:rsidR="00CF66E6" w:rsidRDefault="00CF66E6" w:rsidP="00BC21A6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0C52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некоммерческие физкультурно-спортивные организации, занимающиеся проведением занятий физкультурой и спортом без взимания платы, </w:t>
      </w:r>
      <w:r w:rsidR="007343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имущества, используемого для нужд физкультуры и спорта;</w:t>
      </w:r>
    </w:p>
    <w:p w14:paraId="2345C4F4" w14:textId="4BE94976" w:rsidR="00CF66E6" w:rsidRDefault="00CF66E6" w:rsidP="00BC21A6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0C52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унитарные некоммерческие организации, созданные Российской Федерацией в целях осуществления функций и полномочий публично</w:t>
      </w:r>
      <w:r w:rsidR="007343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правового характера, в отношении имущества, используемого для осуществления возложенных на них функций и полномочий;</w:t>
      </w:r>
    </w:p>
    <w:p w14:paraId="46A1818F" w14:textId="5FB1232C" w:rsidR="00CF66E6" w:rsidRDefault="00CF66E6" w:rsidP="00BC21A6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0C52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сельскохозяйственные организации в отношении имущества, используемого при производстве сельскохозяйственной продукции, первичной и последующей (промышленной) переработке и реализации этой продукции, а также при оказании услуг сельскохозяйственными товаропроизводителями, </w:t>
      </w:r>
      <w:r w:rsidR="007343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размере 50</w:t>
      </w:r>
      <w:r w:rsidR="00FA2E92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 xml:space="preserve"> суммы налога, исчисленной по ставкам, установленным статьей </w:t>
      </w:r>
      <w:r w:rsidR="00FA2E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14:paraId="3CF423C7" w14:textId="373AFE04" w:rsidR="00CF66E6" w:rsidRDefault="00CF66E6" w:rsidP="00BC21A6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52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Основаниями для использования налоговых льгот являются:</w:t>
      </w:r>
    </w:p>
    <w:p w14:paraId="7D0D5CC2" w14:textId="5BF640EA" w:rsidR="00CF66E6" w:rsidRPr="00DF040F" w:rsidRDefault="00CF66E6" w:rsidP="00BC21A6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C52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для организаций, указанных в пунктах 1, 6</w:t>
      </w:r>
      <w:r w:rsidR="00FA2E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8 части 1 настоящей </w:t>
      </w:r>
      <w:r w:rsidR="007343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статьи, </w:t>
      </w:r>
      <w:r w:rsidR="007343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учредительные документы или </w:t>
      </w:r>
      <w:r w:rsidR="007343A9" w:rsidRPr="00DF040F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Pr="00DF040F">
        <w:rPr>
          <w:rFonts w:ascii="Times New Roman" w:hAnsi="Times New Roman" w:cs="Times New Roman"/>
          <w:sz w:val="28"/>
          <w:szCs w:val="28"/>
        </w:rPr>
        <w:t>правовые акты, регулирующие деятельность таких организаций;</w:t>
      </w:r>
    </w:p>
    <w:p w14:paraId="04AC8C05" w14:textId="43433715" w:rsidR="00CF66E6" w:rsidRDefault="00CF66E6" w:rsidP="00BC21A6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0F">
        <w:rPr>
          <w:rFonts w:ascii="Times New Roman" w:hAnsi="Times New Roman" w:cs="Times New Roman"/>
          <w:sz w:val="28"/>
          <w:szCs w:val="28"/>
        </w:rPr>
        <w:t>2)</w:t>
      </w:r>
      <w:r w:rsidR="000C5261">
        <w:rPr>
          <w:rFonts w:ascii="Times New Roman" w:hAnsi="Times New Roman" w:cs="Times New Roman"/>
          <w:sz w:val="28"/>
          <w:szCs w:val="28"/>
        </w:rPr>
        <w:t> </w:t>
      </w:r>
      <w:r w:rsidRPr="00DF040F">
        <w:rPr>
          <w:rFonts w:ascii="Times New Roman" w:hAnsi="Times New Roman" w:cs="Times New Roman"/>
          <w:sz w:val="28"/>
          <w:szCs w:val="28"/>
        </w:rPr>
        <w:t xml:space="preserve">для организаций, указанных в пункте 2 части 1 настоящей статьи, </w:t>
      </w:r>
      <w:r w:rsidR="007343A9" w:rsidRPr="00DF040F">
        <w:rPr>
          <w:rFonts w:ascii="Times New Roman" w:hAnsi="Times New Roman" w:cs="Times New Roman"/>
          <w:sz w:val="28"/>
          <w:szCs w:val="28"/>
        </w:rPr>
        <w:t>–</w:t>
      </w:r>
      <w:r w:rsidRPr="00DF040F">
        <w:rPr>
          <w:rFonts w:ascii="Times New Roman" w:hAnsi="Times New Roman" w:cs="Times New Roman"/>
          <w:sz w:val="28"/>
          <w:szCs w:val="28"/>
        </w:rPr>
        <w:t xml:space="preserve"> учредительные документы или </w:t>
      </w:r>
      <w:r w:rsidR="007343A9" w:rsidRPr="00DF040F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Pr="00DF040F">
        <w:rPr>
          <w:rFonts w:ascii="Times New Roman" w:hAnsi="Times New Roman" w:cs="Times New Roman"/>
          <w:sz w:val="28"/>
          <w:szCs w:val="28"/>
        </w:rPr>
        <w:t xml:space="preserve">правовые акты, регулирующие </w:t>
      </w:r>
      <w:r w:rsidRPr="00DF040F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таких организаций, а также документ, подтверждающий выполнение учредителем (участником) задач, возложенных на Вооруженные Силы Российской Федерации в соответствии с </w:t>
      </w:r>
      <w:hyperlink r:id="rId12" w:history="1">
        <w:r w:rsidRPr="009F2011">
          <w:rPr>
            <w:rStyle w:val="a7"/>
            <w:rFonts w:ascii="Times New Roman" w:hAnsi="Times New Roman" w:cs="Times New Roman"/>
            <w:sz w:val="28"/>
            <w:szCs w:val="28"/>
          </w:rPr>
          <w:t xml:space="preserve">Федеральным законом </w:t>
        </w:r>
        <w:r w:rsidR="007343A9" w:rsidRPr="009F2011">
          <w:rPr>
            <w:rStyle w:val="a7"/>
            <w:rFonts w:ascii="Times New Roman" w:hAnsi="Times New Roman" w:cs="Times New Roman"/>
            <w:sz w:val="28"/>
            <w:szCs w:val="28"/>
          </w:rPr>
          <w:br/>
        </w:r>
        <w:r w:rsidRPr="009F2011">
          <w:rPr>
            <w:rStyle w:val="a7"/>
            <w:rFonts w:ascii="Times New Roman" w:hAnsi="Times New Roman" w:cs="Times New Roman"/>
            <w:sz w:val="28"/>
            <w:szCs w:val="28"/>
          </w:rPr>
          <w:t>от 28 марта 1998 г</w:t>
        </w:r>
        <w:r w:rsidR="007343A9" w:rsidRPr="009F2011">
          <w:rPr>
            <w:rStyle w:val="a7"/>
            <w:rFonts w:ascii="Times New Roman" w:hAnsi="Times New Roman" w:cs="Times New Roman"/>
            <w:sz w:val="28"/>
            <w:szCs w:val="28"/>
          </w:rPr>
          <w:t>ода</w:t>
        </w:r>
        <w:r w:rsidRPr="009F2011">
          <w:rPr>
            <w:rStyle w:val="a7"/>
            <w:rFonts w:ascii="Times New Roman" w:hAnsi="Times New Roman" w:cs="Times New Roman"/>
            <w:sz w:val="28"/>
            <w:szCs w:val="28"/>
          </w:rPr>
          <w:t xml:space="preserve"> № 53-ФЗ «О воинской обязанности и военной службе»;</w:t>
        </w:r>
      </w:hyperlink>
    </w:p>
    <w:p w14:paraId="6A8453EF" w14:textId="282CE6CC" w:rsidR="00CF66E6" w:rsidRDefault="00CF66E6" w:rsidP="00BC21A6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C52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для организаций, указанных в пунктах 3</w:t>
      </w:r>
      <w:r w:rsidR="00FA2E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5 части 1 настоящей </w:t>
      </w:r>
      <w:r w:rsidR="007343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статьи, </w:t>
      </w:r>
      <w:r w:rsidR="007343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учредительные документы или </w:t>
      </w:r>
      <w:r w:rsidR="007343A9" w:rsidRPr="00DF040F">
        <w:rPr>
          <w:rFonts w:ascii="Times New Roman" w:hAnsi="Times New Roman" w:cs="Times New Roman"/>
          <w:sz w:val="28"/>
          <w:szCs w:val="28"/>
        </w:rPr>
        <w:t>нормативные</w:t>
      </w:r>
      <w:r w:rsidR="00734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правовые акты, регулирующие деятельность таких организаций, акты приема-передачи соответствующих объектов.</w:t>
      </w:r>
      <w:r w:rsidR="007343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94F9E6" w14:textId="3D78FA27" w:rsidR="00CF66E6" w:rsidRDefault="00CF66E6" w:rsidP="00BC21A6">
      <w:pPr>
        <w:spacing w:after="36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43A9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0C5261">
        <w:rPr>
          <w:rFonts w:ascii="Times New Roman" w:hAnsi="Times New Roman" w:cs="Times New Roman"/>
          <w:bCs/>
          <w:sz w:val="28"/>
          <w:szCs w:val="28"/>
        </w:rPr>
        <w:t>6</w:t>
      </w:r>
      <w:r w:rsidRPr="007343A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E92">
        <w:rPr>
          <w:rFonts w:ascii="Times New Roman" w:hAnsi="Times New Roman" w:cs="Times New Roman"/>
          <w:b/>
          <w:sz w:val="28"/>
          <w:szCs w:val="28"/>
        </w:rPr>
        <w:t>Вступление в силу настоящего Закона</w:t>
      </w:r>
    </w:p>
    <w:p w14:paraId="36015F88" w14:textId="6B1BDDED" w:rsidR="0084404D" w:rsidRPr="00DF040F" w:rsidRDefault="000C5261" w:rsidP="00BC21A6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</w:t>
      </w:r>
      <w:r w:rsidR="0084404D" w:rsidRPr="00DF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с 1 января 2024 года, </w:t>
      </w:r>
      <w:r w:rsidR="00913DCE" w:rsidRPr="00DF040F">
        <w:rPr>
          <w:rFonts w:ascii="Times New Roman" w:hAnsi="Times New Roman" w:cs="Times New Roman"/>
          <w:sz w:val="28"/>
          <w:szCs w:val="28"/>
        </w:rPr>
        <w:t>но не ранее чем по истечении одного месяца со дня</w:t>
      </w:r>
      <w:r w:rsidR="007343A9" w:rsidRPr="00DF040F">
        <w:rPr>
          <w:rFonts w:ascii="Times New Roman" w:hAnsi="Times New Roman" w:cs="Times New Roman"/>
          <w:sz w:val="28"/>
          <w:szCs w:val="28"/>
        </w:rPr>
        <w:t xml:space="preserve"> его</w:t>
      </w:r>
      <w:r w:rsidR="00913DCE" w:rsidRPr="00DF040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опубликования, </w:t>
      </w:r>
      <w:r w:rsidR="0084404D" w:rsidRPr="00DF04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для которых настоящей статьей установлен иной срок вступления их в силу.</w:t>
      </w:r>
    </w:p>
    <w:p w14:paraId="6DBAA3B8" w14:textId="4F9BCBE0" w:rsidR="0084404D" w:rsidRDefault="000C5261" w:rsidP="00253C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84404D" w:rsidRPr="00DF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2 и 3 статьи </w:t>
      </w:r>
      <w:r w:rsidR="00FA2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404D" w:rsidRPr="00DF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 вступа</w:t>
      </w:r>
      <w:r w:rsidR="00253CC9" w:rsidRPr="00DF040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4404D" w:rsidRPr="00DF040F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 1 числа очередного налогового периода, следующего за отчетным периодом</w:t>
      </w:r>
      <w:r w:rsidR="008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Донецкой Народной Республики </w:t>
      </w:r>
      <w:r w:rsidR="008440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в установленном порядке результаты определения кадастровой стоимости объектов недвижимого имущества.</w:t>
      </w:r>
    </w:p>
    <w:p w14:paraId="7FF5D705" w14:textId="5AE2DF4B" w:rsidR="0091430B" w:rsidRDefault="0091430B" w:rsidP="00253C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BA444" w14:textId="77777777" w:rsidR="00806F58" w:rsidRDefault="00806F58" w:rsidP="00253C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86313" w14:textId="77777777" w:rsidR="00806F58" w:rsidRDefault="00806F58" w:rsidP="00253C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D38A8" w14:textId="77777777" w:rsidR="00253CC9" w:rsidRDefault="00253CC9" w:rsidP="00253C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D163F" w14:textId="77777777" w:rsidR="00806F58" w:rsidRPr="00806F58" w:rsidRDefault="00806F58" w:rsidP="00806F58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F58"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</w:p>
    <w:p w14:paraId="59CB27AE" w14:textId="77777777" w:rsidR="00806F58" w:rsidRPr="00806F58" w:rsidRDefault="00806F58" w:rsidP="00806F58">
      <w:pPr>
        <w:tabs>
          <w:tab w:val="left" w:pos="709"/>
        </w:tabs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F58">
        <w:rPr>
          <w:rFonts w:ascii="Times New Roman" w:eastAsia="Calibri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806F5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06F5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06F5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06F5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06F5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Д.В. Пушилин</w:t>
      </w:r>
    </w:p>
    <w:p w14:paraId="61BE3246" w14:textId="77777777" w:rsidR="00806F58" w:rsidRPr="00806F58" w:rsidRDefault="00806F58" w:rsidP="00806F58">
      <w:pPr>
        <w:tabs>
          <w:tab w:val="left" w:pos="709"/>
        </w:tabs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F58">
        <w:rPr>
          <w:rFonts w:ascii="Times New Roman" w:eastAsia="Calibri" w:hAnsi="Times New Roman" w:cs="Times New Roman"/>
          <w:sz w:val="28"/>
          <w:szCs w:val="28"/>
          <w:lang w:eastAsia="ru-RU"/>
        </w:rPr>
        <w:t>г. Донецк</w:t>
      </w:r>
    </w:p>
    <w:p w14:paraId="589B9A98" w14:textId="20C3B127" w:rsidR="00806F58" w:rsidRPr="00806F58" w:rsidRDefault="000E56F2" w:rsidP="00806F58">
      <w:pPr>
        <w:tabs>
          <w:tab w:val="left" w:pos="709"/>
        </w:tabs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 ноября</w:t>
      </w:r>
      <w:r w:rsidR="00806F58" w:rsidRPr="00806F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 года</w:t>
      </w:r>
    </w:p>
    <w:p w14:paraId="64869A06" w14:textId="1135A63B" w:rsidR="00806F58" w:rsidRPr="00806F58" w:rsidRDefault="00806F58" w:rsidP="00806F58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F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0E56F2">
        <w:rPr>
          <w:rFonts w:ascii="Times New Roman" w:eastAsia="Calibri" w:hAnsi="Times New Roman" w:cs="Times New Roman"/>
          <w:sz w:val="28"/>
          <w:szCs w:val="28"/>
          <w:lang w:eastAsia="ru-RU"/>
        </w:rPr>
        <w:t>27-РЗ</w:t>
      </w:r>
    </w:p>
    <w:p w14:paraId="067DB0A7" w14:textId="25D082C8" w:rsidR="00EE442A" w:rsidRDefault="00EE442A" w:rsidP="00806F58">
      <w:pPr>
        <w:spacing w:after="0" w:line="276" w:lineRule="auto"/>
        <w:rPr>
          <w:sz w:val="28"/>
          <w:szCs w:val="28"/>
        </w:rPr>
      </w:pPr>
    </w:p>
    <w:p w14:paraId="4B35F737" w14:textId="5D4DCE66" w:rsidR="009F2011" w:rsidRDefault="009F2011" w:rsidP="00806F58">
      <w:pPr>
        <w:spacing w:after="0" w:line="276" w:lineRule="auto"/>
        <w:rPr>
          <w:sz w:val="28"/>
          <w:szCs w:val="28"/>
        </w:rPr>
      </w:pPr>
    </w:p>
    <w:p w14:paraId="0CF405DC" w14:textId="77777777" w:rsidR="009F2011" w:rsidRPr="0091430B" w:rsidRDefault="009F2011" w:rsidP="00806F58">
      <w:pPr>
        <w:spacing w:after="0" w:line="276" w:lineRule="auto"/>
        <w:rPr>
          <w:sz w:val="28"/>
          <w:szCs w:val="28"/>
        </w:rPr>
      </w:pPr>
      <w:bookmarkStart w:id="0" w:name="_GoBack"/>
      <w:bookmarkEnd w:id="0"/>
    </w:p>
    <w:sectPr w:rsidR="009F2011" w:rsidRPr="0091430B" w:rsidSect="00591967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4F48B" w14:textId="77777777" w:rsidR="00154EEF" w:rsidRDefault="00154EEF" w:rsidP="00253CC9">
      <w:pPr>
        <w:spacing w:after="0" w:line="240" w:lineRule="auto"/>
      </w:pPr>
      <w:r>
        <w:separator/>
      </w:r>
    </w:p>
  </w:endnote>
  <w:endnote w:type="continuationSeparator" w:id="0">
    <w:p w14:paraId="70D04A17" w14:textId="77777777" w:rsidR="00154EEF" w:rsidRDefault="00154EEF" w:rsidP="0025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C7257" w14:textId="77777777" w:rsidR="00154EEF" w:rsidRDefault="00154EEF" w:rsidP="00253CC9">
      <w:pPr>
        <w:spacing w:after="0" w:line="240" w:lineRule="auto"/>
      </w:pPr>
      <w:r>
        <w:separator/>
      </w:r>
    </w:p>
  </w:footnote>
  <w:footnote w:type="continuationSeparator" w:id="0">
    <w:p w14:paraId="578341C5" w14:textId="77777777" w:rsidR="00154EEF" w:rsidRDefault="00154EEF" w:rsidP="0025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7766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C9F21C" w14:textId="6CEF6DB6" w:rsidR="00C0408D" w:rsidRPr="00253CC9" w:rsidRDefault="00C0408D" w:rsidP="00253CC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3C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3C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3C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201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53C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2A"/>
    <w:rsid w:val="000C5261"/>
    <w:rsid w:val="000E56F2"/>
    <w:rsid w:val="00154EEF"/>
    <w:rsid w:val="00253CC9"/>
    <w:rsid w:val="00284196"/>
    <w:rsid w:val="003100D1"/>
    <w:rsid w:val="00591967"/>
    <w:rsid w:val="007343A9"/>
    <w:rsid w:val="00806F58"/>
    <w:rsid w:val="0084404D"/>
    <w:rsid w:val="00913DCE"/>
    <w:rsid w:val="0091430B"/>
    <w:rsid w:val="009D458E"/>
    <w:rsid w:val="009F2011"/>
    <w:rsid w:val="009F3074"/>
    <w:rsid w:val="00A17346"/>
    <w:rsid w:val="00B01E64"/>
    <w:rsid w:val="00BC21A6"/>
    <w:rsid w:val="00BD6F92"/>
    <w:rsid w:val="00C0408D"/>
    <w:rsid w:val="00CF66E6"/>
    <w:rsid w:val="00D23618"/>
    <w:rsid w:val="00DC3711"/>
    <w:rsid w:val="00DF040F"/>
    <w:rsid w:val="00E02314"/>
    <w:rsid w:val="00EE442A"/>
    <w:rsid w:val="00FA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D68E"/>
  <w15:docId w15:val="{0B4967F2-AE1A-43A7-B888-0757A11C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6E6"/>
    <w:pPr>
      <w:suppressAutoHyphens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CC9"/>
  </w:style>
  <w:style w:type="paragraph" w:styleId="a5">
    <w:name w:val="footer"/>
    <w:basedOn w:val="a"/>
    <w:link w:val="a6"/>
    <w:uiPriority w:val="99"/>
    <w:unhideWhenUsed/>
    <w:rsid w:val="0025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CC9"/>
  </w:style>
  <w:style w:type="character" w:styleId="a7">
    <w:name w:val="Hyperlink"/>
    <w:basedOn w:val="a0"/>
    <w:uiPriority w:val="99"/>
    <w:unhideWhenUsed/>
    <w:rsid w:val="009F2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12755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remlin.ru/acts/bank/12755" TargetMode="External"/><Relationship Id="rId12" Type="http://schemas.openxmlformats.org/officeDocument/2006/relationships/hyperlink" Target="http://www.kremlin.ru/acts/bank/121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remlin.ru/acts/bank/12128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kremlin.ru/acts/bank/1275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emlin.ru/acts/bank/127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cp:lastPrinted>2023-11-30T14:21:00Z</cp:lastPrinted>
  <dcterms:created xsi:type="dcterms:W3CDTF">2023-12-01T10:37:00Z</dcterms:created>
  <dcterms:modified xsi:type="dcterms:W3CDTF">2023-12-01T10:43:00Z</dcterms:modified>
</cp:coreProperties>
</file>