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F3B4C" w14:textId="77777777" w:rsidR="00DB5E83" w:rsidRPr="00175CFA" w:rsidRDefault="00DB5E83" w:rsidP="00DB5E8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76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color w:val="auto"/>
          <w:kern w:val="3"/>
          <w:sz w:val="20"/>
          <w:szCs w:val="20"/>
          <w:shd w:val="clear" w:color="auto" w:fill="FFFFFF"/>
          <w:lang w:eastAsia="zh-CN" w:bidi="hi-IN"/>
        </w:rPr>
      </w:pPr>
      <w:r w:rsidRPr="00175CFA">
        <w:rPr>
          <w:rFonts w:ascii="Times New Roman" w:eastAsia="MS Mincho" w:hAnsi="Times New Roman" w:cs="Times New Roman"/>
          <w:i/>
          <w:noProof/>
          <w:color w:val="auto"/>
          <w:kern w:val="3"/>
          <w:sz w:val="20"/>
          <w:szCs w:val="20"/>
          <w:bdr w:val="nil"/>
          <w:shd w:val="clear" w:color="auto" w:fill="FFFFFF"/>
          <w:lang w:bidi="ar-SA"/>
        </w:rPr>
        <w:drawing>
          <wp:inline distT="0" distB="0" distL="0" distR="0" wp14:anchorId="48911E2E" wp14:editId="023FAAD9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2DFB3" w14:textId="77777777" w:rsidR="00DB5E83" w:rsidRPr="00175CFA" w:rsidRDefault="00DB5E83" w:rsidP="00DB5E8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color w:val="auto"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175CFA">
        <w:rPr>
          <w:rFonts w:ascii="Times New Roman" w:eastAsia="MS Mincho" w:hAnsi="Times New Roman" w:cs="Times New Roman"/>
          <w:caps/>
          <w:color w:val="auto"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180CB111" w14:textId="77777777" w:rsidR="00DB5E83" w:rsidRPr="00175CFA" w:rsidRDefault="00DB5E83" w:rsidP="00DB5E8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auto"/>
          <w:spacing w:val="80"/>
          <w:kern w:val="2"/>
          <w:sz w:val="44"/>
          <w:szCs w:val="44"/>
          <w:bdr w:val="nil"/>
          <w:lang w:eastAsia="zh-CN" w:bidi="hi-IN"/>
        </w:rPr>
      </w:pPr>
      <w:r w:rsidRPr="00175CFA">
        <w:rPr>
          <w:rFonts w:ascii="Times New Roman" w:eastAsia="MS Mincho" w:hAnsi="Times New Roman" w:cs="Times New Roman"/>
          <w:b/>
          <w:color w:val="auto"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39F1A740" w14:textId="77777777" w:rsidR="00DB5E83" w:rsidRPr="00175CFA" w:rsidRDefault="00DB5E83" w:rsidP="00DB5E8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aps/>
          <w:noProof/>
          <w:shd w:val="clear" w:color="auto" w:fill="FFFFFF"/>
          <w:lang w:bidi="ar-SA"/>
        </w:rPr>
      </w:pPr>
    </w:p>
    <w:p w14:paraId="06AA266F" w14:textId="77777777" w:rsidR="00DB5E83" w:rsidRPr="00175CFA" w:rsidRDefault="00DB5E83" w:rsidP="00DB5E83">
      <w:pPr>
        <w:widowControl/>
        <w:tabs>
          <w:tab w:val="left" w:pos="3681"/>
          <w:tab w:val="center" w:pos="4749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1898C5B3" w14:textId="004D8EA9" w:rsidR="00846DAE" w:rsidRPr="00416D30" w:rsidRDefault="00EF7130" w:rsidP="008621DF">
      <w:pPr>
        <w:pStyle w:val="20"/>
        <w:shd w:val="clear" w:color="auto" w:fill="auto"/>
        <w:spacing w:after="0" w:line="276" w:lineRule="auto"/>
        <w:ind w:left="23" w:firstLine="0"/>
        <w:rPr>
          <w:b/>
          <w:bCs/>
        </w:rPr>
      </w:pPr>
      <w:r w:rsidRPr="00416D30">
        <w:rPr>
          <w:b/>
          <w:bCs/>
        </w:rPr>
        <w:t>О</w:t>
      </w:r>
      <w:r w:rsidR="00220DA5">
        <w:rPr>
          <w:b/>
          <w:bCs/>
        </w:rPr>
        <w:t xml:space="preserve"> </w:t>
      </w:r>
      <w:r w:rsidR="00B05246">
        <w:rPr>
          <w:b/>
          <w:bCs/>
        </w:rPr>
        <w:t xml:space="preserve">ЛИКВИДАЦИИ (УПРАЗДНЕНИИ) </w:t>
      </w:r>
      <w:r w:rsidR="008D4BE3">
        <w:rPr>
          <w:b/>
          <w:bCs/>
        </w:rPr>
        <w:t>ВЕРХОВНОГО СУДА</w:t>
      </w:r>
      <w:r w:rsidR="00B05246">
        <w:rPr>
          <w:b/>
          <w:bCs/>
        </w:rPr>
        <w:t xml:space="preserve"> ДОНЕЦКОЙ НАРОДНОЙ РЕСПУБЛИКИ</w:t>
      </w:r>
      <w:r w:rsidR="008D4BE3">
        <w:rPr>
          <w:b/>
          <w:bCs/>
        </w:rPr>
        <w:t>, СУДОВ ОБЩЕЙ ЮРИСДИКЦИИ И СУДЕБНОГО ДЕПАРТАМЕНТА ПРИ ВЕРХОВНОМ СУДЕ ДОНЕЦКОЙ НАРОДНОЙ РЕСПУБЛИКИ</w:t>
      </w:r>
    </w:p>
    <w:p w14:paraId="2219B964" w14:textId="77777777" w:rsidR="00DB5E83" w:rsidRPr="00175CFA" w:rsidRDefault="00DB5E83" w:rsidP="00DB5E8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FEA059F" w14:textId="77777777" w:rsidR="00DB5E83" w:rsidRPr="00175CFA" w:rsidRDefault="00DB5E83" w:rsidP="00DB5E8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5FE68BDD" w14:textId="77777777" w:rsidR="00DB5E83" w:rsidRPr="00175CFA" w:rsidRDefault="00DB5E83" w:rsidP="00DB5E8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</w:pPr>
      <w:r w:rsidRPr="00175CFA"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  <w:t>Принят Постановлением Народного Совета 22 февраля 2024 года</w:t>
      </w:r>
    </w:p>
    <w:p w14:paraId="2A9074BA" w14:textId="77777777" w:rsidR="00DB5E83" w:rsidRPr="00175CFA" w:rsidRDefault="00DB5E83" w:rsidP="00DB5E8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02DADC70" w14:textId="77777777" w:rsidR="00DB5E83" w:rsidRPr="00175CFA" w:rsidRDefault="00DB5E83" w:rsidP="00DB5E8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2D800D55" w14:textId="3C6F4CB5" w:rsidR="00846DAE" w:rsidRPr="001C6840" w:rsidRDefault="00BA4560" w:rsidP="000175D0">
      <w:pPr>
        <w:pStyle w:val="20"/>
        <w:shd w:val="clear" w:color="auto" w:fill="auto"/>
        <w:spacing w:after="360" w:line="276" w:lineRule="auto"/>
        <w:ind w:firstLine="709"/>
        <w:jc w:val="both"/>
        <w:rPr>
          <w:b/>
          <w:bCs/>
        </w:rPr>
      </w:pPr>
      <w:r w:rsidRPr="001C6840">
        <w:rPr>
          <w:b/>
          <w:bCs/>
        </w:rPr>
        <w:t>Статья 1</w:t>
      </w:r>
    </w:p>
    <w:p w14:paraId="72096DE3" w14:textId="67426456" w:rsidR="00B05246" w:rsidRDefault="00E12109" w:rsidP="00D42FAD">
      <w:pPr>
        <w:pStyle w:val="20"/>
        <w:tabs>
          <w:tab w:val="left" w:pos="920"/>
        </w:tabs>
        <w:spacing w:after="360" w:line="276" w:lineRule="auto"/>
        <w:ind w:firstLine="709"/>
        <w:jc w:val="both"/>
      </w:pPr>
      <w:r>
        <w:t>Н</w:t>
      </w:r>
      <w:r w:rsidR="003F6005">
        <w:t xml:space="preserve">а основании статьи </w:t>
      </w:r>
      <w:r w:rsidR="001E5B2A">
        <w:t xml:space="preserve">10 </w:t>
      </w:r>
      <w:hyperlink r:id="rId9" w:history="1">
        <w:r w:rsidR="001E5B2A" w:rsidRPr="00750B9C">
          <w:rPr>
            <w:rStyle w:val="af3"/>
          </w:rPr>
          <w:t>Федерального конституционного закона от</w:t>
        </w:r>
        <w:r w:rsidR="003D3B70" w:rsidRPr="00750B9C">
          <w:rPr>
            <w:rStyle w:val="af3"/>
          </w:rPr>
          <w:t> </w:t>
        </w:r>
        <w:r w:rsidR="001E5B2A" w:rsidRPr="00750B9C">
          <w:rPr>
            <w:rStyle w:val="af3"/>
          </w:rPr>
          <w:t>4</w:t>
        </w:r>
        <w:r w:rsidR="003D3B70" w:rsidRPr="00750B9C">
          <w:rPr>
            <w:rStyle w:val="af3"/>
          </w:rPr>
          <w:t> </w:t>
        </w:r>
        <w:r w:rsidR="00643355" w:rsidRPr="00750B9C">
          <w:rPr>
            <w:rStyle w:val="af3"/>
          </w:rPr>
          <w:t xml:space="preserve">октября </w:t>
        </w:r>
        <w:r w:rsidR="001E5B2A" w:rsidRPr="00750B9C">
          <w:rPr>
            <w:rStyle w:val="af3"/>
          </w:rPr>
          <w:t>2022</w:t>
        </w:r>
        <w:r w:rsidR="00643355" w:rsidRPr="00750B9C">
          <w:rPr>
            <w:rStyle w:val="af3"/>
          </w:rPr>
          <w:t xml:space="preserve"> года</w:t>
        </w:r>
        <w:r w:rsidR="001E5B2A" w:rsidRPr="00750B9C">
          <w:rPr>
            <w:rStyle w:val="af3"/>
          </w:rPr>
          <w:t xml:space="preserve"> </w:t>
        </w:r>
        <w:r w:rsidR="00B902D8" w:rsidRPr="00750B9C">
          <w:rPr>
            <w:rStyle w:val="af3"/>
          </w:rPr>
          <w:t>№ </w:t>
        </w:r>
        <w:r w:rsidR="001E5B2A" w:rsidRPr="00750B9C">
          <w:rPr>
            <w:rStyle w:val="af3"/>
          </w:rPr>
          <w:t>5</w:t>
        </w:r>
        <w:r w:rsidR="004F4C08" w:rsidRPr="00750B9C">
          <w:rPr>
            <w:rStyle w:val="af3"/>
          </w:rPr>
          <w:t>-</w:t>
        </w:r>
        <w:r w:rsidR="001E5B2A" w:rsidRPr="00750B9C">
          <w:rPr>
            <w:rStyle w:val="af3"/>
          </w:rPr>
          <w:t>ФКЗ «О</w:t>
        </w:r>
        <w:r w:rsidR="003F6005" w:rsidRPr="00750B9C">
          <w:rPr>
            <w:rStyle w:val="af3"/>
          </w:rPr>
          <w:t> </w:t>
        </w:r>
        <w:r w:rsidR="001E5B2A" w:rsidRPr="00750B9C">
          <w:rPr>
            <w:rStyle w:val="af3"/>
          </w:rPr>
          <w:t xml:space="preserve">принятии в Российскую Федерацию Донецкой Народной Республики и образовании в составе Российской Федерации нового субъекта </w:t>
        </w:r>
        <w:r w:rsidR="003F6005" w:rsidRPr="00750B9C">
          <w:rPr>
            <w:rStyle w:val="af3"/>
          </w:rPr>
          <w:t>–</w:t>
        </w:r>
        <w:r w:rsidR="001E5B2A" w:rsidRPr="00750B9C">
          <w:rPr>
            <w:rStyle w:val="af3"/>
          </w:rPr>
          <w:t xml:space="preserve"> Донецкой Народной Республики»</w:t>
        </w:r>
      </w:hyperlink>
      <w:r w:rsidR="001E5B2A">
        <w:t xml:space="preserve">, </w:t>
      </w:r>
      <w:hyperlink r:id="rId10" w:history="1">
        <w:r w:rsidR="001E5B2A" w:rsidRPr="00A5492F">
          <w:rPr>
            <w:rStyle w:val="af3"/>
          </w:rPr>
          <w:t>Федеральн</w:t>
        </w:r>
        <w:r w:rsidR="003F6005" w:rsidRPr="00A5492F">
          <w:rPr>
            <w:rStyle w:val="af3"/>
          </w:rPr>
          <w:t>ого</w:t>
        </w:r>
        <w:r w:rsidR="001E5B2A" w:rsidRPr="00A5492F">
          <w:rPr>
            <w:rStyle w:val="af3"/>
          </w:rPr>
          <w:t xml:space="preserve"> закон</w:t>
        </w:r>
        <w:r w:rsidR="003F6005" w:rsidRPr="00A5492F">
          <w:rPr>
            <w:rStyle w:val="af3"/>
          </w:rPr>
          <w:t>а</w:t>
        </w:r>
        <w:r w:rsidR="001E5B2A" w:rsidRPr="00A5492F">
          <w:rPr>
            <w:rStyle w:val="af3"/>
          </w:rPr>
          <w:t xml:space="preserve"> от</w:t>
        </w:r>
        <w:r w:rsidR="003D3B70" w:rsidRPr="00A5492F">
          <w:rPr>
            <w:rStyle w:val="af3"/>
          </w:rPr>
          <w:t> </w:t>
        </w:r>
        <w:r w:rsidR="001E5B2A" w:rsidRPr="00A5492F">
          <w:rPr>
            <w:rStyle w:val="af3"/>
          </w:rPr>
          <w:t>3</w:t>
        </w:r>
        <w:r w:rsidR="003D3B70" w:rsidRPr="00A5492F">
          <w:rPr>
            <w:rStyle w:val="af3"/>
          </w:rPr>
          <w:t> </w:t>
        </w:r>
        <w:r w:rsidR="003F6005" w:rsidRPr="00A5492F">
          <w:rPr>
            <w:rStyle w:val="af3"/>
          </w:rPr>
          <w:t xml:space="preserve">апреля </w:t>
        </w:r>
        <w:r w:rsidR="001E5B2A" w:rsidRPr="00A5492F">
          <w:rPr>
            <w:rStyle w:val="af3"/>
          </w:rPr>
          <w:t xml:space="preserve">2023 </w:t>
        </w:r>
        <w:r w:rsidR="00643355" w:rsidRPr="00A5492F">
          <w:rPr>
            <w:rStyle w:val="af3"/>
          </w:rPr>
          <w:t xml:space="preserve">года </w:t>
        </w:r>
        <w:r w:rsidR="001E5B2A" w:rsidRPr="00A5492F">
          <w:rPr>
            <w:rStyle w:val="af3"/>
          </w:rPr>
          <w:t xml:space="preserve">№ 85-ФЗ </w:t>
        </w:r>
        <w:r w:rsidR="003F6005" w:rsidRPr="00A5492F">
          <w:rPr>
            <w:rStyle w:val="af3"/>
          </w:rPr>
          <w:t>«О создании судов Российской Федерации на территории Донецкой Народной Республики и о внесении изменений в отдельные законодательные акты Российской Федерации»</w:t>
        </w:r>
      </w:hyperlink>
      <w:r w:rsidR="003F6005">
        <w:t xml:space="preserve">, </w:t>
      </w:r>
      <w:hyperlink r:id="rId11" w:history="1">
        <w:r w:rsidRPr="00A5492F">
          <w:rPr>
            <w:rStyle w:val="af3"/>
          </w:rPr>
          <w:t>Постановления Пленума Верховного Суда Российской Федерации от 19 сентября 2023 года №</w:t>
        </w:r>
        <w:r w:rsidR="003D3B70" w:rsidRPr="00A5492F">
          <w:rPr>
            <w:rStyle w:val="af3"/>
          </w:rPr>
          <w:t> </w:t>
        </w:r>
        <w:r w:rsidRPr="00A5492F">
          <w:rPr>
            <w:rStyle w:val="af3"/>
          </w:rPr>
          <w:t>29 «О дне начала деятельности федеральных судов на территории Донецкой Народной Республики»</w:t>
        </w:r>
        <w:bookmarkStart w:id="0" w:name="_Hlk148704380"/>
      </w:hyperlink>
      <w:r w:rsidR="00843495">
        <w:t>:</w:t>
      </w:r>
    </w:p>
    <w:p w14:paraId="672B4790" w14:textId="5AA2C9F8" w:rsidR="002D626E" w:rsidRDefault="008671D0" w:rsidP="00D441CB">
      <w:pPr>
        <w:pStyle w:val="20"/>
        <w:shd w:val="clear" w:color="auto" w:fill="auto"/>
        <w:tabs>
          <w:tab w:val="left" w:pos="0"/>
        </w:tabs>
        <w:spacing w:after="360" w:line="276" w:lineRule="auto"/>
        <w:ind w:firstLine="709"/>
        <w:jc w:val="both"/>
      </w:pPr>
      <w:r>
        <w:t>1) л</w:t>
      </w:r>
      <w:r w:rsidR="001E5B2A">
        <w:t>иквидировать (у</w:t>
      </w:r>
      <w:r w:rsidR="006017D7">
        <w:t>празднить</w:t>
      </w:r>
      <w:r w:rsidR="001E5B2A">
        <w:t>)</w:t>
      </w:r>
      <w:r w:rsidR="006017D7">
        <w:t xml:space="preserve"> Верховный Суд Донецкой Народной Республики</w:t>
      </w:r>
      <w:r w:rsidR="004C0A7F">
        <w:t>,</w:t>
      </w:r>
      <w:r w:rsidR="004C0A7F" w:rsidRPr="004C0A7F">
        <w:t xml:space="preserve"> действовавший на день принятия в Российскую Федерацию Донецкой Народной Республики и образования в составе Российской Федерации нового субъекта</w:t>
      </w:r>
      <w:r w:rsidR="006017D7">
        <w:t xml:space="preserve"> </w:t>
      </w:r>
      <w:r w:rsidR="00B902D8">
        <w:t xml:space="preserve">– Донецкой Народной Республики </w:t>
      </w:r>
      <w:r w:rsidR="006017D7">
        <w:t>(ОГРН 1229300146855</w:t>
      </w:r>
      <w:r w:rsidR="00E33CF6">
        <w:t>, юридический адрес</w:t>
      </w:r>
      <w:r w:rsidR="00C431ED">
        <w:t>:</w:t>
      </w:r>
      <w:r w:rsidR="00E33CF6">
        <w:t xml:space="preserve"> 283015, Донецкая Народная Республика, городской округ Донецк, г</w:t>
      </w:r>
      <w:r w:rsidR="00643355">
        <w:t>ород</w:t>
      </w:r>
      <w:r w:rsidR="00E33CF6">
        <w:t xml:space="preserve"> Донецк, ул</w:t>
      </w:r>
      <w:r w:rsidR="00643355">
        <w:t>ица</w:t>
      </w:r>
      <w:r w:rsidR="001E084D">
        <w:t xml:space="preserve"> </w:t>
      </w:r>
      <w:r w:rsidR="00E33CF6">
        <w:t>Челюскинцев, д</w:t>
      </w:r>
      <w:r w:rsidR="00643355">
        <w:t>ом</w:t>
      </w:r>
      <w:r w:rsidR="00B902D8">
        <w:t xml:space="preserve"> </w:t>
      </w:r>
      <w:r w:rsidR="00E33CF6">
        <w:t>163)</w:t>
      </w:r>
      <w:r w:rsidR="003D3B70">
        <w:t>,</w:t>
      </w:r>
      <w:r w:rsidR="00843495">
        <w:t xml:space="preserve"> с </w:t>
      </w:r>
      <w:r w:rsidR="00055A12">
        <w:t>1 июля 2024 года</w:t>
      </w:r>
      <w:r w:rsidR="00886D16">
        <w:t>;</w:t>
      </w:r>
    </w:p>
    <w:p w14:paraId="2BC8B027" w14:textId="41975D5A" w:rsidR="00843495" w:rsidRPr="002D626E" w:rsidRDefault="002D626E" w:rsidP="002D626E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153EB3A5" w14:textId="69064BEC" w:rsidR="00C22438" w:rsidRDefault="008671D0" w:rsidP="00D441CB">
      <w:pPr>
        <w:pStyle w:val="20"/>
        <w:shd w:val="clear" w:color="auto" w:fill="auto"/>
        <w:spacing w:after="360" w:line="276" w:lineRule="auto"/>
        <w:ind w:firstLine="709"/>
        <w:jc w:val="both"/>
      </w:pPr>
      <w:r>
        <w:lastRenderedPageBreak/>
        <w:t xml:space="preserve">2) </w:t>
      </w:r>
      <w:r w:rsidR="00843495">
        <w:t xml:space="preserve">Правительству Донецкой Народной Республики </w:t>
      </w:r>
      <w:r w:rsidR="00B05246">
        <w:t xml:space="preserve">провести мероприятия, связанные </w:t>
      </w:r>
      <w:r w:rsidR="00C22438">
        <w:t>с ликвидацией (упразднением)</w:t>
      </w:r>
      <w:r w:rsidR="00B05246">
        <w:t xml:space="preserve"> </w:t>
      </w:r>
      <w:r w:rsidR="00B05246" w:rsidRPr="00B05246">
        <w:t>Верховн</w:t>
      </w:r>
      <w:r w:rsidR="00AD5B41">
        <w:t>ого</w:t>
      </w:r>
      <w:r w:rsidR="00B05246" w:rsidRPr="00B05246">
        <w:t xml:space="preserve"> Суд</w:t>
      </w:r>
      <w:r w:rsidR="00AD5B41">
        <w:t>а</w:t>
      </w:r>
      <w:r w:rsidR="00B05246" w:rsidRPr="00B05246">
        <w:t xml:space="preserve"> Донецкой Народной Республики</w:t>
      </w:r>
      <w:r w:rsidR="00886D16">
        <w:t>;</w:t>
      </w:r>
    </w:p>
    <w:bookmarkEnd w:id="0"/>
    <w:p w14:paraId="6322E298" w14:textId="319B8B54" w:rsidR="00E21AC3" w:rsidRDefault="008671D0" w:rsidP="00D441CB">
      <w:pPr>
        <w:pStyle w:val="20"/>
        <w:spacing w:after="360" w:line="276" w:lineRule="auto"/>
        <w:ind w:firstLine="708"/>
        <w:jc w:val="both"/>
      </w:pPr>
      <w:r>
        <w:t>3)</w:t>
      </w:r>
      <w:r w:rsidR="00E21AC3">
        <w:t xml:space="preserve"> </w:t>
      </w:r>
      <w:r w:rsidR="00E21AC3" w:rsidRPr="00416D30">
        <w:t> </w:t>
      </w:r>
      <w:r>
        <w:t xml:space="preserve">ликвидировать </w:t>
      </w:r>
      <w:r w:rsidR="00E21AC3">
        <w:t>(упразднить) Судебный департамент при Верховном Суд</w:t>
      </w:r>
      <w:r w:rsidR="00B05246">
        <w:t>е</w:t>
      </w:r>
      <w:r w:rsidR="00E21AC3">
        <w:t xml:space="preserve"> Донецкой Народной Республики,</w:t>
      </w:r>
      <w:r w:rsidR="00E21AC3" w:rsidRPr="004C0A7F">
        <w:t xml:space="preserve"> действовавший на день принятия в Российскую Федерацию Донецкой Народной Республики и образования в составе Российской Федерации нового субъекта</w:t>
      </w:r>
      <w:r w:rsidR="00E21AC3">
        <w:t xml:space="preserve"> – Донецкой Народной Республики (ОГРН 1229300132852, юридический адрес</w:t>
      </w:r>
      <w:r w:rsidR="00AD5B41">
        <w:t>:</w:t>
      </w:r>
      <w:r w:rsidR="00E21AC3">
        <w:t xml:space="preserve"> 283048, Донецкая Народная Республика, городской округ Донецк, город Донецк, улица Артёма, дом </w:t>
      </w:r>
      <w:r w:rsidR="00FF1E10">
        <w:t>157</w:t>
      </w:r>
      <w:r w:rsidR="00E21AC3">
        <w:t>) (далее – Судебный департамент)</w:t>
      </w:r>
      <w:r w:rsidR="003D3B70">
        <w:t>,</w:t>
      </w:r>
      <w:r w:rsidR="00843495">
        <w:t xml:space="preserve"> с </w:t>
      </w:r>
      <w:r w:rsidR="00055A12">
        <w:t>1 июля 2024 года</w:t>
      </w:r>
      <w:r w:rsidR="00886D16">
        <w:t>;</w:t>
      </w:r>
    </w:p>
    <w:p w14:paraId="46BF259E" w14:textId="6FE33BA0" w:rsidR="00CD0B5B" w:rsidRDefault="008671D0" w:rsidP="00FF1E10">
      <w:pPr>
        <w:pStyle w:val="20"/>
        <w:shd w:val="clear" w:color="auto" w:fill="auto"/>
        <w:spacing w:after="360" w:line="276" w:lineRule="auto"/>
        <w:ind w:firstLine="708"/>
        <w:jc w:val="both"/>
      </w:pPr>
      <w:r>
        <w:t>4)</w:t>
      </w:r>
      <w:r w:rsidR="00CD0B5B">
        <w:t xml:space="preserve"> </w:t>
      </w:r>
      <w:r>
        <w:t xml:space="preserve">упразднить </w:t>
      </w:r>
      <w:r w:rsidR="00CD0B5B">
        <w:t xml:space="preserve">суды общей юрисдикции, </w:t>
      </w:r>
      <w:r w:rsidR="00CD0B5B" w:rsidRPr="001F2763">
        <w:t>действовавши</w:t>
      </w:r>
      <w:r w:rsidR="00CD0B5B">
        <w:t>е</w:t>
      </w:r>
      <w:r w:rsidR="00CD0B5B" w:rsidRPr="001F2763">
        <w:t xml:space="preserve"> на день принятия в Российскую Федерацию Донецкой Народной Республики и образования в составе Российской Федерации нового субъекта – Донецкой Народной Республики</w:t>
      </w:r>
      <w:r w:rsidR="00CD0B5B">
        <w:t>:</w:t>
      </w:r>
    </w:p>
    <w:p w14:paraId="535DBA56" w14:textId="7B735DC9" w:rsidR="00843495" w:rsidRPr="00843495" w:rsidRDefault="008671D0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) Арбитражный суд Донецкой Народной Республики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4DC2498A" w14:textId="13E1E12E" w:rsidR="00843495" w:rsidRPr="00843495" w:rsidRDefault="008671D0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) Военный суд Донецкой Народной Республики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318C0AE0" w14:textId="5B88709C" w:rsidR="00843495" w:rsidRPr="00843495" w:rsidRDefault="008671D0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) Будённовский межрайонный суд города Донецка Донецкой Народной Республики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648A01C0" w14:textId="1C54F4C7" w:rsidR="00843495" w:rsidRPr="00843495" w:rsidRDefault="008671D0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) Ворошиловский межрайонный суд города Донецка Донецкой Народной Республики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D71FC71" w14:textId="023F438C" w:rsidR="00843495" w:rsidRPr="00843495" w:rsidRDefault="008671D0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) Кировский межрайонный суд города Донецка Донецкой Народной Республики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38EE3EC9" w14:textId="500F0FC0" w:rsidR="00843495" w:rsidRPr="00843495" w:rsidRDefault="008671D0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) Центрально-</w:t>
      </w:r>
      <w:r w:rsidR="001C6840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ородской межрайонный суд города Горловки Донецкой Народной Республики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6EB86A7" w14:textId="373CF340" w:rsidR="00843495" w:rsidRPr="00843495" w:rsidRDefault="006D1FD6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ж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1C6840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Центрально-</w:t>
      </w:r>
      <w:r w:rsidR="001C6840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1C6840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ородской межрайонный суд города Макеевки Донецкой Народной Республики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34998225" w14:textId="384CC102" w:rsidR="00843495" w:rsidRPr="00843495" w:rsidRDefault="006D1FD6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1C6840" w:rsidRPr="001C6840">
        <w:rPr>
          <w:rFonts w:ascii="Times New Roman" w:eastAsia="Times New Roman" w:hAnsi="Times New Roman" w:cs="Times New Roman"/>
          <w:color w:val="auto"/>
          <w:sz w:val="28"/>
          <w:szCs w:val="28"/>
        </w:rPr>
        <w:t>Горняцкий межрайонный суд города Макеевки Донецкой Народной Республики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0022983E" w14:textId="73952CA2" w:rsidR="00843495" w:rsidRPr="00843495" w:rsidRDefault="006D1FD6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) Харцызский межрайонный суд Донецкой Народной Республики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4A372AFC" w14:textId="3CDE4AEC" w:rsidR="00843495" w:rsidRPr="00843495" w:rsidRDefault="006D1FD6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) Енакиевский городской суд Донецкой Народной Республики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4178E2AF" w14:textId="36ED142E" w:rsidR="00843495" w:rsidRPr="00843495" w:rsidRDefault="006D1FD6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) Ясиноватский районный суд Донецкой Народной Республики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559D3355" w14:textId="402BF763" w:rsidR="00843495" w:rsidRPr="00843495" w:rsidRDefault="006D1FD6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Амвросиевский районный суд </w:t>
      </w:r>
      <w:bookmarkStart w:id="1" w:name="_Hlk150859623"/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Донецкой Народной Республики</w:t>
      </w:r>
      <w:bookmarkEnd w:id="1"/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0AC722F7" w14:textId="71BE6029" w:rsidR="00843495" w:rsidRPr="00843495" w:rsidRDefault="006D1FD6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) Старобешев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кий районный суд Донецкой Народной Республики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4952477" w14:textId="2F7C04E0" w:rsidR="00843495" w:rsidRPr="00843495" w:rsidRDefault="006D1FD6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Дебальцевский</w:t>
      </w:r>
      <w:proofErr w:type="spellEnd"/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городской суд Донецкой Народной Республики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38A4AEB1" w14:textId="43D3C224" w:rsidR="00843495" w:rsidRPr="00843495" w:rsidRDefault="006D1FD6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) Новоазовский районный суд Донецкой Народной Республики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0CE7E64" w14:textId="2DCBC4D5" w:rsidR="00843495" w:rsidRPr="00843495" w:rsidRDefault="006D1FD6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Тельмановский</w:t>
      </w:r>
      <w:proofErr w:type="spellEnd"/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районный суд Донецкой Народной Республики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CD37DBF" w14:textId="7D4AEC7A" w:rsidR="00843495" w:rsidRPr="00843495" w:rsidRDefault="006D1FD6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Докучаевский</w:t>
      </w:r>
      <w:proofErr w:type="spellEnd"/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городской суд Донецкой Народной Республики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488BE3CD" w14:textId="3E5F0100" w:rsidR="00843495" w:rsidRPr="00843495" w:rsidRDefault="006D1FD6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Угледарский</w:t>
      </w:r>
      <w:proofErr w:type="spellEnd"/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городской суд Донецкой Народной Республики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39AEFA07" w14:textId="5DB6406E" w:rsidR="00843495" w:rsidRPr="00843495" w:rsidRDefault="006D1FD6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Першотравневый</w:t>
      </w:r>
      <w:proofErr w:type="spellEnd"/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районный суд Донецкой Народной Республики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08BAAE1F" w14:textId="33D2973A" w:rsidR="00843495" w:rsidRPr="00843495" w:rsidRDefault="006D1FD6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) Володарский районный суд Донецкой Народной Республики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CB68AFD" w14:textId="310048B0" w:rsidR="00843495" w:rsidRPr="00843495" w:rsidRDefault="006D1FD6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) Волновахский районный суд Донецкой Народной Республики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01FF00CD" w14:textId="72F15FC0" w:rsidR="00843495" w:rsidRPr="00843495" w:rsidRDefault="006D1FD6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Жовтневый</w:t>
      </w:r>
      <w:proofErr w:type="spellEnd"/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районный суд</w:t>
      </w:r>
      <w:r w:rsidR="00F12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города Мариуполя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Донецкой Народной Республики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ECE79BD" w14:textId="30F34475" w:rsidR="00843495" w:rsidRPr="00843495" w:rsidRDefault="006D1FD6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) Ильиче</w:t>
      </w:r>
      <w:r w:rsidR="001C6840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ский районный суд города Мариуполя Донецкой Народной Республики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42210328" w14:textId="7F961225" w:rsidR="00843495" w:rsidRPr="00843495" w:rsidRDefault="006D1FD6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) Ор</w:t>
      </w:r>
      <w:r w:rsidR="001C6840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жоникидзевский районный суд города Мариуполя</w:t>
      </w:r>
      <w:r w:rsidR="00F12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Донецкой Народной Республики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0782E88E" w14:textId="3B4306E2" w:rsidR="00843495" w:rsidRPr="00843495" w:rsidRDefault="006D1FD6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щ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) Приморский районный суд города Мариуполя Донецкой Народной Республики</w:t>
      </w:r>
      <w:r w:rsidR="0004131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634FD6A" w14:textId="676C9FB4" w:rsidR="00843495" w:rsidRPr="00843495" w:rsidRDefault="006D1FD6" w:rsidP="00D42FA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э</w:t>
      </w:r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Краснолиманский</w:t>
      </w:r>
      <w:proofErr w:type="spellEnd"/>
      <w:r w:rsidR="00843495" w:rsidRPr="008434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городской суд Донецкой Народной Республики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38B119EC" w14:textId="70125CED" w:rsidR="0031225D" w:rsidRDefault="008671D0" w:rsidP="00D441CB">
      <w:pPr>
        <w:pStyle w:val="20"/>
        <w:shd w:val="clear" w:color="auto" w:fill="auto"/>
        <w:spacing w:after="360" w:line="276" w:lineRule="auto"/>
        <w:ind w:firstLine="709"/>
        <w:jc w:val="both"/>
      </w:pPr>
      <w:r>
        <w:lastRenderedPageBreak/>
        <w:t xml:space="preserve">5) </w:t>
      </w:r>
      <w:r w:rsidR="00843495" w:rsidRPr="00843495">
        <w:t xml:space="preserve">Правительству Донецкой Народной Республики </w:t>
      </w:r>
      <w:r w:rsidR="00B05246" w:rsidRPr="00B05246">
        <w:t>провести мероприятия, связанные с ликвидацией (упразднением) Судебн</w:t>
      </w:r>
      <w:r w:rsidR="00CD0B5B">
        <w:t>ого</w:t>
      </w:r>
      <w:r w:rsidR="00B05246" w:rsidRPr="00B05246">
        <w:t xml:space="preserve"> департамент</w:t>
      </w:r>
      <w:r w:rsidR="00CD0B5B">
        <w:t xml:space="preserve">а, </w:t>
      </w:r>
      <w:r w:rsidR="001F2763">
        <w:t xml:space="preserve">судов общей юрисдикции, указанных в </w:t>
      </w:r>
      <w:r w:rsidR="00FF1E10">
        <w:t xml:space="preserve">пункте </w:t>
      </w:r>
      <w:r w:rsidR="009D3E4D">
        <w:t>4</w:t>
      </w:r>
      <w:r w:rsidR="001F2763">
        <w:t xml:space="preserve"> настоящей статьи</w:t>
      </w:r>
      <w:r w:rsidR="005D6824">
        <w:t>;</w:t>
      </w:r>
    </w:p>
    <w:p w14:paraId="5B858F56" w14:textId="0B83DCD2" w:rsidR="00843495" w:rsidRDefault="008671D0" w:rsidP="001C399D">
      <w:pPr>
        <w:pStyle w:val="20"/>
        <w:shd w:val="clear" w:color="auto" w:fill="auto"/>
        <w:spacing w:after="360" w:line="276" w:lineRule="auto"/>
        <w:ind w:firstLine="709"/>
        <w:jc w:val="both"/>
      </w:pPr>
      <w:r>
        <w:t xml:space="preserve">6) </w:t>
      </w:r>
      <w:bookmarkStart w:id="2" w:name="_Hlk152749215"/>
      <w:r>
        <w:t>ф</w:t>
      </w:r>
      <w:r w:rsidR="00843495" w:rsidRPr="00843495">
        <w:t xml:space="preserve">инансовое обеспечение расходных обязательств, связанных с исполнением настоящего </w:t>
      </w:r>
      <w:r w:rsidR="00843495">
        <w:t>З</w:t>
      </w:r>
      <w:r w:rsidR="00843495" w:rsidRPr="00843495">
        <w:t xml:space="preserve">акона, осуществляется за счет средств бюджета </w:t>
      </w:r>
      <w:r w:rsidR="00843495">
        <w:t xml:space="preserve">Донецкой </w:t>
      </w:r>
      <w:r w:rsidR="00B836B0">
        <w:t xml:space="preserve">Народной </w:t>
      </w:r>
      <w:r w:rsidR="00B836B0" w:rsidRPr="00843495">
        <w:t>Республики</w:t>
      </w:r>
      <w:r w:rsidR="00843495" w:rsidRPr="00843495">
        <w:t>.</w:t>
      </w:r>
      <w:bookmarkEnd w:id="2"/>
    </w:p>
    <w:p w14:paraId="5468422E" w14:textId="7FEAC0C1" w:rsidR="001C399D" w:rsidRPr="001C399D" w:rsidRDefault="001C399D" w:rsidP="001C399D">
      <w:pPr>
        <w:pStyle w:val="20"/>
        <w:shd w:val="clear" w:color="auto" w:fill="auto"/>
        <w:spacing w:after="360" w:line="276" w:lineRule="auto"/>
        <w:ind w:firstLine="709"/>
        <w:jc w:val="both"/>
        <w:rPr>
          <w:b/>
          <w:bCs/>
        </w:rPr>
      </w:pPr>
      <w:r w:rsidRPr="001C399D">
        <w:rPr>
          <w:b/>
          <w:bCs/>
        </w:rPr>
        <w:t>Статья 2</w:t>
      </w:r>
    </w:p>
    <w:p w14:paraId="25BDD2E1" w14:textId="66ABB6A2" w:rsidR="00411F6A" w:rsidRDefault="001C399D" w:rsidP="00D42FAD">
      <w:pPr>
        <w:pStyle w:val="20"/>
        <w:shd w:val="clear" w:color="auto" w:fill="auto"/>
        <w:spacing w:after="0" w:line="276" w:lineRule="auto"/>
        <w:ind w:firstLine="851"/>
        <w:jc w:val="both"/>
      </w:pPr>
      <w:r>
        <w:t>Настоящий Закон вступает в силу со дня его официального опубликования.</w:t>
      </w:r>
    </w:p>
    <w:p w14:paraId="5535B306" w14:textId="77777777" w:rsidR="00DB5E83" w:rsidRDefault="00DB5E83" w:rsidP="00DB5E8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821D961" w14:textId="77777777" w:rsidR="00DB5E83" w:rsidRDefault="00DB5E83" w:rsidP="00DB5E8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9D1CCE" w14:textId="77777777" w:rsidR="00DB5E83" w:rsidRDefault="00DB5E83" w:rsidP="00DB5E8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66D803" w14:textId="77777777" w:rsidR="00DB5E83" w:rsidRPr="00175CFA" w:rsidRDefault="00DB5E83" w:rsidP="00DB5E8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79C860" w14:textId="77777777" w:rsidR="00DB5E83" w:rsidRPr="00175CFA" w:rsidRDefault="00DB5E83" w:rsidP="00DB5E83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75CFA">
        <w:rPr>
          <w:rFonts w:ascii="Times New Roman" w:eastAsia="Times New Roman" w:hAnsi="Times New Roman" w:cs="Times New Roman"/>
          <w:sz w:val="28"/>
          <w:szCs w:val="28"/>
          <w:lang w:bidi="ar-SA"/>
        </w:rPr>
        <w:t>Глава</w:t>
      </w:r>
    </w:p>
    <w:p w14:paraId="0E08EA30" w14:textId="77777777" w:rsidR="00DB5E83" w:rsidRPr="00175CFA" w:rsidRDefault="00DB5E83" w:rsidP="00DB5E83">
      <w:pPr>
        <w:widowControl/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75CFA">
        <w:rPr>
          <w:rFonts w:ascii="Times New Roman" w:eastAsia="Times New Roman" w:hAnsi="Times New Roman" w:cs="Times New Roman"/>
          <w:sz w:val="28"/>
          <w:szCs w:val="28"/>
          <w:lang w:bidi="ar-SA"/>
        </w:rPr>
        <w:t>Донецкой Народной Республики</w:t>
      </w:r>
      <w:r w:rsidRPr="00175CF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175CF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175CF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175CF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175CF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Д.В. </w:t>
      </w:r>
      <w:proofErr w:type="spellStart"/>
      <w:r w:rsidRPr="00175CFA">
        <w:rPr>
          <w:rFonts w:ascii="Times New Roman" w:eastAsia="Times New Roman" w:hAnsi="Times New Roman" w:cs="Times New Roman"/>
          <w:sz w:val="28"/>
          <w:szCs w:val="28"/>
          <w:lang w:bidi="ar-SA"/>
        </w:rPr>
        <w:t>Пушилин</w:t>
      </w:r>
      <w:proofErr w:type="spellEnd"/>
    </w:p>
    <w:p w14:paraId="070CE8B7" w14:textId="77777777" w:rsidR="00DB5E83" w:rsidRPr="00175CFA" w:rsidRDefault="00DB5E83" w:rsidP="00DB5E83">
      <w:pPr>
        <w:widowControl/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75CFA">
        <w:rPr>
          <w:rFonts w:ascii="Times New Roman" w:eastAsia="Times New Roman" w:hAnsi="Times New Roman" w:cs="Times New Roman"/>
          <w:sz w:val="28"/>
          <w:szCs w:val="28"/>
          <w:lang w:bidi="ar-SA"/>
        </w:rPr>
        <w:t>г. Донецк</w:t>
      </w:r>
    </w:p>
    <w:p w14:paraId="15486D94" w14:textId="0518F6A1" w:rsidR="00DB5E83" w:rsidRPr="00175CFA" w:rsidRDefault="005865E2" w:rsidP="00DB5E83">
      <w:pPr>
        <w:widowControl/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22 февраля 2024 года</w:t>
      </w:r>
    </w:p>
    <w:p w14:paraId="16A089FB" w14:textId="1CCD6F7D" w:rsidR="00DB5E83" w:rsidRPr="00175CFA" w:rsidRDefault="00DB5E83" w:rsidP="00DB5E83">
      <w:pPr>
        <w:widowControl/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75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№ </w:t>
      </w:r>
      <w:r w:rsidR="005865E2">
        <w:rPr>
          <w:rFonts w:ascii="Times New Roman" w:eastAsia="Times New Roman" w:hAnsi="Times New Roman" w:cs="Times New Roman"/>
          <w:sz w:val="28"/>
          <w:szCs w:val="28"/>
          <w:lang w:bidi="ar-SA"/>
        </w:rPr>
        <w:t>55-РЗ</w:t>
      </w:r>
    </w:p>
    <w:p w14:paraId="3711F8BC" w14:textId="4A1E32F9" w:rsidR="00EF7130" w:rsidRDefault="00EF7130" w:rsidP="00DB5E83">
      <w:pPr>
        <w:pStyle w:val="20"/>
        <w:shd w:val="clear" w:color="auto" w:fill="auto"/>
        <w:spacing w:after="0" w:line="276" w:lineRule="auto"/>
        <w:ind w:firstLine="851"/>
        <w:jc w:val="both"/>
      </w:pPr>
    </w:p>
    <w:p w14:paraId="03964983" w14:textId="42BB97C9" w:rsidR="00A5492F" w:rsidRDefault="00A5492F" w:rsidP="00DB5E83">
      <w:pPr>
        <w:pStyle w:val="20"/>
        <w:shd w:val="clear" w:color="auto" w:fill="auto"/>
        <w:spacing w:after="0" w:line="276" w:lineRule="auto"/>
        <w:ind w:firstLine="851"/>
        <w:jc w:val="both"/>
      </w:pPr>
    </w:p>
    <w:p w14:paraId="31BAD249" w14:textId="77777777" w:rsidR="00A5492F" w:rsidRPr="00416D30" w:rsidRDefault="00A5492F" w:rsidP="00DB5E83">
      <w:pPr>
        <w:pStyle w:val="20"/>
        <w:shd w:val="clear" w:color="auto" w:fill="auto"/>
        <w:spacing w:after="0" w:line="276" w:lineRule="auto"/>
        <w:ind w:firstLine="851"/>
        <w:jc w:val="both"/>
      </w:pPr>
      <w:bookmarkStart w:id="3" w:name="_GoBack"/>
      <w:bookmarkEnd w:id="3"/>
    </w:p>
    <w:sectPr w:rsidR="00A5492F" w:rsidRPr="00416D30" w:rsidSect="003D761B">
      <w:headerReference w:type="default" r:id="rId12"/>
      <w:pgSz w:w="11900" w:h="16840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15139" w14:textId="77777777" w:rsidR="00D92D68" w:rsidRDefault="00D92D68">
      <w:r>
        <w:separator/>
      </w:r>
    </w:p>
  </w:endnote>
  <w:endnote w:type="continuationSeparator" w:id="0">
    <w:p w14:paraId="452EB793" w14:textId="77777777" w:rsidR="00D92D68" w:rsidRDefault="00D9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BE25C" w14:textId="77777777" w:rsidR="00D92D68" w:rsidRDefault="00D92D68"/>
  </w:footnote>
  <w:footnote w:type="continuationSeparator" w:id="0">
    <w:p w14:paraId="40AF5234" w14:textId="77777777" w:rsidR="00D92D68" w:rsidRDefault="00D92D6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74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1062BC" w14:textId="3B6AA304" w:rsidR="00095645" w:rsidRPr="00F9738E" w:rsidRDefault="00095645" w:rsidP="00F9738E">
        <w:pPr>
          <w:pStyle w:val="a6"/>
          <w:jc w:val="center"/>
          <w:rPr>
            <w:rFonts w:ascii="Times New Roman" w:hAnsi="Times New Roman" w:cs="Times New Roman"/>
          </w:rPr>
        </w:pPr>
        <w:r w:rsidRPr="00F9738E">
          <w:rPr>
            <w:rFonts w:ascii="Times New Roman" w:hAnsi="Times New Roman" w:cs="Times New Roman"/>
          </w:rPr>
          <w:fldChar w:fldCharType="begin"/>
        </w:r>
        <w:r w:rsidRPr="00F9738E">
          <w:rPr>
            <w:rFonts w:ascii="Times New Roman" w:hAnsi="Times New Roman" w:cs="Times New Roman"/>
          </w:rPr>
          <w:instrText>PAGE   \* MERGEFORMAT</w:instrText>
        </w:r>
        <w:r w:rsidRPr="00F9738E">
          <w:rPr>
            <w:rFonts w:ascii="Times New Roman" w:hAnsi="Times New Roman" w:cs="Times New Roman"/>
          </w:rPr>
          <w:fldChar w:fldCharType="separate"/>
        </w:r>
        <w:r w:rsidR="00A5492F">
          <w:rPr>
            <w:rFonts w:ascii="Times New Roman" w:hAnsi="Times New Roman" w:cs="Times New Roman"/>
            <w:noProof/>
          </w:rPr>
          <w:t>3</w:t>
        </w:r>
        <w:r w:rsidRPr="00F9738E">
          <w:rPr>
            <w:rFonts w:ascii="Times New Roman" w:hAnsi="Times New Roman" w:cs="Times New Roman"/>
          </w:rPr>
          <w:fldChar w:fldCharType="end"/>
        </w:r>
      </w:p>
    </w:sdtContent>
  </w:sdt>
  <w:p w14:paraId="04E20250" w14:textId="77777777" w:rsidR="00095645" w:rsidRPr="002D626E" w:rsidRDefault="00095645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A1B"/>
    <w:multiLevelType w:val="multilevel"/>
    <w:tmpl w:val="61CC5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C6C6F"/>
    <w:multiLevelType w:val="multilevel"/>
    <w:tmpl w:val="5136F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C29A8"/>
    <w:multiLevelType w:val="multilevel"/>
    <w:tmpl w:val="8990F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0B28A6"/>
    <w:multiLevelType w:val="multilevel"/>
    <w:tmpl w:val="39C49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411F57"/>
    <w:multiLevelType w:val="multilevel"/>
    <w:tmpl w:val="16C4C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2E4485"/>
    <w:multiLevelType w:val="multilevel"/>
    <w:tmpl w:val="B01E1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677830"/>
    <w:multiLevelType w:val="multilevel"/>
    <w:tmpl w:val="5058A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0F2DC6"/>
    <w:multiLevelType w:val="multilevel"/>
    <w:tmpl w:val="5DEC7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891859"/>
    <w:multiLevelType w:val="multilevel"/>
    <w:tmpl w:val="657C9F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384FB8"/>
    <w:multiLevelType w:val="multilevel"/>
    <w:tmpl w:val="F5125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94335A"/>
    <w:multiLevelType w:val="multilevel"/>
    <w:tmpl w:val="73646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BB1E0B"/>
    <w:multiLevelType w:val="multilevel"/>
    <w:tmpl w:val="A6F0C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305988"/>
    <w:multiLevelType w:val="multilevel"/>
    <w:tmpl w:val="FC5E3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875306"/>
    <w:multiLevelType w:val="multilevel"/>
    <w:tmpl w:val="B8066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5468A7"/>
    <w:multiLevelType w:val="multilevel"/>
    <w:tmpl w:val="19D0B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267ACA"/>
    <w:multiLevelType w:val="multilevel"/>
    <w:tmpl w:val="C302A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8B3B81"/>
    <w:multiLevelType w:val="multilevel"/>
    <w:tmpl w:val="1272F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E90F08"/>
    <w:multiLevelType w:val="multilevel"/>
    <w:tmpl w:val="A1385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B44CFF"/>
    <w:multiLevelType w:val="hybridMultilevel"/>
    <w:tmpl w:val="5456E398"/>
    <w:lvl w:ilvl="0" w:tplc="7F4855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2C40BF7"/>
    <w:multiLevelType w:val="multilevel"/>
    <w:tmpl w:val="711A9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1865DB"/>
    <w:multiLevelType w:val="multilevel"/>
    <w:tmpl w:val="7974E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3243FC"/>
    <w:multiLevelType w:val="multilevel"/>
    <w:tmpl w:val="D8943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2F49B5"/>
    <w:multiLevelType w:val="multilevel"/>
    <w:tmpl w:val="BD982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802096"/>
    <w:multiLevelType w:val="multilevel"/>
    <w:tmpl w:val="A1F6D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360886"/>
    <w:multiLevelType w:val="multilevel"/>
    <w:tmpl w:val="7FB81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0F26B6"/>
    <w:multiLevelType w:val="multilevel"/>
    <w:tmpl w:val="9EE42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263C29"/>
    <w:multiLevelType w:val="multilevel"/>
    <w:tmpl w:val="5EFEA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283B39"/>
    <w:multiLevelType w:val="multilevel"/>
    <w:tmpl w:val="8982E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C16795"/>
    <w:multiLevelType w:val="multilevel"/>
    <w:tmpl w:val="17B84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C735EF"/>
    <w:multiLevelType w:val="multilevel"/>
    <w:tmpl w:val="92540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69407E"/>
    <w:multiLevelType w:val="multilevel"/>
    <w:tmpl w:val="CABAC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B04B18"/>
    <w:multiLevelType w:val="multilevel"/>
    <w:tmpl w:val="30189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A4318A"/>
    <w:multiLevelType w:val="multilevel"/>
    <w:tmpl w:val="6DA0F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076A65"/>
    <w:multiLevelType w:val="multilevel"/>
    <w:tmpl w:val="D4C2D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CB1CBC"/>
    <w:multiLevelType w:val="multilevel"/>
    <w:tmpl w:val="2EF48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7E7274"/>
    <w:multiLevelType w:val="multilevel"/>
    <w:tmpl w:val="440E2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7368C2"/>
    <w:multiLevelType w:val="multilevel"/>
    <w:tmpl w:val="7062B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6"/>
  </w:num>
  <w:num w:numId="3">
    <w:abstractNumId w:val="11"/>
  </w:num>
  <w:num w:numId="4">
    <w:abstractNumId w:val="8"/>
  </w:num>
  <w:num w:numId="5">
    <w:abstractNumId w:val="6"/>
  </w:num>
  <w:num w:numId="6">
    <w:abstractNumId w:val="0"/>
  </w:num>
  <w:num w:numId="7">
    <w:abstractNumId w:val="20"/>
  </w:num>
  <w:num w:numId="8">
    <w:abstractNumId w:val="13"/>
  </w:num>
  <w:num w:numId="9">
    <w:abstractNumId w:val="1"/>
  </w:num>
  <w:num w:numId="10">
    <w:abstractNumId w:val="23"/>
  </w:num>
  <w:num w:numId="11">
    <w:abstractNumId w:val="17"/>
  </w:num>
  <w:num w:numId="12">
    <w:abstractNumId w:val="33"/>
  </w:num>
  <w:num w:numId="13">
    <w:abstractNumId w:val="35"/>
  </w:num>
  <w:num w:numId="14">
    <w:abstractNumId w:val="16"/>
  </w:num>
  <w:num w:numId="15">
    <w:abstractNumId w:val="19"/>
  </w:num>
  <w:num w:numId="16">
    <w:abstractNumId w:val="4"/>
  </w:num>
  <w:num w:numId="17">
    <w:abstractNumId w:val="5"/>
  </w:num>
  <w:num w:numId="18">
    <w:abstractNumId w:val="24"/>
  </w:num>
  <w:num w:numId="19">
    <w:abstractNumId w:val="10"/>
  </w:num>
  <w:num w:numId="20">
    <w:abstractNumId w:val="9"/>
  </w:num>
  <w:num w:numId="21">
    <w:abstractNumId w:val="34"/>
  </w:num>
  <w:num w:numId="22">
    <w:abstractNumId w:val="29"/>
  </w:num>
  <w:num w:numId="23">
    <w:abstractNumId w:val="2"/>
  </w:num>
  <w:num w:numId="24">
    <w:abstractNumId w:val="15"/>
  </w:num>
  <w:num w:numId="25">
    <w:abstractNumId w:val="27"/>
  </w:num>
  <w:num w:numId="26">
    <w:abstractNumId w:val="30"/>
  </w:num>
  <w:num w:numId="27">
    <w:abstractNumId w:val="25"/>
  </w:num>
  <w:num w:numId="28">
    <w:abstractNumId w:val="7"/>
  </w:num>
  <w:num w:numId="29">
    <w:abstractNumId w:val="21"/>
  </w:num>
  <w:num w:numId="30">
    <w:abstractNumId w:val="3"/>
  </w:num>
  <w:num w:numId="31">
    <w:abstractNumId w:val="28"/>
  </w:num>
  <w:num w:numId="32">
    <w:abstractNumId w:val="12"/>
  </w:num>
  <w:num w:numId="33">
    <w:abstractNumId w:val="36"/>
  </w:num>
  <w:num w:numId="34">
    <w:abstractNumId w:val="31"/>
  </w:num>
  <w:num w:numId="35">
    <w:abstractNumId w:val="32"/>
  </w:num>
  <w:num w:numId="36">
    <w:abstractNumId w:val="1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AE"/>
    <w:rsid w:val="000006D8"/>
    <w:rsid w:val="0001387E"/>
    <w:rsid w:val="00016562"/>
    <w:rsid w:val="000175D0"/>
    <w:rsid w:val="000203DF"/>
    <w:rsid w:val="00024B08"/>
    <w:rsid w:val="00024F2C"/>
    <w:rsid w:val="0003560B"/>
    <w:rsid w:val="000357D4"/>
    <w:rsid w:val="00041312"/>
    <w:rsid w:val="00045BC4"/>
    <w:rsid w:val="0004653D"/>
    <w:rsid w:val="00052400"/>
    <w:rsid w:val="00053F1F"/>
    <w:rsid w:val="00055A12"/>
    <w:rsid w:val="00073F93"/>
    <w:rsid w:val="00090008"/>
    <w:rsid w:val="000931E0"/>
    <w:rsid w:val="00094761"/>
    <w:rsid w:val="00095645"/>
    <w:rsid w:val="00095A9B"/>
    <w:rsid w:val="000A38D1"/>
    <w:rsid w:val="000A52E3"/>
    <w:rsid w:val="000B26F2"/>
    <w:rsid w:val="000B3070"/>
    <w:rsid w:val="000B3FB8"/>
    <w:rsid w:val="000C0D01"/>
    <w:rsid w:val="000C152F"/>
    <w:rsid w:val="000C3375"/>
    <w:rsid w:val="000D2415"/>
    <w:rsid w:val="000D472A"/>
    <w:rsid w:val="000E7107"/>
    <w:rsid w:val="000F1CC5"/>
    <w:rsid w:val="000F2E03"/>
    <w:rsid w:val="000F6B65"/>
    <w:rsid w:val="00101B8F"/>
    <w:rsid w:val="00104B87"/>
    <w:rsid w:val="00117CCA"/>
    <w:rsid w:val="0012433F"/>
    <w:rsid w:val="001265AF"/>
    <w:rsid w:val="00150143"/>
    <w:rsid w:val="00151950"/>
    <w:rsid w:val="001679E6"/>
    <w:rsid w:val="0018443D"/>
    <w:rsid w:val="001849BE"/>
    <w:rsid w:val="00184B8B"/>
    <w:rsid w:val="0018735C"/>
    <w:rsid w:val="0019187F"/>
    <w:rsid w:val="00193A71"/>
    <w:rsid w:val="001A500C"/>
    <w:rsid w:val="001B2A98"/>
    <w:rsid w:val="001C294B"/>
    <w:rsid w:val="001C399D"/>
    <w:rsid w:val="001C4570"/>
    <w:rsid w:val="001C5FBC"/>
    <w:rsid w:val="001C6840"/>
    <w:rsid w:val="001E084D"/>
    <w:rsid w:val="001E37EB"/>
    <w:rsid w:val="001E5B2A"/>
    <w:rsid w:val="001F037B"/>
    <w:rsid w:val="001F2763"/>
    <w:rsid w:val="001F3906"/>
    <w:rsid w:val="001F52FB"/>
    <w:rsid w:val="001F5E40"/>
    <w:rsid w:val="002035D3"/>
    <w:rsid w:val="00220DA5"/>
    <w:rsid w:val="0022412A"/>
    <w:rsid w:val="00226A37"/>
    <w:rsid w:val="00241D95"/>
    <w:rsid w:val="0025077D"/>
    <w:rsid w:val="002627E6"/>
    <w:rsid w:val="00264884"/>
    <w:rsid w:val="00265E5D"/>
    <w:rsid w:val="002660C3"/>
    <w:rsid w:val="00271917"/>
    <w:rsid w:val="00272E73"/>
    <w:rsid w:val="00275441"/>
    <w:rsid w:val="0028417E"/>
    <w:rsid w:val="002844B7"/>
    <w:rsid w:val="00284603"/>
    <w:rsid w:val="00292C29"/>
    <w:rsid w:val="002930F1"/>
    <w:rsid w:val="002A0FFF"/>
    <w:rsid w:val="002A475B"/>
    <w:rsid w:val="002A4B27"/>
    <w:rsid w:val="002A6DB3"/>
    <w:rsid w:val="002B0C70"/>
    <w:rsid w:val="002B69D9"/>
    <w:rsid w:val="002C1E28"/>
    <w:rsid w:val="002C3769"/>
    <w:rsid w:val="002C4500"/>
    <w:rsid w:val="002C6FD3"/>
    <w:rsid w:val="002D2C6F"/>
    <w:rsid w:val="002D2CB0"/>
    <w:rsid w:val="002D626E"/>
    <w:rsid w:val="002E1CF4"/>
    <w:rsid w:val="002E5532"/>
    <w:rsid w:val="002E708C"/>
    <w:rsid w:val="002F2363"/>
    <w:rsid w:val="002F5352"/>
    <w:rsid w:val="0030612E"/>
    <w:rsid w:val="00310B25"/>
    <w:rsid w:val="0031225D"/>
    <w:rsid w:val="00313DB1"/>
    <w:rsid w:val="003205C2"/>
    <w:rsid w:val="00323F79"/>
    <w:rsid w:val="0033028E"/>
    <w:rsid w:val="00330781"/>
    <w:rsid w:val="00343E33"/>
    <w:rsid w:val="00361163"/>
    <w:rsid w:val="003642B3"/>
    <w:rsid w:val="00370406"/>
    <w:rsid w:val="00371512"/>
    <w:rsid w:val="003725D2"/>
    <w:rsid w:val="00376E0B"/>
    <w:rsid w:val="00376E0D"/>
    <w:rsid w:val="00381BFE"/>
    <w:rsid w:val="003834F1"/>
    <w:rsid w:val="00384EBE"/>
    <w:rsid w:val="00393AD3"/>
    <w:rsid w:val="00395415"/>
    <w:rsid w:val="0039672D"/>
    <w:rsid w:val="003A6247"/>
    <w:rsid w:val="003B612B"/>
    <w:rsid w:val="003C0289"/>
    <w:rsid w:val="003C5669"/>
    <w:rsid w:val="003C5D67"/>
    <w:rsid w:val="003D3B70"/>
    <w:rsid w:val="003D4329"/>
    <w:rsid w:val="003D55A4"/>
    <w:rsid w:val="003D6892"/>
    <w:rsid w:val="003D761B"/>
    <w:rsid w:val="003E4617"/>
    <w:rsid w:val="003F2710"/>
    <w:rsid w:val="003F57F0"/>
    <w:rsid w:val="003F6005"/>
    <w:rsid w:val="00411F6A"/>
    <w:rsid w:val="00412091"/>
    <w:rsid w:val="004122E5"/>
    <w:rsid w:val="00413DD4"/>
    <w:rsid w:val="00416D30"/>
    <w:rsid w:val="00417902"/>
    <w:rsid w:val="00417ADD"/>
    <w:rsid w:val="0042645D"/>
    <w:rsid w:val="004304DD"/>
    <w:rsid w:val="00441DCA"/>
    <w:rsid w:val="00447036"/>
    <w:rsid w:val="00447189"/>
    <w:rsid w:val="004553CC"/>
    <w:rsid w:val="0046137D"/>
    <w:rsid w:val="00463915"/>
    <w:rsid w:val="00474ACD"/>
    <w:rsid w:val="00475388"/>
    <w:rsid w:val="00476502"/>
    <w:rsid w:val="004772A1"/>
    <w:rsid w:val="0048115E"/>
    <w:rsid w:val="00482B65"/>
    <w:rsid w:val="004832B8"/>
    <w:rsid w:val="00486A59"/>
    <w:rsid w:val="0049091D"/>
    <w:rsid w:val="004A23F6"/>
    <w:rsid w:val="004B5F85"/>
    <w:rsid w:val="004C0A7F"/>
    <w:rsid w:val="004D40C8"/>
    <w:rsid w:val="004D5029"/>
    <w:rsid w:val="004D78E8"/>
    <w:rsid w:val="004E13D6"/>
    <w:rsid w:val="004F0E7A"/>
    <w:rsid w:val="004F4C08"/>
    <w:rsid w:val="004F4D47"/>
    <w:rsid w:val="00504D1E"/>
    <w:rsid w:val="00507936"/>
    <w:rsid w:val="00545464"/>
    <w:rsid w:val="00563AF2"/>
    <w:rsid w:val="00564D93"/>
    <w:rsid w:val="005865E2"/>
    <w:rsid w:val="005A16D6"/>
    <w:rsid w:val="005A41A4"/>
    <w:rsid w:val="005B176F"/>
    <w:rsid w:val="005B2EB6"/>
    <w:rsid w:val="005B3D47"/>
    <w:rsid w:val="005B5D9B"/>
    <w:rsid w:val="005C01B0"/>
    <w:rsid w:val="005C3C90"/>
    <w:rsid w:val="005C7ED4"/>
    <w:rsid w:val="005D06F9"/>
    <w:rsid w:val="005D4092"/>
    <w:rsid w:val="005D41CB"/>
    <w:rsid w:val="005D6824"/>
    <w:rsid w:val="005D7FE4"/>
    <w:rsid w:val="005E0637"/>
    <w:rsid w:val="005E1749"/>
    <w:rsid w:val="005E4734"/>
    <w:rsid w:val="005E6FD8"/>
    <w:rsid w:val="005F2709"/>
    <w:rsid w:val="00600FD6"/>
    <w:rsid w:val="00601082"/>
    <w:rsid w:val="006017D7"/>
    <w:rsid w:val="0061229F"/>
    <w:rsid w:val="00614ABA"/>
    <w:rsid w:val="006177C9"/>
    <w:rsid w:val="006251F7"/>
    <w:rsid w:val="006373C7"/>
    <w:rsid w:val="00641611"/>
    <w:rsid w:val="00643355"/>
    <w:rsid w:val="006552B6"/>
    <w:rsid w:val="00664A44"/>
    <w:rsid w:val="006729B2"/>
    <w:rsid w:val="006926D3"/>
    <w:rsid w:val="006927E0"/>
    <w:rsid w:val="00694510"/>
    <w:rsid w:val="006A20BE"/>
    <w:rsid w:val="006A3C25"/>
    <w:rsid w:val="006A71E2"/>
    <w:rsid w:val="006B0843"/>
    <w:rsid w:val="006C0FD2"/>
    <w:rsid w:val="006D1FD6"/>
    <w:rsid w:val="006E06BE"/>
    <w:rsid w:val="006E14C7"/>
    <w:rsid w:val="006E492A"/>
    <w:rsid w:val="006F4916"/>
    <w:rsid w:val="0070212E"/>
    <w:rsid w:val="007038AB"/>
    <w:rsid w:val="007066F0"/>
    <w:rsid w:val="00711832"/>
    <w:rsid w:val="007175E2"/>
    <w:rsid w:val="0072148F"/>
    <w:rsid w:val="00733A0E"/>
    <w:rsid w:val="0074087C"/>
    <w:rsid w:val="00750B9C"/>
    <w:rsid w:val="007525C3"/>
    <w:rsid w:val="00753CDD"/>
    <w:rsid w:val="00756F55"/>
    <w:rsid w:val="007620DD"/>
    <w:rsid w:val="00764541"/>
    <w:rsid w:val="00790861"/>
    <w:rsid w:val="007909E0"/>
    <w:rsid w:val="00792C3A"/>
    <w:rsid w:val="00793686"/>
    <w:rsid w:val="007A059B"/>
    <w:rsid w:val="007A09CB"/>
    <w:rsid w:val="007A1C89"/>
    <w:rsid w:val="007C17CD"/>
    <w:rsid w:val="007C6BD7"/>
    <w:rsid w:val="007E0043"/>
    <w:rsid w:val="007E58ED"/>
    <w:rsid w:val="007E6C07"/>
    <w:rsid w:val="007F6282"/>
    <w:rsid w:val="00801E43"/>
    <w:rsid w:val="008065D1"/>
    <w:rsid w:val="008075F8"/>
    <w:rsid w:val="008115E2"/>
    <w:rsid w:val="008118B4"/>
    <w:rsid w:val="008254F3"/>
    <w:rsid w:val="00832052"/>
    <w:rsid w:val="00840422"/>
    <w:rsid w:val="00841A21"/>
    <w:rsid w:val="00843495"/>
    <w:rsid w:val="00845579"/>
    <w:rsid w:val="00846DAE"/>
    <w:rsid w:val="00847B00"/>
    <w:rsid w:val="008536DA"/>
    <w:rsid w:val="00860547"/>
    <w:rsid w:val="008621DF"/>
    <w:rsid w:val="008627DD"/>
    <w:rsid w:val="008671D0"/>
    <w:rsid w:val="008777BE"/>
    <w:rsid w:val="0088150B"/>
    <w:rsid w:val="008817BD"/>
    <w:rsid w:val="008834CE"/>
    <w:rsid w:val="00886D16"/>
    <w:rsid w:val="00891488"/>
    <w:rsid w:val="00895F57"/>
    <w:rsid w:val="0089708B"/>
    <w:rsid w:val="0089725C"/>
    <w:rsid w:val="008A3EAF"/>
    <w:rsid w:val="008A6AB8"/>
    <w:rsid w:val="008B359A"/>
    <w:rsid w:val="008B54F6"/>
    <w:rsid w:val="008C60B3"/>
    <w:rsid w:val="008D0E03"/>
    <w:rsid w:val="008D4BE3"/>
    <w:rsid w:val="008E1B95"/>
    <w:rsid w:val="008F298A"/>
    <w:rsid w:val="008F2D5F"/>
    <w:rsid w:val="0090078E"/>
    <w:rsid w:val="00904D1B"/>
    <w:rsid w:val="00915A4F"/>
    <w:rsid w:val="0092101E"/>
    <w:rsid w:val="009310B4"/>
    <w:rsid w:val="00944AD4"/>
    <w:rsid w:val="009451E7"/>
    <w:rsid w:val="00964A7A"/>
    <w:rsid w:val="00970428"/>
    <w:rsid w:val="009741C4"/>
    <w:rsid w:val="009836E4"/>
    <w:rsid w:val="009850FE"/>
    <w:rsid w:val="009877C1"/>
    <w:rsid w:val="00987DF2"/>
    <w:rsid w:val="009A0855"/>
    <w:rsid w:val="009A483D"/>
    <w:rsid w:val="009A56C1"/>
    <w:rsid w:val="009C33A0"/>
    <w:rsid w:val="009D3E4D"/>
    <w:rsid w:val="009D4A3D"/>
    <w:rsid w:val="009D6231"/>
    <w:rsid w:val="009D71CA"/>
    <w:rsid w:val="009E07A8"/>
    <w:rsid w:val="009E27AA"/>
    <w:rsid w:val="009E2EF9"/>
    <w:rsid w:val="00A00B0F"/>
    <w:rsid w:val="00A05AC3"/>
    <w:rsid w:val="00A07367"/>
    <w:rsid w:val="00A1057C"/>
    <w:rsid w:val="00A27EEA"/>
    <w:rsid w:val="00A50349"/>
    <w:rsid w:val="00A5313F"/>
    <w:rsid w:val="00A5492F"/>
    <w:rsid w:val="00A558DF"/>
    <w:rsid w:val="00A55BCA"/>
    <w:rsid w:val="00A5758A"/>
    <w:rsid w:val="00A65E58"/>
    <w:rsid w:val="00A70E9A"/>
    <w:rsid w:val="00A71D98"/>
    <w:rsid w:val="00A744E6"/>
    <w:rsid w:val="00A772AF"/>
    <w:rsid w:val="00A879E8"/>
    <w:rsid w:val="00A93D48"/>
    <w:rsid w:val="00AA4B82"/>
    <w:rsid w:val="00AA50B0"/>
    <w:rsid w:val="00AB0FD4"/>
    <w:rsid w:val="00AB6D8F"/>
    <w:rsid w:val="00AC146F"/>
    <w:rsid w:val="00AC30CC"/>
    <w:rsid w:val="00AD5B41"/>
    <w:rsid w:val="00AF1298"/>
    <w:rsid w:val="00AF26ED"/>
    <w:rsid w:val="00B05246"/>
    <w:rsid w:val="00B05852"/>
    <w:rsid w:val="00B21AFB"/>
    <w:rsid w:val="00B21FB0"/>
    <w:rsid w:val="00B231EB"/>
    <w:rsid w:val="00B24887"/>
    <w:rsid w:val="00B26EDC"/>
    <w:rsid w:val="00B31899"/>
    <w:rsid w:val="00B47DA0"/>
    <w:rsid w:val="00B603DD"/>
    <w:rsid w:val="00B60C51"/>
    <w:rsid w:val="00B66F4F"/>
    <w:rsid w:val="00B77FCF"/>
    <w:rsid w:val="00B836B0"/>
    <w:rsid w:val="00B902D8"/>
    <w:rsid w:val="00B954CD"/>
    <w:rsid w:val="00B97F37"/>
    <w:rsid w:val="00BA3EE4"/>
    <w:rsid w:val="00BA4560"/>
    <w:rsid w:val="00BB1055"/>
    <w:rsid w:val="00BB1B8D"/>
    <w:rsid w:val="00BB7D96"/>
    <w:rsid w:val="00BC04D4"/>
    <w:rsid w:val="00BC0826"/>
    <w:rsid w:val="00BD11EE"/>
    <w:rsid w:val="00BE5C32"/>
    <w:rsid w:val="00BE788E"/>
    <w:rsid w:val="00BF049A"/>
    <w:rsid w:val="00C013CA"/>
    <w:rsid w:val="00C16391"/>
    <w:rsid w:val="00C177CA"/>
    <w:rsid w:val="00C22438"/>
    <w:rsid w:val="00C3679F"/>
    <w:rsid w:val="00C40B5D"/>
    <w:rsid w:val="00C431ED"/>
    <w:rsid w:val="00C526A8"/>
    <w:rsid w:val="00C53789"/>
    <w:rsid w:val="00C639DE"/>
    <w:rsid w:val="00C65CC1"/>
    <w:rsid w:val="00C71148"/>
    <w:rsid w:val="00C74EEB"/>
    <w:rsid w:val="00C83B2C"/>
    <w:rsid w:val="00C875F3"/>
    <w:rsid w:val="00C91847"/>
    <w:rsid w:val="00C93564"/>
    <w:rsid w:val="00C94960"/>
    <w:rsid w:val="00CA02D2"/>
    <w:rsid w:val="00CB4AF6"/>
    <w:rsid w:val="00CC2030"/>
    <w:rsid w:val="00CC5E02"/>
    <w:rsid w:val="00CD0B5B"/>
    <w:rsid w:val="00CE3429"/>
    <w:rsid w:val="00CE5453"/>
    <w:rsid w:val="00CE690A"/>
    <w:rsid w:val="00CE78E3"/>
    <w:rsid w:val="00CF11D5"/>
    <w:rsid w:val="00CF3B7C"/>
    <w:rsid w:val="00CF5156"/>
    <w:rsid w:val="00CF6941"/>
    <w:rsid w:val="00D12335"/>
    <w:rsid w:val="00D2080E"/>
    <w:rsid w:val="00D42FAD"/>
    <w:rsid w:val="00D441CB"/>
    <w:rsid w:val="00D443D6"/>
    <w:rsid w:val="00D63558"/>
    <w:rsid w:val="00D65048"/>
    <w:rsid w:val="00D86DB2"/>
    <w:rsid w:val="00D92D68"/>
    <w:rsid w:val="00D93439"/>
    <w:rsid w:val="00D94A43"/>
    <w:rsid w:val="00DA040A"/>
    <w:rsid w:val="00DA24EF"/>
    <w:rsid w:val="00DB5E83"/>
    <w:rsid w:val="00DB7D13"/>
    <w:rsid w:val="00DC4CEC"/>
    <w:rsid w:val="00DD3903"/>
    <w:rsid w:val="00DE0344"/>
    <w:rsid w:val="00DE6E53"/>
    <w:rsid w:val="00DF4A2D"/>
    <w:rsid w:val="00E03A7A"/>
    <w:rsid w:val="00E12109"/>
    <w:rsid w:val="00E15F76"/>
    <w:rsid w:val="00E2017B"/>
    <w:rsid w:val="00E21922"/>
    <w:rsid w:val="00E21AC3"/>
    <w:rsid w:val="00E21E2B"/>
    <w:rsid w:val="00E33CF6"/>
    <w:rsid w:val="00E414E1"/>
    <w:rsid w:val="00E4508C"/>
    <w:rsid w:val="00E534DC"/>
    <w:rsid w:val="00E54730"/>
    <w:rsid w:val="00E55073"/>
    <w:rsid w:val="00E62322"/>
    <w:rsid w:val="00E653FB"/>
    <w:rsid w:val="00E73051"/>
    <w:rsid w:val="00E7521C"/>
    <w:rsid w:val="00E8035B"/>
    <w:rsid w:val="00E80BCD"/>
    <w:rsid w:val="00E822FD"/>
    <w:rsid w:val="00E84D5B"/>
    <w:rsid w:val="00EA4E22"/>
    <w:rsid w:val="00EA570D"/>
    <w:rsid w:val="00EB2081"/>
    <w:rsid w:val="00EC026C"/>
    <w:rsid w:val="00EC1738"/>
    <w:rsid w:val="00ED5F91"/>
    <w:rsid w:val="00ED6AEE"/>
    <w:rsid w:val="00EF7130"/>
    <w:rsid w:val="00F008A1"/>
    <w:rsid w:val="00F023EE"/>
    <w:rsid w:val="00F02720"/>
    <w:rsid w:val="00F07CB3"/>
    <w:rsid w:val="00F123E4"/>
    <w:rsid w:val="00F12427"/>
    <w:rsid w:val="00F20279"/>
    <w:rsid w:val="00F216AD"/>
    <w:rsid w:val="00F22FC4"/>
    <w:rsid w:val="00F242D5"/>
    <w:rsid w:val="00F31113"/>
    <w:rsid w:val="00F31D50"/>
    <w:rsid w:val="00F32962"/>
    <w:rsid w:val="00F33DDF"/>
    <w:rsid w:val="00F63A12"/>
    <w:rsid w:val="00F7515D"/>
    <w:rsid w:val="00F82B6C"/>
    <w:rsid w:val="00F877E8"/>
    <w:rsid w:val="00F945D1"/>
    <w:rsid w:val="00F95B1B"/>
    <w:rsid w:val="00F9738E"/>
    <w:rsid w:val="00FB5E02"/>
    <w:rsid w:val="00FC0294"/>
    <w:rsid w:val="00FC3144"/>
    <w:rsid w:val="00FC6FCC"/>
    <w:rsid w:val="00FD3091"/>
    <w:rsid w:val="00FF1E10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DAE49"/>
  <w15:docId w15:val="{4F443623-0630-4713-B553-0CF61EC5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10" w:lineRule="exact"/>
      <w:ind w:hanging="1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F973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38E"/>
    <w:rPr>
      <w:color w:val="000000"/>
    </w:rPr>
  </w:style>
  <w:style w:type="paragraph" w:styleId="a8">
    <w:name w:val="footer"/>
    <w:basedOn w:val="a"/>
    <w:link w:val="a9"/>
    <w:uiPriority w:val="99"/>
    <w:unhideWhenUsed/>
    <w:rsid w:val="00F973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38E"/>
    <w:rPr>
      <w:color w:val="000000"/>
    </w:rPr>
  </w:style>
  <w:style w:type="paragraph" w:customStyle="1" w:styleId="western">
    <w:name w:val="western"/>
    <w:basedOn w:val="a"/>
    <w:rsid w:val="00EF71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2">
    <w:name w:val="Body text|2_"/>
    <w:basedOn w:val="a0"/>
    <w:link w:val="Bodytext21"/>
    <w:uiPriority w:val="99"/>
    <w:rsid w:val="00B603DD"/>
    <w:rPr>
      <w:sz w:val="30"/>
      <w:szCs w:val="30"/>
      <w:shd w:val="clear" w:color="auto" w:fill="FFFFFF"/>
    </w:rPr>
  </w:style>
  <w:style w:type="paragraph" w:customStyle="1" w:styleId="Bodytext21">
    <w:name w:val="Body text|21"/>
    <w:basedOn w:val="a"/>
    <w:link w:val="Bodytext2"/>
    <w:uiPriority w:val="99"/>
    <w:qFormat/>
    <w:rsid w:val="00B603DD"/>
    <w:pPr>
      <w:shd w:val="clear" w:color="auto" w:fill="FFFFFF"/>
      <w:spacing w:before="800" w:after="380" w:line="332" w:lineRule="exact"/>
    </w:pPr>
    <w:rPr>
      <w:color w:val="auto"/>
      <w:sz w:val="30"/>
      <w:szCs w:val="30"/>
    </w:rPr>
  </w:style>
  <w:style w:type="paragraph" w:customStyle="1" w:styleId="aa">
    <w:name w:val="адресат"/>
    <w:basedOn w:val="a"/>
    <w:next w:val="a"/>
    <w:autoRedefine/>
    <w:rsid w:val="002B0C70"/>
    <w:pPr>
      <w:spacing w:before="240" w:after="240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284603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4D40C8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40C8"/>
    <w:rPr>
      <w:rFonts w:ascii="Arial" w:hAnsi="Arial" w:cs="Arial"/>
      <w:color w:val="00000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60C5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60C5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0C51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0C5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60C51"/>
    <w:rPr>
      <w:b/>
      <w:bCs/>
      <w:color w:val="000000"/>
      <w:sz w:val="20"/>
      <w:szCs w:val="20"/>
    </w:rPr>
  </w:style>
  <w:style w:type="paragraph" w:styleId="af2">
    <w:name w:val="Revision"/>
    <w:hidden/>
    <w:uiPriority w:val="99"/>
    <w:semiHidden/>
    <w:rsid w:val="00A05AC3"/>
    <w:pPr>
      <w:widowControl/>
    </w:pPr>
    <w:rPr>
      <w:color w:val="000000"/>
    </w:rPr>
  </w:style>
  <w:style w:type="character" w:customStyle="1" w:styleId="Headingnumber21">
    <w:name w:val="Heading number #2|1_"/>
    <w:basedOn w:val="a0"/>
    <w:link w:val="Headingnumber210"/>
    <w:uiPriority w:val="99"/>
    <w:rsid w:val="009D4A3D"/>
    <w:rPr>
      <w:b/>
      <w:bCs/>
      <w:sz w:val="30"/>
      <w:szCs w:val="30"/>
      <w:shd w:val="clear" w:color="auto" w:fill="FFFFFF"/>
    </w:rPr>
  </w:style>
  <w:style w:type="paragraph" w:customStyle="1" w:styleId="Headingnumber210">
    <w:name w:val="Heading number #2|1"/>
    <w:basedOn w:val="a"/>
    <w:link w:val="Headingnumber21"/>
    <w:uiPriority w:val="99"/>
    <w:qFormat/>
    <w:rsid w:val="009D4A3D"/>
    <w:pPr>
      <w:shd w:val="clear" w:color="auto" w:fill="FFFFFF"/>
      <w:spacing w:before="380" w:after="380" w:line="332" w:lineRule="exact"/>
      <w:jc w:val="center"/>
      <w:outlineLvl w:val="1"/>
    </w:pPr>
    <w:rPr>
      <w:b/>
      <w:bCs/>
      <w:color w:val="auto"/>
      <w:sz w:val="30"/>
      <w:szCs w:val="30"/>
    </w:rPr>
  </w:style>
  <w:style w:type="character" w:styleId="af3">
    <w:name w:val="Hyperlink"/>
    <w:basedOn w:val="a0"/>
    <w:uiPriority w:val="99"/>
    <w:unhideWhenUsed/>
    <w:rsid w:val="00095645"/>
    <w:rPr>
      <w:color w:val="0000FF"/>
      <w:u w:val="single"/>
    </w:rPr>
  </w:style>
  <w:style w:type="paragraph" w:styleId="af4">
    <w:name w:val="List Paragraph"/>
    <w:basedOn w:val="a"/>
    <w:uiPriority w:val="99"/>
    <w:qFormat/>
    <w:rsid w:val="002E1CF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dact.ru/law/postanovlenie-plenuma-verkhovnogo-suda-rf-ot-19092023_1/?ysclid=lt2nsklpds9263020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304030002?ysclid=lt2nq3q5cv721668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100500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4C0DB-8EF7-46C5-B712-17B21A76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НС ДНР</dc:creator>
  <cp:keywords/>
  <cp:lastModifiedBy>VAD</cp:lastModifiedBy>
  <cp:revision>3</cp:revision>
  <cp:lastPrinted>2023-10-20T10:36:00Z</cp:lastPrinted>
  <dcterms:created xsi:type="dcterms:W3CDTF">2024-02-26T07:57:00Z</dcterms:created>
  <dcterms:modified xsi:type="dcterms:W3CDTF">2024-02-26T08:12:00Z</dcterms:modified>
</cp:coreProperties>
</file>