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2EEE8" w14:textId="77777777" w:rsidR="00037297" w:rsidRPr="00037297" w:rsidRDefault="00037297" w:rsidP="00037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djustRightInd w:val="0"/>
        <w:spacing w:after="200" w:line="276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037297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3EB9A6AD" wp14:editId="733C0852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41205" w14:textId="77777777" w:rsidR="00037297" w:rsidRPr="00037297" w:rsidRDefault="00037297" w:rsidP="00037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djustRightInd w:val="0"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037297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EA43E8F" w14:textId="77777777" w:rsidR="00037297" w:rsidRPr="00037297" w:rsidRDefault="00037297" w:rsidP="0003729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037297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4E00A746" w14:textId="77777777" w:rsidR="00037297" w:rsidRPr="00037297" w:rsidRDefault="00037297" w:rsidP="00037297">
      <w:pPr>
        <w:autoSpaceDE/>
        <w:autoSpaceDN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hd w:val="clear" w:color="auto" w:fill="FFFFFF"/>
        </w:rPr>
      </w:pPr>
    </w:p>
    <w:p w14:paraId="0A1E1288" w14:textId="77777777" w:rsidR="00037297" w:rsidRPr="00037297" w:rsidRDefault="00037297" w:rsidP="00037297">
      <w:pPr>
        <w:tabs>
          <w:tab w:val="left" w:pos="3681"/>
          <w:tab w:val="center" w:pos="4749"/>
        </w:tabs>
        <w:autoSpaceDE/>
        <w:autoSpaceDN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0"/>
    <w:p w14:paraId="5A97D0AD" w14:textId="2FD3976F" w:rsidR="002D2106" w:rsidRPr="00143FA6" w:rsidRDefault="006A5373" w:rsidP="00A86DE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327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B90881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ЗАКОН ДОНЕЦКОЙ НАРОДНОЙ РЕСПУБЛИКИ </w:t>
      </w:r>
      <w:bookmarkStart w:id="1" w:name="_Hlk135652173"/>
      <w:r>
        <w:rPr>
          <w:rFonts w:ascii="Times New Roman" w:hAnsi="Times New Roman"/>
          <w:b/>
          <w:sz w:val="28"/>
          <w:szCs w:val="28"/>
        </w:rPr>
        <w:t>«</w:t>
      </w:r>
      <w:r w:rsidRPr="0050176B">
        <w:rPr>
          <w:rFonts w:ascii="Times New Roman" w:hAnsi="Times New Roman"/>
          <w:b/>
          <w:sz w:val="28"/>
          <w:szCs w:val="28"/>
        </w:rPr>
        <w:t>О</w:t>
      </w:r>
      <w:r w:rsidR="00B90881">
        <w:rPr>
          <w:rFonts w:ascii="Times New Roman" w:hAnsi="Times New Roman"/>
          <w:b/>
          <w:sz w:val="28"/>
          <w:szCs w:val="28"/>
        </w:rPr>
        <w:t xml:space="preserve"> ГОСУДАРСТВЕННОЙ ГРАЖДАНСКОЙ СЛУЖБЕ</w:t>
      </w:r>
      <w:r w:rsidRPr="0050176B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bookmarkEnd w:id="1"/>
    </w:p>
    <w:p w14:paraId="091AF057" w14:textId="77777777" w:rsidR="00037297" w:rsidRPr="00037297" w:rsidRDefault="00037297" w:rsidP="00037297">
      <w:pPr>
        <w:autoSpaceDE/>
        <w:autoSpaceDN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bookmarkStart w:id="2" w:name="_Hlk161300015"/>
    </w:p>
    <w:p w14:paraId="6982F013" w14:textId="77777777" w:rsidR="00037297" w:rsidRPr="00037297" w:rsidRDefault="00037297" w:rsidP="00037297">
      <w:pPr>
        <w:autoSpaceDE/>
        <w:autoSpaceDN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5F410B20" w14:textId="77777777" w:rsidR="00037297" w:rsidRPr="00037297" w:rsidRDefault="00037297" w:rsidP="0003729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037297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5 апреля 2024 года</w:t>
      </w:r>
    </w:p>
    <w:p w14:paraId="5D54BEFD" w14:textId="77777777" w:rsidR="00037297" w:rsidRPr="00037297" w:rsidRDefault="00037297" w:rsidP="00037297">
      <w:pPr>
        <w:autoSpaceDE/>
        <w:autoSpaceDN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72FCD20" w14:textId="77777777" w:rsidR="00037297" w:rsidRPr="00037297" w:rsidRDefault="00037297" w:rsidP="00037297">
      <w:pPr>
        <w:autoSpaceDE/>
        <w:autoSpaceDN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bookmarkEnd w:id="2"/>
    <w:p w14:paraId="20D1E1A4" w14:textId="0A922E0A" w:rsidR="00E5185E" w:rsidRPr="00143FA6" w:rsidRDefault="00E5185E" w:rsidP="00A86DE1">
      <w:pPr>
        <w:spacing w:after="3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FA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4537604A" w14:textId="2DD3BD96" w:rsidR="00F32AC9" w:rsidRDefault="006A5373" w:rsidP="00F32AC9">
      <w:pPr>
        <w:spacing w:after="36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Pr="00084502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Закон Донецкой Народной Республики </w:t>
        </w:r>
        <w:r w:rsidRPr="00084502">
          <w:rPr>
            <w:rStyle w:val="a7"/>
            <w:rFonts w:ascii="Times New Roman" w:hAnsi="Times New Roman" w:cs="Times New Roman"/>
            <w:bCs/>
            <w:sz w:val="28"/>
            <w:szCs w:val="28"/>
          </w:rPr>
          <w:br/>
          <w:t>от 17 мая 2023 года № 44</w:t>
        </w:r>
        <w:r w:rsidR="00C95FA2" w:rsidRPr="00084502">
          <w:rPr>
            <w:rStyle w:val="a7"/>
            <w:rFonts w:ascii="Times New Roman" w:hAnsi="Times New Roman" w:cs="Times New Roman"/>
            <w:bCs/>
            <w:sz w:val="28"/>
            <w:szCs w:val="28"/>
          </w:rPr>
          <w:t>6</w:t>
        </w:r>
        <w:r w:rsidRPr="00084502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-IIHC «О </w:t>
        </w:r>
        <w:r w:rsidR="00C95FA2" w:rsidRPr="00084502">
          <w:rPr>
            <w:rStyle w:val="a7"/>
            <w:rFonts w:ascii="Times New Roman" w:hAnsi="Times New Roman" w:cs="Times New Roman"/>
            <w:bCs/>
            <w:sz w:val="28"/>
            <w:szCs w:val="28"/>
          </w:rPr>
          <w:t>государственной гражданской службе Донецкой Народной Республики»</w:t>
        </w:r>
      </w:hyperlink>
      <w:bookmarkStart w:id="3" w:name="_GoBack"/>
      <w:bookmarkEnd w:id="3"/>
      <w:r w:rsidR="002474FC" w:rsidRPr="00B07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(опубликован на официальном сайте Главы Донецкой Народной Республики 17 мая 2023 года) </w:t>
      </w:r>
      <w:r w:rsidR="00C95FA2" w:rsidRPr="002474FC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944B2" w:rsidRPr="002474F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46447C" w14:textId="39BFD454" w:rsidR="00C95FA2" w:rsidRPr="00F32AC9" w:rsidRDefault="00F32AC9" w:rsidP="00F32AC9">
      <w:pPr>
        <w:spacing w:after="36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80029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95FA2" w:rsidRPr="00F32AC9">
        <w:rPr>
          <w:rFonts w:ascii="Times New Roman" w:hAnsi="Times New Roman" w:cs="Times New Roman"/>
          <w:bCs/>
          <w:sz w:val="28"/>
          <w:szCs w:val="28"/>
        </w:rPr>
        <w:t>в статье 16:</w:t>
      </w:r>
    </w:p>
    <w:p w14:paraId="3C624A7E" w14:textId="5E728936" w:rsidR="00C95FA2" w:rsidRDefault="00F410ED" w:rsidP="008D1D9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а)</w:t>
      </w:r>
      <w:r w:rsidR="00F32AC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95FA2" w:rsidRPr="002474FC">
        <w:rPr>
          <w:rFonts w:ascii="Times New Roman" w:hAnsi="Times New Roman" w:cs="Times New Roman"/>
          <w:bCs/>
          <w:sz w:val="28"/>
          <w:szCs w:val="28"/>
        </w:rPr>
        <w:t>в части 3 слова «гражданским служащим» исключить;</w:t>
      </w:r>
    </w:p>
    <w:p w14:paraId="44DCD390" w14:textId="7C2231B5" w:rsidR="0065190A" w:rsidRDefault="0065190A" w:rsidP="008D1D9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б)</w:t>
      </w:r>
      <w:r w:rsidR="00F32AC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в части 7 слова «недостоверных или» исключить, дополнить словами «,</w:t>
      </w:r>
      <w:r w:rsidR="002474FC">
        <w:rPr>
          <w:rFonts w:ascii="Times New Roman" w:hAnsi="Times New Roman" w:cs="Times New Roman"/>
          <w:bCs/>
          <w:sz w:val="28"/>
          <w:szCs w:val="28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за исключением случаев, установленных федеральными законами»;</w:t>
      </w:r>
    </w:p>
    <w:p w14:paraId="516EFAF3" w14:textId="2F30DE1A" w:rsidR="003A18DF" w:rsidRDefault="00F410ED" w:rsidP="008D1D9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в)</w:t>
      </w:r>
      <w:r w:rsidR="00F32AC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3A18DF" w:rsidRPr="002474FC">
        <w:rPr>
          <w:rFonts w:ascii="Times New Roman" w:hAnsi="Times New Roman" w:cs="Times New Roman"/>
          <w:bCs/>
          <w:sz w:val="28"/>
          <w:szCs w:val="28"/>
        </w:rPr>
        <w:t xml:space="preserve"> частью 8 следующего содержания:</w:t>
      </w:r>
    </w:p>
    <w:p w14:paraId="024BD49C" w14:textId="77777777" w:rsidR="00F32AC9" w:rsidRDefault="003A18DF" w:rsidP="00F32AC9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«8.</w:t>
      </w:r>
      <w:r w:rsidR="00F32AC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Представление гражданским служащим заведомо недостоверных сведений, указанных в части 7 настоящей статьи, является правонарушением, влекущим увольнение гражданского служащего с гражданской службы</w:t>
      </w:r>
      <w:r w:rsidR="00713719" w:rsidRPr="002474FC">
        <w:rPr>
          <w:rFonts w:ascii="Times New Roman" w:hAnsi="Times New Roman" w:cs="Times New Roman"/>
          <w:bCs/>
          <w:sz w:val="28"/>
          <w:szCs w:val="28"/>
        </w:rPr>
        <w:t>.»</w:t>
      </w:r>
      <w:r w:rsidR="008D1D95" w:rsidRPr="002474F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0C7AE8" w14:textId="76AF2A21" w:rsidR="008D1D95" w:rsidRPr="00F32AC9" w:rsidRDefault="00F32AC9" w:rsidP="00F32AC9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32AC9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D1D95" w:rsidRPr="00F32AC9">
        <w:rPr>
          <w:rFonts w:ascii="Times New Roman" w:hAnsi="Times New Roman" w:cs="Times New Roman"/>
          <w:bCs/>
          <w:sz w:val="28"/>
          <w:szCs w:val="28"/>
        </w:rPr>
        <w:t>в статье 17:</w:t>
      </w:r>
    </w:p>
    <w:p w14:paraId="7D59CFC3" w14:textId="2FF6A676" w:rsidR="008D1D95" w:rsidRDefault="008D1D95" w:rsidP="008D1D95">
      <w:pPr>
        <w:pStyle w:val="aa"/>
        <w:spacing w:after="360" w:line="276" w:lineRule="auto"/>
        <w:ind w:left="709" w:firstLine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а)</w:t>
      </w:r>
      <w:r w:rsidR="00F32AC9">
        <w:rPr>
          <w:rFonts w:ascii="Times New Roman" w:hAnsi="Times New Roman" w:cs="Times New Roman"/>
          <w:bCs/>
          <w:sz w:val="28"/>
          <w:szCs w:val="28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часть 3 изложить в следующей редакции:</w:t>
      </w:r>
    </w:p>
    <w:p w14:paraId="798472B5" w14:textId="74D7E286" w:rsidR="008D1D95" w:rsidRDefault="008D1D95" w:rsidP="008D1D9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lastRenderedPageBreak/>
        <w:t>«3. Непредставление гражданским служащим сведений о своих расходах, а также о расходах членов своей семьи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гражданского служащего с гражданской службы, за исключением случаев, установленных федеральными законами.»;</w:t>
      </w:r>
    </w:p>
    <w:p w14:paraId="2B2A6485" w14:textId="6FC1C822" w:rsidR="00685C00" w:rsidRDefault="00685C00" w:rsidP="008D1D9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б)</w:t>
      </w:r>
      <w:r w:rsidR="00F32AC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дополнить частью 4 следующего содержания:</w:t>
      </w:r>
    </w:p>
    <w:p w14:paraId="4B163638" w14:textId="77777777" w:rsidR="00F32AC9" w:rsidRDefault="00685C00" w:rsidP="00F32AC9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>«4.</w:t>
      </w:r>
      <w:r w:rsidR="00F32AC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474FC">
        <w:rPr>
          <w:rFonts w:ascii="Times New Roman" w:hAnsi="Times New Roman" w:cs="Times New Roman"/>
          <w:bCs/>
          <w:sz w:val="28"/>
          <w:szCs w:val="28"/>
        </w:rPr>
        <w:t>Представление гражданским служащим заведомо недостоверных сведений, указанных в части 3 настоящей статьи, является правонарушением, влекущим увольнение гражданского служащего с гражданской службы.»;</w:t>
      </w:r>
    </w:p>
    <w:p w14:paraId="19BDAD11" w14:textId="443E9AE5" w:rsidR="00FA766D" w:rsidRPr="00F32AC9" w:rsidRDefault="00F32AC9" w:rsidP="00F32AC9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32AC9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A766D" w:rsidRPr="00F32AC9">
        <w:rPr>
          <w:rFonts w:ascii="Times New Roman" w:hAnsi="Times New Roman" w:cs="Times New Roman"/>
          <w:bCs/>
          <w:sz w:val="28"/>
          <w:szCs w:val="28"/>
        </w:rPr>
        <w:t>часть 1 статьи 21 дополнить предложением следующего содержания:</w:t>
      </w:r>
    </w:p>
    <w:p w14:paraId="27E5DEE1" w14:textId="1AE031B0" w:rsidR="00303215" w:rsidRDefault="00FA766D" w:rsidP="001D07C6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474FC">
        <w:rPr>
          <w:rFonts w:ascii="Times New Roman" w:hAnsi="Times New Roman" w:cs="Times New Roman"/>
          <w:bCs/>
          <w:sz w:val="28"/>
          <w:szCs w:val="28"/>
        </w:rPr>
        <w:t xml:space="preserve">«Гражданскому служащему, достигшему предельного возраста пребывания на гражданской службе, замещающему должность гражданской службы </w:t>
      </w:r>
      <w:r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категории </w:t>
      </w:r>
      <w:r w:rsidR="00B31755"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руководители</w:t>
      </w:r>
      <w:r w:rsidR="00B31755"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главной группы должностей гражданской службы в </w:t>
      </w:r>
      <w:r w:rsidR="00A50A58"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Аппарате Народного Совета </w:t>
      </w:r>
      <w:r w:rsidR="001D07C6" w:rsidRPr="00EC2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Донецкой Народной Республики, </w:t>
      </w:r>
      <w:r w:rsidR="001D07C6" w:rsidRPr="002474FC">
        <w:rPr>
          <w:rFonts w:ascii="Times New Roman" w:hAnsi="Times New Roman" w:cs="Times New Roman"/>
          <w:bCs/>
          <w:sz w:val="28"/>
          <w:szCs w:val="28"/>
        </w:rPr>
        <w:t xml:space="preserve">срок гражданской службы с его согласия может быть продлен (но не свыше чем до достижения им возраста 70 лет) назначившим его на должность должностным лицом по согласованию с </w:t>
      </w:r>
      <w:r w:rsidR="00A50A58">
        <w:rPr>
          <w:rFonts w:ascii="Times New Roman" w:hAnsi="Times New Roman" w:cs="Times New Roman"/>
          <w:bCs/>
          <w:sz w:val="28"/>
          <w:szCs w:val="28"/>
        </w:rPr>
        <w:t>П</w:t>
      </w:r>
      <w:r w:rsidR="001D07C6" w:rsidRPr="002474FC">
        <w:rPr>
          <w:rFonts w:ascii="Times New Roman" w:hAnsi="Times New Roman" w:cs="Times New Roman"/>
          <w:bCs/>
          <w:sz w:val="28"/>
          <w:szCs w:val="28"/>
        </w:rPr>
        <w:t xml:space="preserve">редседателем </w:t>
      </w:r>
      <w:r w:rsidR="00A50A58">
        <w:rPr>
          <w:rFonts w:ascii="Times New Roman" w:hAnsi="Times New Roman" w:cs="Times New Roman"/>
          <w:bCs/>
          <w:sz w:val="28"/>
          <w:szCs w:val="28"/>
        </w:rPr>
        <w:t>Народного Совета</w:t>
      </w:r>
      <w:r w:rsidR="001D07C6" w:rsidRPr="002474FC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Республики.»</w:t>
      </w:r>
      <w:r w:rsidR="00876CE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68E39F" w14:textId="3C99164C" w:rsidR="001A6AC5" w:rsidRDefault="00F32AC9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32AC9">
        <w:rPr>
          <w:rFonts w:ascii="Times New Roman" w:hAnsi="Times New Roman" w:cs="Times New Roman"/>
          <w:bCs/>
          <w:sz w:val="28"/>
          <w:szCs w:val="28"/>
        </w:rPr>
        <w:t>4</w:t>
      </w:r>
      <w:r w:rsidR="00876CEA" w:rsidRPr="00BD7888">
        <w:rPr>
          <w:rFonts w:ascii="Times New Roman" w:hAnsi="Times New Roman" w:cs="Times New Roman"/>
          <w:bCs/>
          <w:sz w:val="28"/>
          <w:szCs w:val="28"/>
        </w:rPr>
        <w:t>)</w:t>
      </w:r>
      <w:r w:rsidRPr="001A6AC5">
        <w:rPr>
          <w:rFonts w:ascii="Times New Roman" w:hAnsi="Times New Roman" w:cs="Times New Roman"/>
          <w:bCs/>
          <w:sz w:val="28"/>
          <w:szCs w:val="28"/>
        </w:rPr>
        <w:t> </w:t>
      </w:r>
      <w:r w:rsidR="00AB6BBE">
        <w:rPr>
          <w:rFonts w:ascii="Times New Roman" w:hAnsi="Times New Roman" w:cs="Times New Roman"/>
          <w:bCs/>
          <w:sz w:val="28"/>
          <w:szCs w:val="28"/>
        </w:rPr>
        <w:t>в статье 27</w:t>
      </w:r>
      <w:r w:rsidR="001A6AC5">
        <w:rPr>
          <w:rFonts w:ascii="Times New Roman" w:hAnsi="Times New Roman" w:cs="Times New Roman"/>
          <w:bCs/>
          <w:sz w:val="28"/>
          <w:szCs w:val="28"/>
        </w:rPr>
        <w:t>:</w:t>
      </w:r>
    </w:p>
    <w:p w14:paraId="101CB46F" w14:textId="65EC7B5A" w:rsidR="00AB6BBE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часть 1 изложить в следующей редакции:</w:t>
      </w:r>
    </w:p>
    <w:p w14:paraId="0DBC1A41" w14:textId="2D72B1E5" w:rsidR="001A6AC5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A6AC5" w:rsidRPr="001A6AC5">
        <w:rPr>
          <w:rFonts w:ascii="Times New Roman" w:hAnsi="Times New Roman" w:cs="Times New Roman"/>
          <w:bCs/>
          <w:sz w:val="28"/>
          <w:szCs w:val="28"/>
        </w:rPr>
        <w:t>1.</w:t>
      </w:r>
      <w:r w:rsidR="001A6AC5">
        <w:rPr>
          <w:rFonts w:ascii="Times New Roman" w:hAnsi="Times New Roman" w:cs="Times New Roman"/>
          <w:bCs/>
          <w:sz w:val="28"/>
          <w:szCs w:val="28"/>
        </w:rPr>
        <w:t> </w:t>
      </w:r>
      <w:r w:rsidR="001A6AC5" w:rsidRPr="001A6AC5">
        <w:rPr>
          <w:rFonts w:ascii="Times New Roman" w:hAnsi="Times New Roman" w:cs="Times New Roman"/>
          <w:bCs/>
          <w:sz w:val="28"/>
          <w:szCs w:val="28"/>
        </w:rPr>
        <w:t>За безупречную и эффективную гражданскую службу применяются следующие виды поощрения и награждения:</w:t>
      </w:r>
    </w:p>
    <w:p w14:paraId="33232C1F" w14:textId="77777777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A6A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A6AC5">
        <w:rPr>
          <w:rFonts w:ascii="Times New Roman" w:hAnsi="Times New Roman" w:cs="Times New Roman"/>
          <w:bCs/>
          <w:sz w:val="28"/>
          <w:szCs w:val="28"/>
        </w:rPr>
        <w:t>награждение государственными наградами Донецкой Народной Республики;</w:t>
      </w:r>
    </w:p>
    <w:p w14:paraId="3BDA7B3D" w14:textId="77777777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A6A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A6AC5">
        <w:rPr>
          <w:rFonts w:ascii="Times New Roman" w:hAnsi="Times New Roman" w:cs="Times New Roman"/>
          <w:bCs/>
          <w:sz w:val="28"/>
          <w:szCs w:val="28"/>
        </w:rPr>
        <w:t>поощрение Главы Донецкой Народной Республики;</w:t>
      </w:r>
    </w:p>
    <w:p w14:paraId="27181FDD" w14:textId="77777777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A6A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A6AC5">
        <w:rPr>
          <w:rFonts w:ascii="Times New Roman" w:hAnsi="Times New Roman" w:cs="Times New Roman"/>
          <w:bCs/>
          <w:sz w:val="28"/>
          <w:szCs w:val="28"/>
        </w:rPr>
        <w:t>поощрение Народного Совета Донецкой Народной Республики;</w:t>
      </w:r>
    </w:p>
    <w:p w14:paraId="49652B8F" w14:textId="77777777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 </w:t>
      </w:r>
      <w:r w:rsidRPr="001A6AC5">
        <w:rPr>
          <w:rFonts w:ascii="Times New Roman" w:hAnsi="Times New Roman" w:cs="Times New Roman"/>
          <w:bCs/>
          <w:sz w:val="28"/>
          <w:szCs w:val="28"/>
        </w:rPr>
        <w:t>поощрение Председателя Правительства Донецкой Народной Республики;</w:t>
      </w:r>
    </w:p>
    <w:p w14:paraId="44343DB8" w14:textId="77777777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A6A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A6AC5">
        <w:rPr>
          <w:rFonts w:ascii="Times New Roman" w:hAnsi="Times New Roman" w:cs="Times New Roman"/>
          <w:bCs/>
          <w:sz w:val="28"/>
          <w:szCs w:val="28"/>
        </w:rPr>
        <w:t>объявление благодарности с выплатой единовременного поощрения;</w:t>
      </w:r>
    </w:p>
    <w:p w14:paraId="7F6D746E" w14:textId="4975EE4B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A6A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A6AC5">
        <w:rPr>
          <w:rFonts w:ascii="Times New Roman" w:hAnsi="Times New Roman" w:cs="Times New Roman"/>
          <w:bCs/>
          <w:sz w:val="28"/>
          <w:szCs w:val="28"/>
        </w:rPr>
        <w:t>награждение почетной грамотой государственного органа с выплатой единовременного поощрения или с вручением ценного подарка;</w:t>
      </w:r>
    </w:p>
    <w:p w14:paraId="0B3AC3A8" w14:textId="4C334549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 </w:t>
      </w:r>
      <w:r w:rsidRPr="001A6AC5">
        <w:rPr>
          <w:rFonts w:ascii="Times New Roman" w:hAnsi="Times New Roman" w:cs="Times New Roman"/>
          <w:bCs/>
          <w:sz w:val="28"/>
          <w:szCs w:val="28"/>
        </w:rPr>
        <w:t>иные виды поощрения и награждения государственного органа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F510E0" w14:textId="7CFED293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A6A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A6AC5">
        <w:rPr>
          <w:rFonts w:ascii="Times New Roman" w:hAnsi="Times New Roman" w:cs="Times New Roman"/>
          <w:bCs/>
          <w:sz w:val="28"/>
          <w:szCs w:val="28"/>
        </w:rPr>
        <w:t>выплата единовременного поощрения в связи с выходом на пенсию за выслугу лет в порядке, установленном указом Главы Донецкой Народной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B6BB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6E145B1" w14:textId="7B76C8FB" w:rsidR="00AB6BBE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часть 2 изложить в следующей редакции:</w:t>
      </w:r>
    </w:p>
    <w:p w14:paraId="4E917420" w14:textId="4B7E9826" w:rsidR="001A6AC5" w:rsidRPr="001A6AC5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A6AC5" w:rsidRPr="001A6AC5">
        <w:rPr>
          <w:rFonts w:ascii="Times New Roman" w:hAnsi="Times New Roman" w:cs="Times New Roman"/>
          <w:bCs/>
          <w:sz w:val="28"/>
          <w:szCs w:val="28"/>
        </w:rPr>
        <w:t>2.</w:t>
      </w:r>
      <w:r w:rsidR="001A6AC5">
        <w:rPr>
          <w:rFonts w:ascii="Times New Roman" w:hAnsi="Times New Roman" w:cs="Times New Roman"/>
          <w:bCs/>
          <w:sz w:val="28"/>
          <w:szCs w:val="28"/>
        </w:rPr>
        <w:t> </w:t>
      </w:r>
      <w:r w:rsidR="001A6AC5" w:rsidRPr="001A6AC5">
        <w:rPr>
          <w:rFonts w:ascii="Times New Roman" w:hAnsi="Times New Roman" w:cs="Times New Roman"/>
          <w:bCs/>
          <w:sz w:val="28"/>
          <w:szCs w:val="28"/>
        </w:rPr>
        <w:t xml:space="preserve">Решение о поощрении или награждении гражданского служащего в соответствии с пунктами </w:t>
      </w:r>
      <w:r w:rsidR="001A6AC5">
        <w:rPr>
          <w:rFonts w:ascii="Times New Roman" w:hAnsi="Times New Roman" w:cs="Times New Roman"/>
          <w:bCs/>
          <w:sz w:val="28"/>
          <w:szCs w:val="28"/>
        </w:rPr>
        <w:t>1</w:t>
      </w:r>
      <w:r w:rsidR="001A6AC5" w:rsidRPr="001A6AC5">
        <w:rPr>
          <w:rFonts w:ascii="Times New Roman" w:hAnsi="Times New Roman" w:cs="Times New Roman"/>
          <w:bCs/>
          <w:sz w:val="28"/>
          <w:szCs w:val="28"/>
        </w:rPr>
        <w:t>–</w:t>
      </w:r>
      <w:r w:rsidR="001A6AC5">
        <w:rPr>
          <w:rFonts w:ascii="Times New Roman" w:hAnsi="Times New Roman" w:cs="Times New Roman"/>
          <w:bCs/>
          <w:sz w:val="28"/>
          <w:szCs w:val="28"/>
        </w:rPr>
        <w:t>4</w:t>
      </w:r>
      <w:r w:rsidR="001A6AC5" w:rsidRPr="001A6AC5">
        <w:rPr>
          <w:rFonts w:ascii="Times New Roman" w:hAnsi="Times New Roman" w:cs="Times New Roman"/>
          <w:bCs/>
          <w:sz w:val="28"/>
          <w:szCs w:val="28"/>
        </w:rPr>
        <w:t xml:space="preserve"> части 1 настоящей статьи принимается по представлению представителя нанимателя в порядке, установленном законодательством Донецкой Народной Республики.</w:t>
      </w:r>
    </w:p>
    <w:p w14:paraId="26D7F9A1" w14:textId="17F95240" w:rsidR="001A6AC5" w:rsidRDefault="001A6AC5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A6AC5">
        <w:rPr>
          <w:rFonts w:ascii="Times New Roman" w:hAnsi="Times New Roman" w:cs="Times New Roman"/>
          <w:bCs/>
          <w:sz w:val="28"/>
          <w:szCs w:val="28"/>
        </w:rPr>
        <w:t xml:space="preserve">Решение о поощрении или награждении гражданского служащего в соответствии с пунктами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A6AC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A6AC5">
        <w:rPr>
          <w:rFonts w:ascii="Times New Roman" w:hAnsi="Times New Roman" w:cs="Times New Roman"/>
          <w:bCs/>
          <w:sz w:val="28"/>
          <w:szCs w:val="28"/>
        </w:rPr>
        <w:t xml:space="preserve"> части 1 настоящей статьи принимается представителем нанимателя.</w:t>
      </w:r>
      <w:r w:rsidR="00AB6BB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D91AE2A" w14:textId="4C549402" w:rsidR="00AB6BBE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в части 3 слова «пунктами 1–3» заменить словами «пунктами 5–7»;</w:t>
      </w:r>
    </w:p>
    <w:p w14:paraId="7749C456" w14:textId="77777777" w:rsidR="00AB6BBE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bookmarkStart w:id="4" w:name="_Hlk158990290"/>
      <w:r>
        <w:rPr>
          <w:rFonts w:ascii="Times New Roman" w:hAnsi="Times New Roman" w:cs="Times New Roman"/>
          <w:bCs/>
          <w:sz w:val="28"/>
          <w:szCs w:val="28"/>
        </w:rPr>
        <w:t>г) часть 4 изложить в следующей редакции:</w:t>
      </w:r>
    </w:p>
    <w:p w14:paraId="4636756F" w14:textId="1454462A" w:rsidR="00E45B67" w:rsidRDefault="00AB6BBE" w:rsidP="001A6AC5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C158C" w:rsidRPr="002C158C">
        <w:rPr>
          <w:rFonts w:ascii="Times New Roman" w:hAnsi="Times New Roman" w:cs="Times New Roman"/>
          <w:bCs/>
          <w:sz w:val="28"/>
          <w:szCs w:val="28"/>
        </w:rPr>
        <w:t>4.</w:t>
      </w:r>
      <w:r w:rsidR="00E45B67">
        <w:rPr>
          <w:rFonts w:ascii="Times New Roman" w:hAnsi="Times New Roman" w:cs="Times New Roman"/>
          <w:bCs/>
          <w:sz w:val="28"/>
          <w:szCs w:val="28"/>
        </w:rPr>
        <w:t> </w:t>
      </w:r>
      <w:bookmarkEnd w:id="4"/>
      <w:r w:rsidR="002C158C" w:rsidRPr="002C158C">
        <w:rPr>
          <w:rFonts w:ascii="Times New Roman" w:hAnsi="Times New Roman" w:cs="Times New Roman"/>
          <w:bCs/>
          <w:sz w:val="28"/>
          <w:szCs w:val="28"/>
        </w:rPr>
        <w:t xml:space="preserve">Решения о поощрении или награждении в соответствии </w:t>
      </w:r>
      <w:r w:rsidR="004716BF">
        <w:rPr>
          <w:rFonts w:ascii="Times New Roman" w:hAnsi="Times New Roman" w:cs="Times New Roman"/>
          <w:bCs/>
          <w:sz w:val="28"/>
          <w:szCs w:val="28"/>
        </w:rPr>
        <w:br/>
      </w:r>
      <w:r w:rsidR="002C158C" w:rsidRPr="002C158C">
        <w:rPr>
          <w:rFonts w:ascii="Times New Roman" w:hAnsi="Times New Roman" w:cs="Times New Roman"/>
          <w:bCs/>
          <w:sz w:val="28"/>
          <w:szCs w:val="28"/>
        </w:rPr>
        <w:t xml:space="preserve">с пунктами </w:t>
      </w:r>
      <w:r w:rsidR="001A6AC5">
        <w:rPr>
          <w:rFonts w:ascii="Times New Roman" w:hAnsi="Times New Roman" w:cs="Times New Roman"/>
          <w:bCs/>
          <w:sz w:val="28"/>
          <w:szCs w:val="28"/>
        </w:rPr>
        <w:t>1</w:t>
      </w:r>
      <w:r w:rsidR="0030709D">
        <w:rPr>
          <w:rFonts w:ascii="Times New Roman" w:hAnsi="Times New Roman" w:cs="Times New Roman"/>
          <w:bCs/>
          <w:sz w:val="28"/>
          <w:szCs w:val="28"/>
        </w:rPr>
        <w:t>–</w:t>
      </w:r>
      <w:r w:rsidR="001A6AC5">
        <w:rPr>
          <w:rFonts w:ascii="Times New Roman" w:hAnsi="Times New Roman" w:cs="Times New Roman"/>
          <w:bCs/>
          <w:sz w:val="28"/>
          <w:szCs w:val="28"/>
        </w:rPr>
        <w:t>4</w:t>
      </w:r>
      <w:r w:rsidR="002C158C" w:rsidRPr="002C158C">
        <w:rPr>
          <w:rFonts w:ascii="Times New Roman" w:hAnsi="Times New Roman" w:cs="Times New Roman"/>
          <w:bCs/>
          <w:sz w:val="28"/>
          <w:szCs w:val="28"/>
        </w:rPr>
        <w:t xml:space="preserve"> части 1 настоящей статьи оформляются правовыми актами</w:t>
      </w:r>
      <w:r w:rsidR="002C158C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Республики.</w:t>
      </w:r>
    </w:p>
    <w:p w14:paraId="169EFB22" w14:textId="001472F5" w:rsidR="00E45B67" w:rsidRDefault="00E45B67" w:rsidP="00E45B67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E45B67">
        <w:rPr>
          <w:rFonts w:ascii="Times New Roman" w:hAnsi="Times New Roman" w:cs="Times New Roman"/>
          <w:bCs/>
          <w:sz w:val="28"/>
          <w:szCs w:val="28"/>
        </w:rPr>
        <w:t xml:space="preserve">Решения о поощрении или награждении в соответствии </w:t>
      </w:r>
      <w:r w:rsidR="004716BF">
        <w:rPr>
          <w:rFonts w:ascii="Times New Roman" w:hAnsi="Times New Roman" w:cs="Times New Roman"/>
          <w:bCs/>
          <w:sz w:val="28"/>
          <w:szCs w:val="28"/>
        </w:rPr>
        <w:br/>
      </w:r>
      <w:r w:rsidRPr="00E45B67">
        <w:rPr>
          <w:rFonts w:ascii="Times New Roman" w:hAnsi="Times New Roman" w:cs="Times New Roman"/>
          <w:bCs/>
          <w:sz w:val="28"/>
          <w:szCs w:val="28"/>
        </w:rPr>
        <w:t xml:space="preserve">с пунктами </w:t>
      </w:r>
      <w:r w:rsidR="001A6AC5">
        <w:rPr>
          <w:rFonts w:ascii="Times New Roman" w:hAnsi="Times New Roman" w:cs="Times New Roman"/>
          <w:bCs/>
          <w:sz w:val="28"/>
          <w:szCs w:val="28"/>
        </w:rPr>
        <w:t>5</w:t>
      </w:r>
      <w:r w:rsidR="0030709D">
        <w:rPr>
          <w:rFonts w:ascii="Times New Roman" w:hAnsi="Times New Roman" w:cs="Times New Roman"/>
          <w:bCs/>
          <w:sz w:val="28"/>
          <w:szCs w:val="28"/>
        </w:rPr>
        <w:t>–</w:t>
      </w:r>
      <w:r w:rsidR="001A6AC5">
        <w:rPr>
          <w:rFonts w:ascii="Times New Roman" w:hAnsi="Times New Roman" w:cs="Times New Roman"/>
          <w:bCs/>
          <w:sz w:val="28"/>
          <w:szCs w:val="28"/>
        </w:rPr>
        <w:t>8</w:t>
      </w:r>
      <w:r w:rsidRPr="00E45B67">
        <w:rPr>
          <w:rFonts w:ascii="Times New Roman" w:hAnsi="Times New Roman" w:cs="Times New Roman"/>
          <w:bCs/>
          <w:sz w:val="28"/>
          <w:szCs w:val="28"/>
        </w:rPr>
        <w:t xml:space="preserve"> части 1 настоящей статьи оформляются </w:t>
      </w:r>
      <w:r w:rsidR="002C158C" w:rsidRPr="002C158C">
        <w:rPr>
          <w:rFonts w:ascii="Times New Roman" w:hAnsi="Times New Roman" w:cs="Times New Roman"/>
          <w:bCs/>
          <w:sz w:val="28"/>
          <w:szCs w:val="28"/>
        </w:rPr>
        <w:t xml:space="preserve">правовым актом государственного органа. </w:t>
      </w:r>
    </w:p>
    <w:p w14:paraId="557E0FCF" w14:textId="79D1EAF5" w:rsidR="002C158C" w:rsidRPr="00E45B67" w:rsidRDefault="002C158C" w:rsidP="00E45B67">
      <w:pPr>
        <w:pStyle w:val="aa"/>
        <w:spacing w:after="360" w:line="276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C158C">
        <w:rPr>
          <w:rFonts w:ascii="Times New Roman" w:hAnsi="Times New Roman" w:cs="Times New Roman"/>
          <w:bCs/>
          <w:sz w:val="28"/>
          <w:szCs w:val="28"/>
        </w:rPr>
        <w:t>Соответствующая запись о поощрении или награждении вносится в трудовую книжку (при наличии) и личное дело гражданского служащего.</w:t>
      </w:r>
      <w:r w:rsidR="00E45B6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FDA6040" w14:textId="1C988C56" w:rsidR="009D6E78" w:rsidRPr="002474FC" w:rsidRDefault="009D6E78" w:rsidP="009D6E78">
      <w:pPr>
        <w:spacing w:after="36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Статья</w:t>
      </w:r>
      <w:r w:rsidRPr="002474FC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6CE132C6" w14:textId="6F84DE9B" w:rsidR="008D1D95" w:rsidRPr="009D6E78" w:rsidRDefault="009D6E78" w:rsidP="00E47C16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14:paraId="6D3FF2EC" w14:textId="7475443D" w:rsidR="00037297" w:rsidRDefault="00037297" w:rsidP="00037297">
      <w:pPr>
        <w:shd w:val="clear" w:color="auto" w:fill="FFFFFF"/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C7CBD9" w14:textId="78E42F0D" w:rsidR="00037297" w:rsidRDefault="00037297" w:rsidP="00037297">
      <w:pPr>
        <w:shd w:val="clear" w:color="auto" w:fill="FFFFFF"/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E0327" w14:textId="19FBCBB5" w:rsidR="00037297" w:rsidRDefault="00037297" w:rsidP="00037297">
      <w:pPr>
        <w:shd w:val="clear" w:color="auto" w:fill="FFFFFF"/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C29EBE" w14:textId="77777777" w:rsidR="00037297" w:rsidRPr="00037297" w:rsidRDefault="00037297" w:rsidP="00037297">
      <w:pPr>
        <w:shd w:val="clear" w:color="auto" w:fill="FFFFFF"/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73475" w14:textId="77777777" w:rsidR="00037297" w:rsidRPr="00037297" w:rsidRDefault="00037297" w:rsidP="00037297">
      <w:pPr>
        <w:shd w:val="clear" w:color="auto" w:fill="FFFFFF"/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14:paraId="3184358F" w14:textId="77777777" w:rsidR="00037297" w:rsidRPr="00037297" w:rsidRDefault="00037297" w:rsidP="00037297">
      <w:pPr>
        <w:shd w:val="clear" w:color="auto" w:fill="FFFFFF"/>
        <w:autoSpaceDE/>
        <w:autoSpaceDN/>
        <w:spacing w:after="12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Д.В. </w:t>
      </w:r>
      <w:proofErr w:type="spellStart"/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>Пушилин</w:t>
      </w:r>
      <w:proofErr w:type="spellEnd"/>
    </w:p>
    <w:p w14:paraId="38078C9C" w14:textId="77777777" w:rsidR="00037297" w:rsidRPr="00037297" w:rsidRDefault="00037297" w:rsidP="00037297">
      <w:pPr>
        <w:shd w:val="clear" w:color="auto" w:fill="FFFFFF"/>
        <w:autoSpaceDE/>
        <w:autoSpaceDN/>
        <w:spacing w:after="12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>г. Донецк</w:t>
      </w:r>
    </w:p>
    <w:p w14:paraId="14AA1876" w14:textId="064FA9CF" w:rsidR="00037297" w:rsidRPr="00084502" w:rsidRDefault="003364D0" w:rsidP="00037297">
      <w:pPr>
        <w:shd w:val="clear" w:color="auto" w:fill="FFFFFF"/>
        <w:autoSpaceDE/>
        <w:autoSpaceDN/>
        <w:spacing w:after="12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084502" w:rsidRPr="0008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502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2024 года</w:t>
      </w:r>
    </w:p>
    <w:p w14:paraId="5C792DE6" w14:textId="0A3C925A" w:rsidR="00037297" w:rsidRPr="00037297" w:rsidRDefault="00037297" w:rsidP="00037297">
      <w:pPr>
        <w:shd w:val="clear" w:color="auto" w:fill="FFFFFF"/>
        <w:autoSpaceDE/>
        <w:autoSpaceDN/>
        <w:spacing w:after="12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84502">
        <w:rPr>
          <w:rFonts w:ascii="Times New Roman" w:eastAsia="Times New Roman" w:hAnsi="Times New Roman" w:cs="Times New Roman"/>
          <w:color w:val="000000"/>
          <w:sz w:val="28"/>
          <w:szCs w:val="28"/>
        </w:rPr>
        <w:t>70-РЗ</w:t>
      </w:r>
    </w:p>
    <w:p w14:paraId="14822B9C" w14:textId="736C079E" w:rsidR="00E5185E" w:rsidRDefault="00E5185E" w:rsidP="0003729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26D40D9" w14:textId="33FB40F8" w:rsidR="007213D0" w:rsidRDefault="007213D0" w:rsidP="0003729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F83373" w14:textId="5626AB73" w:rsidR="007213D0" w:rsidRDefault="007213D0" w:rsidP="0003729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48C3931" w14:textId="77777777" w:rsidR="007213D0" w:rsidRPr="00143FA6" w:rsidRDefault="007213D0" w:rsidP="0003729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213D0" w:rsidRPr="00143FA6" w:rsidSect="00FB39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748F" w14:textId="77777777" w:rsidR="001801E4" w:rsidRDefault="001801E4" w:rsidP="00A86DE1">
      <w:r>
        <w:separator/>
      </w:r>
    </w:p>
  </w:endnote>
  <w:endnote w:type="continuationSeparator" w:id="0">
    <w:p w14:paraId="52390DDA" w14:textId="77777777" w:rsidR="001801E4" w:rsidRDefault="001801E4" w:rsidP="00A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6ADD" w14:textId="77777777" w:rsidR="001801E4" w:rsidRDefault="001801E4" w:rsidP="00A86DE1">
      <w:r>
        <w:separator/>
      </w:r>
    </w:p>
  </w:footnote>
  <w:footnote w:type="continuationSeparator" w:id="0">
    <w:p w14:paraId="228FB466" w14:textId="77777777" w:rsidR="001801E4" w:rsidRDefault="001801E4" w:rsidP="00A8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A0DDC8" w14:textId="7EDEAECC" w:rsidR="00FA766D" w:rsidRPr="00A86DE1" w:rsidRDefault="00FA766D" w:rsidP="00935BFD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A86DE1">
          <w:rPr>
            <w:rFonts w:ascii="Times New Roman" w:hAnsi="Times New Roman" w:cs="Times New Roman"/>
          </w:rPr>
          <w:fldChar w:fldCharType="begin"/>
        </w:r>
        <w:r w:rsidRPr="00A86DE1">
          <w:rPr>
            <w:rFonts w:ascii="Times New Roman" w:hAnsi="Times New Roman" w:cs="Times New Roman"/>
          </w:rPr>
          <w:instrText>PAGE   \* MERGEFORMAT</w:instrText>
        </w:r>
        <w:r w:rsidRPr="00A86DE1">
          <w:rPr>
            <w:rFonts w:ascii="Times New Roman" w:hAnsi="Times New Roman" w:cs="Times New Roman"/>
          </w:rPr>
          <w:fldChar w:fldCharType="separate"/>
        </w:r>
        <w:r w:rsidR="007213D0">
          <w:rPr>
            <w:rFonts w:ascii="Times New Roman" w:hAnsi="Times New Roman" w:cs="Times New Roman"/>
            <w:noProof/>
          </w:rPr>
          <w:t>4</w:t>
        </w:r>
        <w:r w:rsidRPr="00A86D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3C0"/>
    <w:multiLevelType w:val="hybridMultilevel"/>
    <w:tmpl w:val="08F4EE28"/>
    <w:lvl w:ilvl="0" w:tplc="937A47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7C33CF"/>
    <w:multiLevelType w:val="hybridMultilevel"/>
    <w:tmpl w:val="B406F3E2"/>
    <w:lvl w:ilvl="0" w:tplc="8110A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6"/>
    <w:rsid w:val="00022D41"/>
    <w:rsid w:val="00037297"/>
    <w:rsid w:val="000376C7"/>
    <w:rsid w:val="00045CB7"/>
    <w:rsid w:val="00084502"/>
    <w:rsid w:val="000944B2"/>
    <w:rsid w:val="000B2BDB"/>
    <w:rsid w:val="000D38F1"/>
    <w:rsid w:val="0011223D"/>
    <w:rsid w:val="00115ED8"/>
    <w:rsid w:val="00133A98"/>
    <w:rsid w:val="00143FA6"/>
    <w:rsid w:val="00147A43"/>
    <w:rsid w:val="001801E4"/>
    <w:rsid w:val="001A6AC5"/>
    <w:rsid w:val="001B1579"/>
    <w:rsid w:val="001D07C6"/>
    <w:rsid w:val="001D1072"/>
    <w:rsid w:val="002076E1"/>
    <w:rsid w:val="002474FC"/>
    <w:rsid w:val="00263069"/>
    <w:rsid w:val="002C158C"/>
    <w:rsid w:val="002D2106"/>
    <w:rsid w:val="002D5989"/>
    <w:rsid w:val="00303215"/>
    <w:rsid w:val="0030709D"/>
    <w:rsid w:val="003364D0"/>
    <w:rsid w:val="003444F2"/>
    <w:rsid w:val="003A18DF"/>
    <w:rsid w:val="003C5744"/>
    <w:rsid w:val="00461476"/>
    <w:rsid w:val="004716BF"/>
    <w:rsid w:val="00482D99"/>
    <w:rsid w:val="00531AD5"/>
    <w:rsid w:val="00535663"/>
    <w:rsid w:val="00555D15"/>
    <w:rsid w:val="0057419A"/>
    <w:rsid w:val="005A33F0"/>
    <w:rsid w:val="005B0DEB"/>
    <w:rsid w:val="005C2317"/>
    <w:rsid w:val="005C2F96"/>
    <w:rsid w:val="00616987"/>
    <w:rsid w:val="00623F98"/>
    <w:rsid w:val="0065190A"/>
    <w:rsid w:val="00685C00"/>
    <w:rsid w:val="006A5373"/>
    <w:rsid w:val="006B4478"/>
    <w:rsid w:val="006B7210"/>
    <w:rsid w:val="00713719"/>
    <w:rsid w:val="007213D0"/>
    <w:rsid w:val="00780029"/>
    <w:rsid w:val="0083740C"/>
    <w:rsid w:val="008610C0"/>
    <w:rsid w:val="00863A3D"/>
    <w:rsid w:val="00876CEA"/>
    <w:rsid w:val="008D1D95"/>
    <w:rsid w:val="008E46F5"/>
    <w:rsid w:val="00935BFD"/>
    <w:rsid w:val="00957150"/>
    <w:rsid w:val="00965FD1"/>
    <w:rsid w:val="00975443"/>
    <w:rsid w:val="00985215"/>
    <w:rsid w:val="00992EA5"/>
    <w:rsid w:val="009D6E78"/>
    <w:rsid w:val="009F1FB1"/>
    <w:rsid w:val="00A50A58"/>
    <w:rsid w:val="00A86DE1"/>
    <w:rsid w:val="00AA3F47"/>
    <w:rsid w:val="00AB6BBE"/>
    <w:rsid w:val="00AD72C7"/>
    <w:rsid w:val="00AE1815"/>
    <w:rsid w:val="00AF3E31"/>
    <w:rsid w:val="00B079BD"/>
    <w:rsid w:val="00B31755"/>
    <w:rsid w:val="00B72079"/>
    <w:rsid w:val="00B90881"/>
    <w:rsid w:val="00BA65C4"/>
    <w:rsid w:val="00BD7888"/>
    <w:rsid w:val="00C540F9"/>
    <w:rsid w:val="00C95FA2"/>
    <w:rsid w:val="00D15627"/>
    <w:rsid w:val="00D35D7D"/>
    <w:rsid w:val="00DD1E07"/>
    <w:rsid w:val="00DF4197"/>
    <w:rsid w:val="00E001BD"/>
    <w:rsid w:val="00E31B0E"/>
    <w:rsid w:val="00E45B67"/>
    <w:rsid w:val="00E47C16"/>
    <w:rsid w:val="00E5185E"/>
    <w:rsid w:val="00E70CA7"/>
    <w:rsid w:val="00EC2EAA"/>
    <w:rsid w:val="00ED3A93"/>
    <w:rsid w:val="00F32AC9"/>
    <w:rsid w:val="00F410ED"/>
    <w:rsid w:val="00FA766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0DE9"/>
  <w15:docId w15:val="{2C0FFCA8-0C53-4973-8287-B947668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78"/>
    <w:pPr>
      <w:autoSpaceDE w:val="0"/>
      <w:autoSpaceDN w:val="0"/>
      <w:spacing w:after="0" w:line="240" w:lineRule="auto"/>
      <w:ind w:firstLine="720"/>
      <w:jc w:val="both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E1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A86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E1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5C231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23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37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6C7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C95FA2"/>
    <w:pPr>
      <w:ind w:left="720"/>
      <w:contextualSpacing/>
    </w:pPr>
  </w:style>
  <w:style w:type="paragraph" w:styleId="ab">
    <w:name w:val="Revision"/>
    <w:hidden/>
    <w:uiPriority w:val="99"/>
    <w:semiHidden/>
    <w:rsid w:val="00482D99"/>
    <w:pPr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8610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0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0C0"/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0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0C0"/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08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5-17/446-iins-o-gosudarstvennoj-grazhdanskoj-sluzhbe-donetskoj-narodnoj-respubliki-vstupit-v-silu-01-06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B46B-BE3E-4E03-AE04-7CB7398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dcterms:created xsi:type="dcterms:W3CDTF">2024-04-18T13:03:00Z</dcterms:created>
  <dcterms:modified xsi:type="dcterms:W3CDTF">2024-04-18T13:06:00Z</dcterms:modified>
</cp:coreProperties>
</file>