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6E39" w14:textId="77777777" w:rsidR="00841DF3" w:rsidRPr="00712235" w:rsidRDefault="00841DF3" w:rsidP="00841D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 w:firstLine="0"/>
        <w:jc w:val="center"/>
        <w:textAlignment w:val="baseline"/>
        <w:rPr>
          <w:rFonts w:eastAsia="MS Mincho"/>
          <w:i/>
          <w:kern w:val="3"/>
          <w:sz w:val="20"/>
          <w:shd w:val="clear" w:color="auto" w:fill="FFFFFF"/>
          <w:lang w:eastAsia="zh-CN" w:bidi="hi-IN"/>
        </w:rPr>
      </w:pPr>
      <w:r w:rsidRPr="00712235">
        <w:rPr>
          <w:rFonts w:eastAsia="MS Mincho"/>
          <w:i/>
          <w:noProof/>
          <w:kern w:val="3"/>
          <w:sz w:val="20"/>
          <w:bdr w:val="nil"/>
          <w:shd w:val="clear" w:color="auto" w:fill="FFFFFF"/>
          <w:lang w:eastAsia="ru-RU"/>
        </w:rPr>
        <w:drawing>
          <wp:inline distT="0" distB="0" distL="0" distR="0" wp14:anchorId="55829CC2" wp14:editId="0EC4A2B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4F9C" w14:textId="77777777" w:rsidR="00841DF3" w:rsidRPr="00712235" w:rsidRDefault="00841DF3" w:rsidP="00841DF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 w:firstLine="0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712235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2E24D16A" w14:textId="77777777" w:rsidR="00841DF3" w:rsidRPr="00712235" w:rsidRDefault="00841DF3" w:rsidP="00841DF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712235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A60F345" w14:textId="77777777" w:rsidR="00FB3EF3" w:rsidRDefault="00FB3EF3" w:rsidP="00841DF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A83A54C" w14:textId="77777777" w:rsidR="00841DF3" w:rsidRPr="00FB3EF3" w:rsidRDefault="00841DF3" w:rsidP="00841DF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D9A98BD" w14:textId="17B3422A" w:rsidR="00FB3EF3" w:rsidRDefault="00FB3EF3" w:rsidP="00841DF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B3EF3">
        <w:rPr>
          <w:rFonts w:eastAsia="Times New Roman" w:cs="Times New Roman"/>
          <w:b/>
          <w:szCs w:val="28"/>
          <w:lang w:eastAsia="ru-RU"/>
        </w:rPr>
        <w:t xml:space="preserve">О </w:t>
      </w:r>
      <w:r w:rsidR="007E6983">
        <w:rPr>
          <w:rFonts w:eastAsia="Times New Roman" w:cs="Times New Roman"/>
          <w:b/>
          <w:szCs w:val="28"/>
          <w:lang w:eastAsia="ru-RU"/>
        </w:rPr>
        <w:t xml:space="preserve">МУЗЕЙНОМ ДЕЛЕ </w:t>
      </w:r>
    </w:p>
    <w:p w14:paraId="73AB125A" w14:textId="77777777" w:rsidR="00841DF3" w:rsidRDefault="00841DF3" w:rsidP="00841DF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EE25A88" w14:textId="6C8CAB02" w:rsidR="00FB3EF3" w:rsidRDefault="00FB3EF3" w:rsidP="00841DF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18E10D5" w14:textId="6DE18D20" w:rsidR="00841DF3" w:rsidRPr="00712235" w:rsidRDefault="00841DF3" w:rsidP="00841DF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0"/>
        <w:jc w:val="center"/>
        <w:rPr>
          <w:rFonts w:eastAsia="MS Mincho"/>
          <w:b/>
          <w:szCs w:val="28"/>
          <w:bdr w:val="nil"/>
          <w:lang w:eastAsia="ja-JP"/>
        </w:rPr>
      </w:pPr>
      <w:r w:rsidRPr="00712235">
        <w:rPr>
          <w:rFonts w:eastAsia="MS Mincho"/>
          <w:b/>
          <w:szCs w:val="28"/>
          <w:bdr w:val="nil"/>
          <w:lang w:eastAsia="ja-JP"/>
        </w:rPr>
        <w:t>П</w:t>
      </w:r>
      <w:bookmarkStart w:id="0" w:name="_Hlk170374149"/>
      <w:r w:rsidRPr="00712235">
        <w:rPr>
          <w:rFonts w:eastAsia="MS Mincho"/>
          <w:b/>
          <w:szCs w:val="28"/>
          <w:bdr w:val="nil"/>
          <w:lang w:eastAsia="ja-JP"/>
        </w:rPr>
        <w:t xml:space="preserve">ринят Постановлением Народного Совета </w:t>
      </w:r>
      <w:r w:rsidR="00C64C14">
        <w:rPr>
          <w:rFonts w:eastAsia="MS Mincho"/>
          <w:b/>
          <w:szCs w:val="28"/>
          <w:bdr w:val="nil"/>
          <w:lang w:eastAsia="ja-JP"/>
        </w:rPr>
        <w:t>2</w:t>
      </w:r>
      <w:r w:rsidRPr="0057318C">
        <w:rPr>
          <w:rFonts w:eastAsia="MS Mincho"/>
          <w:b/>
          <w:szCs w:val="28"/>
          <w:bdr w:val="nil"/>
          <w:lang w:eastAsia="ja-JP"/>
        </w:rPr>
        <w:t>7</w:t>
      </w:r>
      <w:r w:rsidRPr="00712235">
        <w:rPr>
          <w:rFonts w:eastAsia="MS Mincho"/>
          <w:b/>
          <w:szCs w:val="28"/>
          <w:bdr w:val="nil"/>
          <w:lang w:eastAsia="ja-JP"/>
        </w:rPr>
        <w:t xml:space="preserve"> </w:t>
      </w:r>
      <w:r>
        <w:rPr>
          <w:rFonts w:eastAsia="MS Mincho"/>
          <w:b/>
          <w:szCs w:val="28"/>
          <w:bdr w:val="nil"/>
          <w:lang w:eastAsia="ja-JP"/>
        </w:rPr>
        <w:t>июня</w:t>
      </w:r>
      <w:r w:rsidRPr="00712235">
        <w:rPr>
          <w:rFonts w:eastAsia="MS Mincho"/>
          <w:b/>
          <w:szCs w:val="28"/>
          <w:bdr w:val="nil"/>
          <w:lang w:eastAsia="ja-JP"/>
        </w:rPr>
        <w:t xml:space="preserve"> 2024 года</w:t>
      </w:r>
      <w:bookmarkEnd w:id="0"/>
    </w:p>
    <w:p w14:paraId="1C8EB245" w14:textId="77777777" w:rsidR="00841DF3" w:rsidRDefault="00841DF3" w:rsidP="00FB3EF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MS Mincho"/>
          <w:b/>
          <w:szCs w:val="28"/>
          <w:bdr w:val="nil"/>
          <w:lang w:eastAsia="ja-JP"/>
        </w:rPr>
      </w:pPr>
    </w:p>
    <w:p w14:paraId="755E1CE7" w14:textId="77777777" w:rsidR="00841DF3" w:rsidRPr="00FB3EF3" w:rsidRDefault="00841DF3" w:rsidP="00FB3EF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szCs w:val="28"/>
          <w:lang w:eastAsia="ru-RU"/>
        </w:rPr>
      </w:pPr>
    </w:p>
    <w:p w14:paraId="59940BB5" w14:textId="09941B5C" w:rsidR="007E6983" w:rsidRPr="007E6983" w:rsidRDefault="007E6983" w:rsidP="00882D42">
      <w:pPr>
        <w:widowControl w:val="0"/>
        <w:spacing w:after="360" w:line="276" w:lineRule="auto"/>
        <w:rPr>
          <w:rFonts w:eastAsia="Times New Roman" w:cs="Times New Roman"/>
          <w:color w:val="000000"/>
          <w:szCs w:val="28"/>
          <w:lang w:eastAsia="ru-RU" w:bidi="ru-RU"/>
        </w:rPr>
      </w:pPr>
      <w:r w:rsidRPr="007E6983">
        <w:rPr>
          <w:rFonts w:eastAsia="Times New Roman" w:cs="Times New Roman"/>
          <w:color w:val="000000"/>
          <w:szCs w:val="28"/>
          <w:lang w:eastAsia="ru-RU" w:bidi="ru-RU"/>
        </w:rPr>
        <w:t xml:space="preserve">Статья 1. </w:t>
      </w:r>
      <w:r w:rsidR="00F35DE4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Предмет регулирования </w:t>
      </w:r>
      <w:r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настоящего Закона</w:t>
      </w:r>
    </w:p>
    <w:p w14:paraId="18843D5A" w14:textId="52FE149B" w:rsidR="007E6983" w:rsidRPr="007E6983" w:rsidRDefault="007E6983" w:rsidP="00035909">
      <w:pPr>
        <w:widowControl w:val="0"/>
        <w:autoSpaceDE w:val="0"/>
        <w:autoSpaceDN w:val="0"/>
        <w:spacing w:after="360" w:line="276" w:lineRule="auto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Настоящий Закон регулирует </w:t>
      </w:r>
      <w:r w:rsidR="00F35DE4">
        <w:rPr>
          <w:rFonts w:eastAsia="Times New Roman" w:cs="Times New Roman"/>
          <w:szCs w:val="28"/>
          <w:lang w:eastAsia="ru-RU"/>
        </w:rPr>
        <w:t xml:space="preserve">отношения в сфере музейного дела </w:t>
      </w:r>
      <w:r w:rsidR="00F35DE4">
        <w:rPr>
          <w:rFonts w:eastAsia="Times New Roman" w:cs="Times New Roman"/>
          <w:szCs w:val="28"/>
          <w:lang w:eastAsia="ru-RU"/>
        </w:rPr>
        <w:br/>
        <w:t>на территории Донецкой Народной Республики</w:t>
      </w:r>
      <w:r w:rsidR="00C96E51">
        <w:rPr>
          <w:rFonts w:eastAsia="Times New Roman" w:cs="Times New Roman"/>
          <w:szCs w:val="28"/>
          <w:lang w:eastAsia="ru-RU"/>
        </w:rPr>
        <w:t>.</w:t>
      </w:r>
    </w:p>
    <w:p w14:paraId="79C813C8" w14:textId="431DC30F" w:rsidR="007E6983" w:rsidRPr="00882D42" w:rsidRDefault="007E6983" w:rsidP="00035909">
      <w:pPr>
        <w:widowControl w:val="0"/>
        <w:autoSpaceDE w:val="0"/>
        <w:autoSpaceDN w:val="0"/>
        <w:spacing w:before="360" w:after="360" w:line="276" w:lineRule="auto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Статья </w:t>
      </w:r>
      <w:r w:rsidR="000551C9">
        <w:rPr>
          <w:rFonts w:eastAsia="Times New Roman" w:cs="Times New Roman"/>
          <w:szCs w:val="28"/>
          <w:lang w:eastAsia="ru-RU"/>
        </w:rPr>
        <w:t>2</w:t>
      </w:r>
      <w:r w:rsidRPr="007E6983">
        <w:rPr>
          <w:rFonts w:eastAsia="Times New Roman" w:cs="Times New Roman"/>
          <w:szCs w:val="28"/>
          <w:lang w:eastAsia="ru-RU"/>
        </w:rPr>
        <w:t xml:space="preserve">. </w:t>
      </w:r>
      <w:r w:rsidRPr="007E6983">
        <w:rPr>
          <w:rFonts w:eastAsia="Times New Roman" w:cs="Times New Roman"/>
          <w:b/>
          <w:bCs/>
          <w:szCs w:val="28"/>
          <w:lang w:eastAsia="ru-RU"/>
        </w:rPr>
        <w:t>Основные понятия, используемые в настоящем Законе</w:t>
      </w:r>
    </w:p>
    <w:p w14:paraId="5BA28D80" w14:textId="664D679C" w:rsidR="002E169E" w:rsidRDefault="001F23F6" w:rsidP="000F1A2A">
      <w:pPr>
        <w:widowControl w:val="0"/>
        <w:autoSpaceDE w:val="0"/>
        <w:autoSpaceDN w:val="0"/>
        <w:adjustRightInd w:val="0"/>
        <w:spacing w:after="360" w:line="276" w:lineRule="auto"/>
        <w:ind w:firstLine="708"/>
        <w:outlineLvl w:val="1"/>
        <w:rPr>
          <w:rFonts w:eastAsia="Times New Roman" w:cs="Times New Roman"/>
          <w:szCs w:val="28"/>
          <w:lang w:eastAsia="ru-RU"/>
        </w:rPr>
      </w:pPr>
      <w:r w:rsidRPr="000F1A2A">
        <w:rPr>
          <w:rFonts w:eastAsia="Times New Roman" w:cs="Times New Roman"/>
          <w:szCs w:val="28"/>
          <w:lang w:eastAsia="ru-RU"/>
        </w:rPr>
        <w:t xml:space="preserve">Основные понятия, используемые в настоящем Законе, применяются в том же значении, что и в </w:t>
      </w:r>
      <w:hyperlink r:id="rId9" w:history="1">
        <w:r w:rsidR="002E169E" w:rsidRPr="00871C95">
          <w:rPr>
            <w:rStyle w:val="ae"/>
            <w:rFonts w:eastAsia="Times New Roman" w:cs="Times New Roman"/>
            <w:szCs w:val="28"/>
            <w:lang w:eastAsia="ru-RU"/>
          </w:rPr>
          <w:t>Федерально</w:t>
        </w:r>
        <w:r w:rsidRPr="00871C95">
          <w:rPr>
            <w:rStyle w:val="ae"/>
            <w:rFonts w:eastAsia="Times New Roman" w:cs="Times New Roman"/>
            <w:szCs w:val="28"/>
            <w:lang w:eastAsia="ru-RU"/>
          </w:rPr>
          <w:t>м</w:t>
        </w:r>
        <w:r w:rsidR="002E169E" w:rsidRPr="00871C95">
          <w:rPr>
            <w:rStyle w:val="ae"/>
            <w:rFonts w:eastAsia="Times New Roman" w:cs="Times New Roman"/>
            <w:szCs w:val="28"/>
            <w:lang w:eastAsia="ru-RU"/>
          </w:rPr>
          <w:t xml:space="preserve"> закон</w:t>
        </w:r>
        <w:r w:rsidRPr="00871C95">
          <w:rPr>
            <w:rStyle w:val="ae"/>
            <w:rFonts w:eastAsia="Times New Roman" w:cs="Times New Roman"/>
            <w:szCs w:val="28"/>
            <w:lang w:eastAsia="ru-RU"/>
          </w:rPr>
          <w:t>е</w:t>
        </w:r>
        <w:r w:rsidR="002E169E" w:rsidRPr="00871C95">
          <w:rPr>
            <w:rStyle w:val="ae"/>
            <w:rFonts w:eastAsia="Times New Roman" w:cs="Times New Roman"/>
            <w:szCs w:val="28"/>
            <w:lang w:eastAsia="ru-RU"/>
          </w:rPr>
          <w:t xml:space="preserve"> от 26 мая 1996 года № 54-ФЗ </w:t>
        </w:r>
        <w:r w:rsidR="002E169E" w:rsidRPr="00871C95">
          <w:rPr>
            <w:rStyle w:val="ae"/>
            <w:rFonts w:eastAsia="Times New Roman" w:cs="Times New Roman"/>
            <w:szCs w:val="28"/>
            <w:lang w:eastAsia="ru-RU"/>
          </w:rPr>
          <w:br/>
          <w:t>«О Музейном фонде Российской Федерации и музеях в Российской Федерации»</w:t>
        </w:r>
      </w:hyperlink>
      <w:r w:rsidR="002E169E" w:rsidRPr="000F1A2A">
        <w:rPr>
          <w:rFonts w:eastAsia="Times New Roman" w:cs="Times New Roman"/>
          <w:szCs w:val="28"/>
          <w:lang w:eastAsia="ru-RU"/>
        </w:rPr>
        <w:t>.</w:t>
      </w:r>
    </w:p>
    <w:p w14:paraId="4BB5D28F" w14:textId="355658D1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Статья </w:t>
      </w:r>
      <w:r w:rsidR="000F1A2A">
        <w:rPr>
          <w:rFonts w:eastAsia="Times New Roman" w:cs="Times New Roman"/>
          <w:szCs w:val="28"/>
          <w:lang w:eastAsia="ru-RU"/>
        </w:rPr>
        <w:t>3</w:t>
      </w:r>
      <w:r w:rsidRPr="007E6983">
        <w:rPr>
          <w:rFonts w:eastAsia="Times New Roman" w:cs="Times New Roman"/>
          <w:szCs w:val="28"/>
          <w:lang w:eastAsia="ru-RU"/>
        </w:rPr>
        <w:t xml:space="preserve">. </w:t>
      </w:r>
      <w:r w:rsidRPr="007E6983">
        <w:rPr>
          <w:rFonts w:eastAsia="Times New Roman" w:cs="Times New Roman"/>
          <w:b/>
          <w:bCs/>
          <w:szCs w:val="28"/>
          <w:lang w:eastAsia="ru-RU"/>
        </w:rPr>
        <w:t xml:space="preserve">Полномочия </w:t>
      </w:r>
      <w:r w:rsidR="0050435B">
        <w:rPr>
          <w:rFonts w:eastAsia="Times New Roman" w:cs="Times New Roman"/>
          <w:b/>
          <w:bCs/>
          <w:szCs w:val="28"/>
          <w:lang w:eastAsia="ru-RU"/>
        </w:rPr>
        <w:t>Народного Совета Донецкой Народной Республики</w:t>
      </w:r>
      <w:r w:rsidRPr="007E6983">
        <w:rPr>
          <w:rFonts w:eastAsia="Times New Roman" w:cs="Times New Roman"/>
          <w:b/>
          <w:bCs/>
          <w:szCs w:val="28"/>
          <w:lang w:eastAsia="ru-RU"/>
        </w:rPr>
        <w:t xml:space="preserve"> в сфере музейного дела</w:t>
      </w:r>
    </w:p>
    <w:p w14:paraId="195BA772" w14:textId="47F2C02C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К полномочиям </w:t>
      </w:r>
      <w:r w:rsidR="0050435B">
        <w:rPr>
          <w:rFonts w:eastAsia="Times New Roman" w:cs="Times New Roman"/>
          <w:szCs w:val="28"/>
          <w:lang w:eastAsia="ru-RU"/>
        </w:rPr>
        <w:t>Народного Совета 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 в сфере музейного дела относятся:</w:t>
      </w:r>
    </w:p>
    <w:p w14:paraId="6C337EAD" w14:textId="523AF8C9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1) принятие законов </w:t>
      </w:r>
      <w:bookmarkStart w:id="1" w:name="_Hlk126765263"/>
      <w:r w:rsidR="0050435B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 </w:t>
      </w:r>
      <w:bookmarkEnd w:id="1"/>
      <w:r w:rsidRPr="007E6983">
        <w:rPr>
          <w:rFonts w:eastAsia="Times New Roman" w:cs="Times New Roman"/>
          <w:szCs w:val="28"/>
          <w:lang w:eastAsia="ru-RU"/>
        </w:rPr>
        <w:t>в сфере музейного дела, контроль за их соблюдением и исполнением;</w:t>
      </w:r>
    </w:p>
    <w:p w14:paraId="39816F4C" w14:textId="5F6F18D6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2) осуществление иных полномочий в соответствии с законодательством Российской Федерации и законодательством </w:t>
      </w:r>
      <w:r w:rsidR="0050435B" w:rsidRPr="0050435B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="0050435B">
        <w:rPr>
          <w:rFonts w:eastAsia="Times New Roman" w:cs="Times New Roman"/>
          <w:szCs w:val="28"/>
          <w:lang w:eastAsia="ru-RU"/>
        </w:rPr>
        <w:t>.</w:t>
      </w:r>
    </w:p>
    <w:p w14:paraId="0C8915E4" w14:textId="77777777" w:rsidR="00841DF3" w:rsidRDefault="00841DF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14:paraId="0F7CA0C2" w14:textId="0A417744" w:rsidR="007E6983" w:rsidRPr="00692146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lastRenderedPageBreak/>
        <w:t xml:space="preserve">Статья </w:t>
      </w:r>
      <w:r w:rsidR="000551C9">
        <w:rPr>
          <w:rFonts w:eastAsia="Times New Roman" w:cs="Times New Roman"/>
          <w:szCs w:val="28"/>
          <w:lang w:eastAsia="ru-RU"/>
        </w:rPr>
        <w:t>4</w:t>
      </w:r>
      <w:r w:rsidRPr="007E6983">
        <w:rPr>
          <w:rFonts w:eastAsia="Times New Roman" w:cs="Times New Roman"/>
          <w:szCs w:val="28"/>
          <w:lang w:eastAsia="ru-RU"/>
        </w:rPr>
        <w:t xml:space="preserve">. </w:t>
      </w:r>
      <w:r w:rsidRPr="00692146">
        <w:rPr>
          <w:rFonts w:eastAsia="Times New Roman" w:cs="Times New Roman"/>
          <w:b/>
          <w:bCs/>
          <w:szCs w:val="28"/>
          <w:lang w:eastAsia="ru-RU"/>
        </w:rPr>
        <w:t xml:space="preserve">Полномочия </w:t>
      </w:r>
      <w:r w:rsidR="00692146">
        <w:rPr>
          <w:rFonts w:eastAsia="Times New Roman" w:cs="Times New Roman"/>
          <w:b/>
          <w:bCs/>
          <w:szCs w:val="28"/>
          <w:lang w:eastAsia="ru-RU"/>
        </w:rPr>
        <w:t>Правительства Донецкой Народной Республики</w:t>
      </w:r>
      <w:r w:rsidRPr="00692146">
        <w:rPr>
          <w:rFonts w:eastAsia="Times New Roman" w:cs="Times New Roman"/>
          <w:b/>
          <w:bCs/>
          <w:szCs w:val="28"/>
          <w:lang w:eastAsia="ru-RU"/>
        </w:rPr>
        <w:t xml:space="preserve"> в сфере музейного дела</w:t>
      </w:r>
    </w:p>
    <w:p w14:paraId="3B2FF204" w14:textId="0E330A42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К полномочиям </w:t>
      </w:r>
      <w:r w:rsidR="00692146">
        <w:rPr>
          <w:rFonts w:eastAsia="Times New Roman" w:cs="Times New Roman"/>
          <w:szCs w:val="28"/>
          <w:lang w:eastAsia="ru-RU"/>
        </w:rPr>
        <w:t>Правительства 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 в сфере музейного дела относятся:</w:t>
      </w:r>
    </w:p>
    <w:p w14:paraId="39645E7E" w14:textId="77777777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>1) участие в проведении единой государственной политики в области культуры в части, касающейся музейного дела;</w:t>
      </w:r>
    </w:p>
    <w:p w14:paraId="5A89D5D9" w14:textId="0C73F2B9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2) </w:t>
      </w:r>
      <w:r w:rsidR="00F35DE4">
        <w:rPr>
          <w:rFonts w:eastAsia="Times New Roman" w:cs="Times New Roman"/>
          <w:szCs w:val="28"/>
          <w:lang w:eastAsia="ru-RU"/>
        </w:rPr>
        <w:t xml:space="preserve">принятие </w:t>
      </w:r>
      <w:r w:rsidRPr="007E6983">
        <w:rPr>
          <w:rFonts w:eastAsia="Times New Roman" w:cs="Times New Roman"/>
          <w:szCs w:val="28"/>
          <w:lang w:eastAsia="ru-RU"/>
        </w:rPr>
        <w:t>постановлений и распоряжений по вопросам регулирования музейного дела в соответствии с законодательством Российской Федерации и законодательством</w:t>
      </w:r>
      <w:r w:rsidR="00692146" w:rsidRPr="00692146">
        <w:rPr>
          <w:rFonts w:eastAsia="Times New Roman" w:cs="Times New Roman"/>
          <w:szCs w:val="28"/>
          <w:lang w:eastAsia="ru-RU"/>
        </w:rPr>
        <w:t xml:space="preserve"> 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>, обеспечение их исполнения;</w:t>
      </w:r>
    </w:p>
    <w:p w14:paraId="74DDCA02" w14:textId="0CC657FE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3) утверждение государственных программ </w:t>
      </w:r>
      <w:r w:rsidR="00692146" w:rsidRPr="00692146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, направленных на поддержку и развитие музеев и музейного дела в </w:t>
      </w:r>
      <w:r w:rsidR="00692146" w:rsidRPr="00692146">
        <w:rPr>
          <w:rFonts w:eastAsia="Times New Roman" w:cs="Times New Roman"/>
          <w:szCs w:val="28"/>
          <w:lang w:eastAsia="ru-RU"/>
        </w:rPr>
        <w:t>Донецкой Народной Республик</w:t>
      </w:r>
      <w:r w:rsidR="00692146">
        <w:rPr>
          <w:rFonts w:eastAsia="Times New Roman" w:cs="Times New Roman"/>
          <w:szCs w:val="28"/>
          <w:lang w:eastAsia="ru-RU"/>
        </w:rPr>
        <w:t>е</w:t>
      </w:r>
      <w:r w:rsidRPr="007E6983">
        <w:rPr>
          <w:rFonts w:eastAsia="Times New Roman" w:cs="Times New Roman"/>
          <w:szCs w:val="28"/>
          <w:lang w:eastAsia="ru-RU"/>
        </w:rPr>
        <w:t>;</w:t>
      </w:r>
    </w:p>
    <w:p w14:paraId="7B9BA94E" w14:textId="12B59421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4) принятие решений о создании, ликвидации и реорганизации государственных музеев </w:t>
      </w:r>
      <w:r w:rsidR="00692146" w:rsidRPr="00692146">
        <w:rPr>
          <w:rFonts w:eastAsia="Times New Roman" w:cs="Times New Roman"/>
          <w:szCs w:val="28"/>
          <w:lang w:eastAsia="ru-RU"/>
        </w:rPr>
        <w:t xml:space="preserve">Донецкой Народной Республики </w:t>
      </w:r>
      <w:r w:rsidRPr="007E6983">
        <w:rPr>
          <w:rFonts w:eastAsia="Times New Roman" w:cs="Times New Roman"/>
          <w:szCs w:val="28"/>
          <w:lang w:eastAsia="ru-RU"/>
        </w:rPr>
        <w:t xml:space="preserve">в порядке, установленном законодательством Российской Федерации и законодательством </w:t>
      </w:r>
      <w:r w:rsidR="00692146" w:rsidRPr="00692146">
        <w:rPr>
          <w:rFonts w:eastAsia="Times New Roman" w:cs="Times New Roman"/>
          <w:szCs w:val="28"/>
          <w:lang w:eastAsia="ru-RU"/>
        </w:rPr>
        <w:t>Донецкой Народной Республик</w:t>
      </w:r>
      <w:r w:rsidR="00692146">
        <w:rPr>
          <w:rFonts w:eastAsia="Times New Roman" w:cs="Times New Roman"/>
          <w:szCs w:val="28"/>
          <w:lang w:eastAsia="ru-RU"/>
        </w:rPr>
        <w:t>и</w:t>
      </w:r>
      <w:r w:rsidRPr="007E6983">
        <w:rPr>
          <w:rFonts w:eastAsia="Times New Roman" w:cs="Times New Roman"/>
          <w:szCs w:val="28"/>
          <w:lang w:eastAsia="ru-RU"/>
        </w:rPr>
        <w:t>;</w:t>
      </w:r>
    </w:p>
    <w:p w14:paraId="1DBB1BD6" w14:textId="2CDBE357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5) установление для государственных музеев </w:t>
      </w:r>
      <w:r w:rsidR="00692146" w:rsidRPr="00692146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, находящихся в ведении </w:t>
      </w:r>
      <w:r w:rsidR="00692146" w:rsidRPr="00692146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>, порядка установления льгот для отдельных категорий граждан при организации платных мероприятий;</w:t>
      </w:r>
    </w:p>
    <w:p w14:paraId="2E279605" w14:textId="77777777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B80F8A">
        <w:rPr>
          <w:rFonts w:eastAsia="Times New Roman" w:cs="Times New Roman"/>
          <w:szCs w:val="28"/>
          <w:lang w:eastAsia="ru-RU"/>
        </w:rPr>
        <w:t>6) утверждение положения о региональном государственном контроле (надзоре) за состоянием Музейного фонда Российской Федерации;</w:t>
      </w:r>
    </w:p>
    <w:p w14:paraId="4FB73238" w14:textId="14F6493E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7) осуществление иных полномочий в сфере музейного дела в соответствии с законодательством Российской Федерации и законодательством </w:t>
      </w:r>
      <w:r w:rsidR="00692146" w:rsidRPr="00692146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>.</w:t>
      </w:r>
    </w:p>
    <w:p w14:paraId="7729EE5B" w14:textId="77777777" w:rsidR="00841DF3" w:rsidRDefault="00841DF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14:paraId="3D5B0946" w14:textId="28B9B38D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lastRenderedPageBreak/>
        <w:t xml:space="preserve">Статья </w:t>
      </w:r>
      <w:r w:rsidR="000551C9">
        <w:rPr>
          <w:rFonts w:eastAsia="Times New Roman" w:cs="Times New Roman"/>
          <w:szCs w:val="28"/>
          <w:lang w:eastAsia="ru-RU"/>
        </w:rPr>
        <w:t>5</w:t>
      </w:r>
      <w:r w:rsidRPr="007E6983">
        <w:rPr>
          <w:rFonts w:eastAsia="Times New Roman" w:cs="Times New Roman"/>
          <w:szCs w:val="28"/>
          <w:lang w:eastAsia="ru-RU"/>
        </w:rPr>
        <w:t xml:space="preserve">. </w:t>
      </w:r>
      <w:r w:rsidRPr="007E6983">
        <w:rPr>
          <w:rFonts w:eastAsia="Times New Roman" w:cs="Times New Roman"/>
          <w:b/>
          <w:bCs/>
          <w:szCs w:val="28"/>
          <w:lang w:eastAsia="ru-RU"/>
        </w:rPr>
        <w:t>Полномочия</w:t>
      </w:r>
      <w:r w:rsidR="00692146">
        <w:rPr>
          <w:rFonts w:eastAsia="Times New Roman" w:cs="Times New Roman"/>
          <w:b/>
          <w:bCs/>
          <w:szCs w:val="28"/>
          <w:lang w:eastAsia="ru-RU"/>
        </w:rPr>
        <w:t xml:space="preserve"> исполнительного органа</w:t>
      </w:r>
      <w:r w:rsidRPr="007E6983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r w:rsidR="002E169E">
        <w:rPr>
          <w:rFonts w:eastAsia="Times New Roman" w:cs="Times New Roman"/>
          <w:b/>
          <w:bCs/>
          <w:szCs w:val="28"/>
          <w:lang w:eastAsia="ru-RU"/>
        </w:rPr>
        <w:t>осуществляющего выработку и реализацию государственной политики Донецкой Народной Республики в сфере культуры</w:t>
      </w:r>
    </w:p>
    <w:p w14:paraId="687F929A" w14:textId="17C76559" w:rsidR="007E6983" w:rsidRPr="002E169E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К полномочиям </w:t>
      </w:r>
      <w:r w:rsidR="002E169E" w:rsidRPr="002E169E">
        <w:rPr>
          <w:rFonts w:eastAsia="Times New Roman" w:cs="Times New Roman"/>
          <w:szCs w:val="28"/>
          <w:lang w:eastAsia="ru-RU"/>
        </w:rPr>
        <w:t xml:space="preserve">исполнительного органа, осуществляющего выработку и реализацию государственной политики Донецкой Народной Республики в сфере культуры </w:t>
      </w:r>
      <w:r w:rsidRPr="002E169E">
        <w:rPr>
          <w:rFonts w:eastAsia="Times New Roman" w:cs="Times New Roman"/>
          <w:szCs w:val="28"/>
          <w:lang w:eastAsia="ru-RU"/>
        </w:rPr>
        <w:t>(</w:t>
      </w:r>
      <w:r w:rsidRPr="007E6983">
        <w:rPr>
          <w:rFonts w:eastAsia="Times New Roman" w:cs="Times New Roman"/>
          <w:szCs w:val="28"/>
          <w:lang w:eastAsia="ru-RU"/>
        </w:rPr>
        <w:t xml:space="preserve">далее </w:t>
      </w:r>
      <w:r w:rsidR="00257627" w:rsidRPr="00257627">
        <w:rPr>
          <w:rFonts w:eastAsia="Times New Roman" w:cs="Times New Roman"/>
          <w:szCs w:val="28"/>
          <w:lang w:eastAsia="ru-RU"/>
        </w:rPr>
        <w:t>–</w:t>
      </w:r>
      <w:r w:rsidRPr="007E6983">
        <w:rPr>
          <w:rFonts w:eastAsia="Times New Roman" w:cs="Times New Roman"/>
          <w:szCs w:val="28"/>
          <w:lang w:eastAsia="ru-RU"/>
        </w:rPr>
        <w:t xml:space="preserve"> уполномоченный орган), относятся:</w:t>
      </w:r>
    </w:p>
    <w:p w14:paraId="0128056D" w14:textId="6557AE5B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1) реализация государственной политики </w:t>
      </w:r>
      <w:bookmarkStart w:id="2" w:name="_Hlk126766224"/>
      <w:r w:rsidR="00692146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 </w:t>
      </w:r>
      <w:bookmarkEnd w:id="2"/>
      <w:r w:rsidRPr="007E6983">
        <w:rPr>
          <w:rFonts w:eastAsia="Times New Roman" w:cs="Times New Roman"/>
          <w:szCs w:val="28"/>
          <w:lang w:eastAsia="ru-RU"/>
        </w:rPr>
        <w:t>в области культуры в части, касающейся музейного дела;</w:t>
      </w:r>
    </w:p>
    <w:p w14:paraId="7764D427" w14:textId="5FA426F3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>2)</w:t>
      </w:r>
      <w:r w:rsidR="00F71DF0">
        <w:rPr>
          <w:rFonts w:eastAsia="Times New Roman" w:cs="Times New Roman"/>
          <w:szCs w:val="28"/>
          <w:lang w:eastAsia="ru-RU"/>
        </w:rPr>
        <w:t> </w:t>
      </w:r>
      <w:r w:rsidRPr="007E6983">
        <w:rPr>
          <w:rFonts w:eastAsia="Times New Roman" w:cs="Times New Roman"/>
          <w:szCs w:val="28"/>
          <w:lang w:eastAsia="ru-RU"/>
        </w:rPr>
        <w:t xml:space="preserve">осуществление от имени </w:t>
      </w:r>
      <w:r w:rsidR="00692146" w:rsidRPr="00692146">
        <w:rPr>
          <w:rFonts w:eastAsia="Times New Roman" w:cs="Times New Roman"/>
          <w:szCs w:val="28"/>
          <w:lang w:eastAsia="ru-RU"/>
        </w:rPr>
        <w:t xml:space="preserve">Донецкой Народной Республики </w:t>
      </w:r>
      <w:r w:rsidRPr="007E6983">
        <w:rPr>
          <w:rFonts w:eastAsia="Times New Roman" w:cs="Times New Roman"/>
          <w:szCs w:val="28"/>
          <w:lang w:eastAsia="ru-RU"/>
        </w:rPr>
        <w:t>регионального государственного контроля (надзора) за состоянием Музейного фонда Российской Федерации;</w:t>
      </w:r>
    </w:p>
    <w:p w14:paraId="722BC6CA" w14:textId="77777777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>3) реализация мер по обеспечению гарантий прав граждан на участие в культурной жизни посредством обеспечения доступа к музейным предметам и музейным коллекциям;</w:t>
      </w:r>
    </w:p>
    <w:p w14:paraId="14762B0C" w14:textId="2A265C57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4) разработка государственных программ </w:t>
      </w:r>
      <w:r w:rsidR="00692146" w:rsidRPr="00692146">
        <w:rPr>
          <w:rFonts w:eastAsia="Times New Roman" w:cs="Times New Roman"/>
          <w:szCs w:val="28"/>
          <w:lang w:eastAsia="ru-RU"/>
        </w:rPr>
        <w:t xml:space="preserve">Донецкой Народной Республики </w:t>
      </w:r>
      <w:r w:rsidRPr="007E6983">
        <w:rPr>
          <w:rFonts w:eastAsia="Times New Roman" w:cs="Times New Roman"/>
          <w:szCs w:val="28"/>
          <w:lang w:eastAsia="ru-RU"/>
        </w:rPr>
        <w:t>в сфере музейного дела и обеспечение их реализации в пределах своих полномочий;</w:t>
      </w:r>
    </w:p>
    <w:p w14:paraId="145E21FC" w14:textId="514DA32C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>5)</w:t>
      </w:r>
      <w:r w:rsidR="00F71DF0">
        <w:rPr>
          <w:rFonts w:eastAsia="Times New Roman" w:cs="Times New Roman"/>
          <w:szCs w:val="28"/>
          <w:lang w:eastAsia="ru-RU"/>
        </w:rPr>
        <w:t> </w:t>
      </w:r>
      <w:r w:rsidRPr="007E6983">
        <w:rPr>
          <w:rFonts w:eastAsia="Times New Roman" w:cs="Times New Roman"/>
          <w:szCs w:val="28"/>
          <w:lang w:eastAsia="ru-RU"/>
        </w:rPr>
        <w:t xml:space="preserve">создание условий для развития музейного дела, сохранения и приумножения собраний музеев в </w:t>
      </w:r>
      <w:r w:rsidR="00692146" w:rsidRPr="00692146">
        <w:rPr>
          <w:rFonts w:eastAsia="Times New Roman" w:cs="Times New Roman"/>
          <w:szCs w:val="28"/>
          <w:lang w:eastAsia="ru-RU"/>
        </w:rPr>
        <w:t>Донецкой Народной Республик</w:t>
      </w:r>
      <w:r w:rsidR="00692146">
        <w:rPr>
          <w:rFonts w:eastAsia="Times New Roman" w:cs="Times New Roman"/>
          <w:szCs w:val="28"/>
          <w:lang w:eastAsia="ru-RU"/>
        </w:rPr>
        <w:t>е</w:t>
      </w:r>
      <w:r w:rsidRPr="007E6983">
        <w:rPr>
          <w:rFonts w:eastAsia="Times New Roman" w:cs="Times New Roman"/>
          <w:szCs w:val="28"/>
          <w:lang w:eastAsia="ru-RU"/>
        </w:rPr>
        <w:t>;</w:t>
      </w:r>
    </w:p>
    <w:p w14:paraId="41022E5F" w14:textId="3777194F" w:rsidR="007E6983" w:rsidRPr="007E6983" w:rsidRDefault="006F580E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7E6983" w:rsidRPr="007E6983">
        <w:rPr>
          <w:rFonts w:eastAsia="Times New Roman" w:cs="Times New Roman"/>
          <w:szCs w:val="28"/>
          <w:lang w:eastAsia="ru-RU"/>
        </w:rPr>
        <w:t xml:space="preserve">) осуществление иных полномочий в соответствии с законодательством Российской Федерации и законодательством </w:t>
      </w:r>
      <w:r w:rsidR="00692146" w:rsidRPr="00692146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="007E6983" w:rsidRPr="007E6983">
        <w:rPr>
          <w:rFonts w:eastAsia="Times New Roman" w:cs="Times New Roman"/>
          <w:szCs w:val="28"/>
          <w:lang w:eastAsia="ru-RU"/>
        </w:rPr>
        <w:t>.</w:t>
      </w:r>
    </w:p>
    <w:p w14:paraId="02E02731" w14:textId="234962A2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>Статья</w:t>
      </w:r>
      <w:r w:rsidR="000F1A2A">
        <w:rPr>
          <w:rFonts w:eastAsia="Times New Roman" w:cs="Times New Roman"/>
          <w:szCs w:val="28"/>
          <w:lang w:eastAsia="ru-RU"/>
        </w:rPr>
        <w:t xml:space="preserve"> 6</w:t>
      </w:r>
      <w:r w:rsidRPr="007E6983">
        <w:rPr>
          <w:rFonts w:eastAsia="Times New Roman" w:cs="Times New Roman"/>
          <w:szCs w:val="28"/>
          <w:lang w:eastAsia="ru-RU"/>
        </w:rPr>
        <w:t xml:space="preserve">. </w:t>
      </w:r>
      <w:r w:rsidRPr="007E6983">
        <w:rPr>
          <w:rFonts w:eastAsia="Times New Roman" w:cs="Times New Roman"/>
          <w:b/>
          <w:bCs/>
          <w:szCs w:val="28"/>
          <w:lang w:eastAsia="ru-RU"/>
        </w:rPr>
        <w:t>Региональный государственный контроль (надзор) за состоянием Музейного фонда Российской Федерации</w:t>
      </w:r>
    </w:p>
    <w:p w14:paraId="6C4C43E9" w14:textId="690A35A5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>1.</w:t>
      </w:r>
      <w:r w:rsidR="00F71DF0">
        <w:rPr>
          <w:rFonts w:eastAsia="Times New Roman" w:cs="Times New Roman"/>
          <w:szCs w:val="28"/>
          <w:lang w:eastAsia="ru-RU"/>
        </w:rPr>
        <w:t> </w:t>
      </w:r>
      <w:r w:rsidRPr="00B80F8A">
        <w:rPr>
          <w:rFonts w:eastAsia="Times New Roman" w:cs="Times New Roman"/>
          <w:szCs w:val="28"/>
          <w:lang w:eastAsia="ru-RU"/>
        </w:rPr>
        <w:t xml:space="preserve">Региональный государственный контроль (надзор) за состоянием Музейного фонда Российской Федерации осуществляется уполномоченным органом в соответствии с положением, утверждаемым </w:t>
      </w:r>
      <w:r w:rsidR="00637768" w:rsidRPr="00B80F8A">
        <w:rPr>
          <w:rFonts w:eastAsia="Times New Roman" w:cs="Times New Roman"/>
          <w:szCs w:val="28"/>
          <w:lang w:eastAsia="ru-RU"/>
        </w:rPr>
        <w:t>Правительством Донецкой Народной Республики.</w:t>
      </w:r>
    </w:p>
    <w:p w14:paraId="44D63BEE" w14:textId="2DABE887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>2.</w:t>
      </w:r>
      <w:r w:rsidR="00F71DF0">
        <w:rPr>
          <w:rFonts w:eastAsia="Times New Roman" w:cs="Times New Roman"/>
          <w:szCs w:val="28"/>
          <w:lang w:eastAsia="ru-RU"/>
        </w:rPr>
        <w:t> </w:t>
      </w:r>
      <w:r w:rsidRPr="007E6983">
        <w:rPr>
          <w:rFonts w:eastAsia="Times New Roman" w:cs="Times New Roman"/>
          <w:szCs w:val="28"/>
          <w:lang w:eastAsia="ru-RU"/>
        </w:rPr>
        <w:t xml:space="preserve">Предметом регионального государственного контроля (надзора) за состоянием Музейного фонда Российской Федерации является соблюдение </w:t>
      </w:r>
      <w:r w:rsidRPr="007E6983">
        <w:rPr>
          <w:rFonts w:eastAsia="Times New Roman" w:cs="Times New Roman"/>
          <w:szCs w:val="28"/>
          <w:lang w:eastAsia="ru-RU"/>
        </w:rPr>
        <w:lastRenderedPageBreak/>
        <w:t xml:space="preserve">государственными музеями, находящимися в ведении </w:t>
      </w:r>
      <w:r w:rsidR="00637768" w:rsidRPr="00637768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, в собственности, оперативном управлении или в пользовании которых находятся музейные предметы и музейные коллекции, установленных </w:t>
      </w:r>
      <w:hyperlink r:id="rId10" w:history="1">
        <w:r w:rsidR="00380A2A" w:rsidRPr="00871C95">
          <w:rPr>
            <w:rStyle w:val="ae"/>
            <w:rFonts w:eastAsia="Times New Roman" w:cs="Times New Roman"/>
            <w:szCs w:val="28"/>
            <w:lang w:eastAsia="ru-RU"/>
          </w:rPr>
          <w:t>Федеральным законом от 26 мая 1996 года № 54-ФЗ «О Музейном фонде Российской Федерации и музеях в Российской Федерации»</w:t>
        </w:r>
      </w:hyperlink>
      <w:r w:rsidRPr="007E6983">
        <w:rPr>
          <w:rFonts w:eastAsia="Times New Roman" w:cs="Times New Roman"/>
          <w:szCs w:val="28"/>
          <w:lang w:eastAsia="ru-RU"/>
        </w:rPr>
        <w:t xml:space="preserve"> и принимаемыми в соответствии с ним иными нормативными правовыми актами обязательных требований к обеспечению хранения, изучения, комплектования, учета и использования музейных предметов и музейных коллекций, </w:t>
      </w:r>
      <w:r w:rsidR="00135196">
        <w:rPr>
          <w:rFonts w:eastAsia="Times New Roman" w:cs="Times New Roman"/>
          <w:szCs w:val="28"/>
          <w:lang w:eastAsia="ru-RU"/>
        </w:rPr>
        <w:br/>
      </w:r>
      <w:r w:rsidRPr="007E6983">
        <w:rPr>
          <w:rFonts w:eastAsia="Times New Roman" w:cs="Times New Roman"/>
          <w:szCs w:val="28"/>
          <w:lang w:eastAsia="ru-RU"/>
        </w:rPr>
        <w:t>включенных в состав государственной части Музейного фонда Российской Федерации.</w:t>
      </w:r>
    </w:p>
    <w:p w14:paraId="6A4D200E" w14:textId="0307DF0C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B80F8A">
        <w:rPr>
          <w:rFonts w:eastAsia="Times New Roman" w:cs="Times New Roman"/>
          <w:szCs w:val="28"/>
          <w:lang w:eastAsia="ru-RU"/>
        </w:rPr>
        <w:t>3.</w:t>
      </w:r>
      <w:r w:rsidR="00F71DF0">
        <w:rPr>
          <w:rFonts w:eastAsia="Times New Roman" w:cs="Times New Roman"/>
          <w:szCs w:val="28"/>
          <w:lang w:eastAsia="ru-RU"/>
        </w:rPr>
        <w:t> </w:t>
      </w:r>
      <w:r w:rsidRPr="00B80F8A">
        <w:rPr>
          <w:rFonts w:eastAsia="Times New Roman" w:cs="Times New Roman"/>
          <w:szCs w:val="28"/>
          <w:lang w:eastAsia="ru-RU"/>
        </w:rPr>
        <w:t xml:space="preserve">Организация и осуществление регионального государственного контроля (надзора) за состоянием Музейного фонда Российской Федерации регулируются </w:t>
      </w:r>
      <w:hyperlink r:id="rId11" w:history="1">
        <w:r w:rsidRPr="00871C95">
          <w:rPr>
            <w:rStyle w:val="ae"/>
            <w:rFonts w:eastAsia="Times New Roman" w:cs="Times New Roman"/>
            <w:szCs w:val="28"/>
            <w:lang w:eastAsia="ru-RU"/>
          </w:rPr>
          <w:t xml:space="preserve">Федеральным законом от 31 июля 2020 года № 248-ФЗ </w:t>
        </w:r>
        <w:r w:rsidR="00637768" w:rsidRPr="00871C95">
          <w:rPr>
            <w:rStyle w:val="ae"/>
            <w:rFonts w:eastAsia="Times New Roman" w:cs="Times New Roman"/>
            <w:szCs w:val="28"/>
            <w:lang w:eastAsia="ru-RU"/>
          </w:rPr>
          <w:br/>
        </w:r>
        <w:r w:rsidRPr="00871C95">
          <w:rPr>
            <w:rStyle w:val="ae"/>
            <w:rFonts w:eastAsia="Times New Roman" w:cs="Times New Roman"/>
            <w:szCs w:val="28"/>
            <w:lang w:eastAsia="ru-RU"/>
          </w:rPr>
          <w:t>«О государственном контроле (надзоре) и муниципальном контроле в Российской Федерации».</w:t>
        </w:r>
      </w:hyperlink>
      <w:bookmarkStart w:id="3" w:name="_GoBack"/>
      <w:bookmarkEnd w:id="3"/>
    </w:p>
    <w:p w14:paraId="76203582" w14:textId="4F41A506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Статья </w:t>
      </w:r>
      <w:r w:rsidR="000F1A2A">
        <w:rPr>
          <w:rFonts w:eastAsia="Times New Roman" w:cs="Times New Roman"/>
          <w:szCs w:val="28"/>
          <w:lang w:eastAsia="ru-RU"/>
        </w:rPr>
        <w:t>7</w:t>
      </w:r>
      <w:r w:rsidRPr="007E6983">
        <w:rPr>
          <w:rFonts w:eastAsia="Times New Roman" w:cs="Times New Roman"/>
          <w:szCs w:val="28"/>
          <w:lang w:eastAsia="ru-RU"/>
        </w:rPr>
        <w:t xml:space="preserve">. </w:t>
      </w:r>
      <w:r w:rsidRPr="0067042E">
        <w:rPr>
          <w:rFonts w:eastAsia="Times New Roman" w:cs="Times New Roman"/>
          <w:b/>
          <w:bCs/>
          <w:szCs w:val="28"/>
          <w:lang w:eastAsia="ru-RU"/>
        </w:rPr>
        <w:t>П</w:t>
      </w:r>
      <w:r w:rsidRPr="007E6983">
        <w:rPr>
          <w:rFonts w:eastAsia="Times New Roman" w:cs="Times New Roman"/>
          <w:b/>
          <w:bCs/>
          <w:szCs w:val="28"/>
          <w:lang w:eastAsia="ru-RU"/>
        </w:rPr>
        <w:t xml:space="preserve">оддержка музеев в </w:t>
      </w:r>
      <w:r w:rsidR="00301FE6">
        <w:rPr>
          <w:rFonts w:eastAsia="Times New Roman" w:cs="Times New Roman"/>
          <w:b/>
          <w:bCs/>
          <w:szCs w:val="28"/>
          <w:lang w:eastAsia="ru-RU"/>
        </w:rPr>
        <w:t>Донецкой Народной Республике</w:t>
      </w:r>
    </w:p>
    <w:p w14:paraId="4CB1B9A8" w14:textId="14AC9BAB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1. Исполнительные органы </w:t>
      </w:r>
      <w:r w:rsidR="00301FE6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 обеспечивают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Федерации, находящихся на территории </w:t>
      </w:r>
      <w:r w:rsidR="00326283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 и переданных в оперативное управление государственным музеям, иным государственным учреждениям, осуществляющим свою деятельность </w:t>
      </w:r>
      <w:r w:rsidRPr="00326283">
        <w:rPr>
          <w:rFonts w:eastAsia="Times New Roman" w:cs="Times New Roman"/>
          <w:szCs w:val="28"/>
          <w:lang w:eastAsia="ru-RU"/>
        </w:rPr>
        <w:t xml:space="preserve">на территории </w:t>
      </w:r>
      <w:r w:rsidR="00326283" w:rsidRPr="00326283">
        <w:rPr>
          <w:rFonts w:eastAsia="Times New Roman" w:cs="Times New Roman"/>
          <w:szCs w:val="28"/>
          <w:lang w:eastAsia="ru-RU"/>
        </w:rPr>
        <w:t>Донецкой Народной Республик</w:t>
      </w:r>
      <w:r w:rsidR="008F0D43">
        <w:rPr>
          <w:rFonts w:eastAsia="Times New Roman" w:cs="Times New Roman"/>
          <w:szCs w:val="28"/>
          <w:lang w:eastAsia="ru-RU"/>
        </w:rPr>
        <w:t>и</w:t>
      </w:r>
      <w:r w:rsidRPr="00326283">
        <w:rPr>
          <w:rFonts w:eastAsia="Times New Roman" w:cs="Times New Roman"/>
          <w:szCs w:val="28"/>
          <w:lang w:eastAsia="ru-RU"/>
        </w:rPr>
        <w:t>, а также предоставл</w:t>
      </w:r>
      <w:r w:rsidRPr="007E6983">
        <w:rPr>
          <w:rFonts w:eastAsia="Times New Roman" w:cs="Times New Roman"/>
          <w:szCs w:val="28"/>
          <w:lang w:eastAsia="ru-RU"/>
        </w:rPr>
        <w:t xml:space="preserve">яют необходимые гарантии </w:t>
      </w:r>
      <w:r w:rsidR="00135196">
        <w:rPr>
          <w:rFonts w:eastAsia="Times New Roman" w:cs="Times New Roman"/>
          <w:szCs w:val="28"/>
          <w:lang w:eastAsia="ru-RU"/>
        </w:rPr>
        <w:br/>
      </w:r>
      <w:r w:rsidRPr="007E6983">
        <w:rPr>
          <w:rFonts w:eastAsia="Times New Roman" w:cs="Times New Roman"/>
          <w:szCs w:val="28"/>
          <w:lang w:eastAsia="ru-RU"/>
        </w:rPr>
        <w:t>возмещения ущерба, причиненного указанным музейным предметам и музейным коллекциям.</w:t>
      </w:r>
    </w:p>
    <w:p w14:paraId="79E0BFA0" w14:textId="741FEF8F" w:rsidR="00135196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t xml:space="preserve">2. </w:t>
      </w:r>
      <w:r w:rsidRPr="00326283">
        <w:rPr>
          <w:rFonts w:eastAsia="Times New Roman" w:cs="Times New Roman"/>
          <w:szCs w:val="28"/>
          <w:lang w:eastAsia="ru-RU"/>
        </w:rPr>
        <w:t xml:space="preserve">Исполнительными органами </w:t>
      </w:r>
      <w:r w:rsidR="00301FE6" w:rsidRPr="00326283">
        <w:rPr>
          <w:rFonts w:eastAsia="Times New Roman" w:cs="Times New Roman"/>
          <w:szCs w:val="28"/>
          <w:lang w:eastAsia="ru-RU"/>
        </w:rPr>
        <w:t>Донецкой</w:t>
      </w:r>
      <w:r w:rsidR="00301FE6">
        <w:rPr>
          <w:rFonts w:eastAsia="Times New Roman" w:cs="Times New Roman"/>
          <w:szCs w:val="28"/>
          <w:lang w:eastAsia="ru-RU"/>
        </w:rPr>
        <w:t xml:space="preserve"> Народной Республики</w:t>
      </w:r>
      <w:r w:rsidRPr="007E6983">
        <w:rPr>
          <w:rFonts w:eastAsia="Times New Roman" w:cs="Times New Roman"/>
          <w:szCs w:val="28"/>
          <w:lang w:eastAsia="ru-RU"/>
        </w:rPr>
        <w:t xml:space="preserve"> могут устанавливаться особые формы поддержки государственных музеев в связи с необходимостью принятия дополнительных мер по сохранению уникальных историко-художественных комплексов, а также создания наиболее благоприятных условий для деятельности крупнейших государственных музеев и музеев-заповедников в </w:t>
      </w:r>
      <w:r w:rsidR="00301FE6">
        <w:rPr>
          <w:rFonts w:eastAsia="Times New Roman" w:cs="Times New Roman"/>
          <w:szCs w:val="28"/>
          <w:lang w:eastAsia="ru-RU"/>
        </w:rPr>
        <w:t>Донецкой Народной Республике</w:t>
      </w:r>
      <w:r w:rsidRPr="007E6983">
        <w:rPr>
          <w:rFonts w:eastAsia="Times New Roman" w:cs="Times New Roman"/>
          <w:szCs w:val="28"/>
          <w:lang w:eastAsia="ru-RU"/>
        </w:rPr>
        <w:t xml:space="preserve">, </w:t>
      </w:r>
      <w:r w:rsidR="00135196">
        <w:rPr>
          <w:rFonts w:eastAsia="Times New Roman" w:cs="Times New Roman"/>
          <w:szCs w:val="28"/>
          <w:lang w:eastAsia="ru-RU"/>
        </w:rPr>
        <w:br/>
      </w:r>
      <w:r w:rsidRPr="007E6983">
        <w:rPr>
          <w:rFonts w:eastAsia="Times New Roman" w:cs="Times New Roman"/>
          <w:szCs w:val="28"/>
          <w:lang w:eastAsia="ru-RU"/>
        </w:rPr>
        <w:t>хранящих музейные предметы и музейные коллекции, имеющие мировое значение.</w:t>
      </w:r>
    </w:p>
    <w:p w14:paraId="72ED2716" w14:textId="47DC0E95" w:rsidR="007E6983" w:rsidRPr="007E6983" w:rsidRDefault="007E6983" w:rsidP="00035909">
      <w:pPr>
        <w:widowControl w:val="0"/>
        <w:autoSpaceDE w:val="0"/>
        <w:autoSpaceDN w:val="0"/>
        <w:adjustRightInd w:val="0"/>
        <w:spacing w:after="360" w:line="276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E6983">
        <w:rPr>
          <w:rFonts w:eastAsia="Times New Roman" w:cs="Times New Roman"/>
          <w:szCs w:val="28"/>
          <w:lang w:eastAsia="ru-RU"/>
        </w:rPr>
        <w:lastRenderedPageBreak/>
        <w:t xml:space="preserve">Статья </w:t>
      </w:r>
      <w:r w:rsidR="000F1A2A">
        <w:rPr>
          <w:rFonts w:eastAsia="Times New Roman" w:cs="Times New Roman"/>
          <w:szCs w:val="28"/>
          <w:lang w:eastAsia="ru-RU"/>
        </w:rPr>
        <w:t>8</w:t>
      </w:r>
      <w:r w:rsidRPr="007E6983">
        <w:rPr>
          <w:rFonts w:eastAsia="Times New Roman" w:cs="Times New Roman"/>
          <w:szCs w:val="28"/>
          <w:lang w:eastAsia="ru-RU"/>
        </w:rPr>
        <w:t xml:space="preserve">. </w:t>
      </w:r>
      <w:r w:rsidRPr="007E6983">
        <w:rPr>
          <w:rFonts w:eastAsia="Times New Roman" w:cs="Times New Roman"/>
          <w:b/>
          <w:bCs/>
          <w:szCs w:val="28"/>
          <w:lang w:eastAsia="ru-RU"/>
        </w:rPr>
        <w:t>Вступление в силу настоящего Закона</w:t>
      </w:r>
    </w:p>
    <w:p w14:paraId="7D20BF70" w14:textId="77777777" w:rsidR="004967F2" w:rsidRPr="004967F2" w:rsidRDefault="004967F2" w:rsidP="00035909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4967F2">
        <w:rPr>
          <w:rFonts w:eastAsia="Times New Roman" w:cs="Times New Roman"/>
          <w:szCs w:val="28"/>
          <w:lang w:eastAsia="ru-RU"/>
        </w:rPr>
        <w:t xml:space="preserve">Настоящий Закон вступает в силу со дня его официального опубликования. </w:t>
      </w:r>
    </w:p>
    <w:p w14:paraId="7A457C49" w14:textId="6028391A" w:rsidR="00882D42" w:rsidRDefault="00882D42" w:rsidP="00882D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 w:cs="Times New Roman"/>
          <w:szCs w:val="28"/>
          <w:lang w:eastAsia="ja-JP"/>
        </w:rPr>
      </w:pPr>
    </w:p>
    <w:p w14:paraId="7C61AAA3" w14:textId="77777777" w:rsidR="00841DF3" w:rsidRDefault="00841DF3" w:rsidP="00882D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 w:cs="Times New Roman"/>
          <w:szCs w:val="28"/>
          <w:lang w:eastAsia="ja-JP"/>
        </w:rPr>
      </w:pPr>
    </w:p>
    <w:p w14:paraId="1C482DE6" w14:textId="77777777" w:rsidR="00841DF3" w:rsidRDefault="00841DF3" w:rsidP="00882D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 w:cs="Times New Roman"/>
          <w:szCs w:val="28"/>
          <w:lang w:eastAsia="ja-JP"/>
        </w:rPr>
      </w:pPr>
    </w:p>
    <w:p w14:paraId="02238586" w14:textId="77777777" w:rsidR="000F1A2A" w:rsidRPr="00882D42" w:rsidRDefault="000F1A2A" w:rsidP="00882D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 w:cs="Times New Roman"/>
          <w:szCs w:val="28"/>
          <w:lang w:eastAsia="ja-JP"/>
        </w:rPr>
      </w:pPr>
    </w:p>
    <w:p w14:paraId="1F718F3E" w14:textId="77777777" w:rsidR="00841DF3" w:rsidRPr="00712235" w:rsidRDefault="00841DF3" w:rsidP="00841DF3">
      <w:pPr>
        <w:shd w:val="clear" w:color="auto" w:fill="FFFFFF"/>
        <w:spacing w:line="276" w:lineRule="auto"/>
        <w:ind w:firstLine="0"/>
        <w:rPr>
          <w:szCs w:val="28"/>
        </w:rPr>
      </w:pPr>
      <w:r w:rsidRPr="00712235">
        <w:rPr>
          <w:szCs w:val="28"/>
        </w:rPr>
        <w:t>Глава</w:t>
      </w:r>
    </w:p>
    <w:p w14:paraId="6290EE9A" w14:textId="77777777" w:rsidR="00841DF3" w:rsidRPr="00712235" w:rsidRDefault="00841DF3" w:rsidP="00841DF3">
      <w:pPr>
        <w:shd w:val="clear" w:color="auto" w:fill="FFFFFF"/>
        <w:spacing w:after="120" w:line="276" w:lineRule="auto"/>
        <w:ind w:firstLine="0"/>
        <w:rPr>
          <w:szCs w:val="28"/>
        </w:rPr>
      </w:pPr>
      <w:r w:rsidRPr="00712235">
        <w:rPr>
          <w:szCs w:val="28"/>
        </w:rPr>
        <w:t>Донецкой Народной Республики</w:t>
      </w:r>
      <w:r w:rsidRPr="00712235">
        <w:rPr>
          <w:szCs w:val="28"/>
        </w:rPr>
        <w:tab/>
      </w:r>
      <w:r w:rsidRPr="00712235">
        <w:rPr>
          <w:szCs w:val="28"/>
        </w:rPr>
        <w:tab/>
      </w:r>
      <w:r w:rsidRPr="00712235">
        <w:rPr>
          <w:szCs w:val="28"/>
        </w:rPr>
        <w:tab/>
      </w:r>
      <w:r w:rsidRPr="00712235">
        <w:rPr>
          <w:szCs w:val="28"/>
        </w:rPr>
        <w:tab/>
      </w:r>
      <w:r w:rsidRPr="00712235">
        <w:rPr>
          <w:szCs w:val="28"/>
        </w:rPr>
        <w:tab/>
        <w:t xml:space="preserve">Д.В. </w:t>
      </w:r>
      <w:proofErr w:type="spellStart"/>
      <w:r w:rsidRPr="00712235">
        <w:rPr>
          <w:szCs w:val="28"/>
        </w:rPr>
        <w:t>Пушилин</w:t>
      </w:r>
      <w:proofErr w:type="spellEnd"/>
    </w:p>
    <w:p w14:paraId="6D1E62CF" w14:textId="77777777" w:rsidR="00841DF3" w:rsidRPr="00712235" w:rsidRDefault="00841DF3" w:rsidP="00841DF3">
      <w:pPr>
        <w:shd w:val="clear" w:color="auto" w:fill="FFFFFF"/>
        <w:spacing w:after="120" w:line="276" w:lineRule="auto"/>
        <w:ind w:firstLine="0"/>
        <w:rPr>
          <w:szCs w:val="28"/>
        </w:rPr>
      </w:pPr>
      <w:r w:rsidRPr="00712235">
        <w:rPr>
          <w:szCs w:val="28"/>
        </w:rPr>
        <w:t>г. Донецк</w:t>
      </w:r>
    </w:p>
    <w:p w14:paraId="41C1895F" w14:textId="1AA6DAB4" w:rsidR="00841DF3" w:rsidRPr="00712235" w:rsidRDefault="00A401E5" w:rsidP="00841DF3">
      <w:pPr>
        <w:shd w:val="clear" w:color="auto" w:fill="FFFFFF"/>
        <w:spacing w:after="120" w:line="276" w:lineRule="auto"/>
        <w:ind w:firstLine="0"/>
        <w:rPr>
          <w:szCs w:val="28"/>
        </w:rPr>
      </w:pPr>
      <w:r>
        <w:rPr>
          <w:szCs w:val="28"/>
        </w:rPr>
        <w:t>27 июня 2024 года</w:t>
      </w:r>
    </w:p>
    <w:p w14:paraId="38BFEA30" w14:textId="4D9AE49D" w:rsidR="00841DF3" w:rsidRPr="00712235" w:rsidRDefault="00841DF3" w:rsidP="00841DF3">
      <w:pPr>
        <w:shd w:val="clear" w:color="auto" w:fill="FFFFFF"/>
        <w:spacing w:after="120" w:line="276" w:lineRule="auto"/>
        <w:ind w:firstLine="0"/>
        <w:rPr>
          <w:szCs w:val="28"/>
        </w:rPr>
      </w:pPr>
      <w:r w:rsidRPr="00712235">
        <w:rPr>
          <w:szCs w:val="28"/>
        </w:rPr>
        <w:t xml:space="preserve">№ </w:t>
      </w:r>
      <w:r w:rsidR="00A401E5">
        <w:rPr>
          <w:szCs w:val="28"/>
        </w:rPr>
        <w:t>8</w:t>
      </w:r>
      <w:r w:rsidR="00801697">
        <w:rPr>
          <w:szCs w:val="28"/>
        </w:rPr>
        <w:t>7</w:t>
      </w:r>
      <w:r w:rsidR="00A401E5">
        <w:rPr>
          <w:szCs w:val="28"/>
        </w:rPr>
        <w:t>-РЗ</w:t>
      </w:r>
    </w:p>
    <w:p w14:paraId="5CB8055F" w14:textId="72EA3EA1" w:rsidR="00FB3EF3" w:rsidRPr="007E6983" w:rsidRDefault="00FB3EF3" w:rsidP="00841DF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FB3EF3" w:rsidRPr="007E6983" w:rsidSect="003F53DA">
      <w:headerReference w:type="default" r:id="rId12"/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DA99" w14:textId="77777777" w:rsidR="002B40DD" w:rsidRDefault="002B40DD" w:rsidP="00FB3EF3">
      <w:r>
        <w:separator/>
      </w:r>
    </w:p>
  </w:endnote>
  <w:endnote w:type="continuationSeparator" w:id="0">
    <w:p w14:paraId="3AF3EF3D" w14:textId="77777777" w:rsidR="002B40DD" w:rsidRDefault="002B40DD" w:rsidP="00FB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EAFC6" w14:textId="77777777" w:rsidR="002B40DD" w:rsidRDefault="002B40DD" w:rsidP="00FB3EF3">
      <w:r>
        <w:separator/>
      </w:r>
    </w:p>
  </w:footnote>
  <w:footnote w:type="continuationSeparator" w:id="0">
    <w:p w14:paraId="09332821" w14:textId="77777777" w:rsidR="002B40DD" w:rsidRDefault="002B40DD" w:rsidP="00FB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07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D8E2F12" w14:textId="78626E89" w:rsidR="00B72FEC" w:rsidRPr="003F53DA" w:rsidRDefault="003F53DA" w:rsidP="003F53D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F53DA">
          <w:rPr>
            <w:rFonts w:ascii="Times New Roman" w:hAnsi="Times New Roman"/>
            <w:sz w:val="24"/>
            <w:szCs w:val="24"/>
          </w:rPr>
          <w:fldChar w:fldCharType="begin"/>
        </w:r>
        <w:r w:rsidRPr="003F53D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53DA">
          <w:rPr>
            <w:rFonts w:ascii="Times New Roman" w:hAnsi="Times New Roman"/>
            <w:sz w:val="24"/>
            <w:szCs w:val="24"/>
          </w:rPr>
          <w:fldChar w:fldCharType="separate"/>
        </w:r>
        <w:r w:rsidR="00871C95">
          <w:rPr>
            <w:rFonts w:ascii="Times New Roman" w:hAnsi="Times New Roman"/>
            <w:noProof/>
            <w:sz w:val="24"/>
            <w:szCs w:val="24"/>
          </w:rPr>
          <w:t>5</w:t>
        </w:r>
        <w:r w:rsidRPr="003F53D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50C4"/>
    <w:multiLevelType w:val="hybridMultilevel"/>
    <w:tmpl w:val="FFFFFFFF"/>
    <w:lvl w:ilvl="0" w:tplc="B7582FA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DD73FCA"/>
    <w:multiLevelType w:val="hybridMultilevel"/>
    <w:tmpl w:val="FFFFFFFF"/>
    <w:lvl w:ilvl="0" w:tplc="3588ECB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22"/>
    <w:rsid w:val="0002240A"/>
    <w:rsid w:val="00035909"/>
    <w:rsid w:val="00053273"/>
    <w:rsid w:val="00054C52"/>
    <w:rsid w:val="000551C9"/>
    <w:rsid w:val="00075A5E"/>
    <w:rsid w:val="000958D5"/>
    <w:rsid w:val="000B030B"/>
    <w:rsid w:val="000C6921"/>
    <w:rsid w:val="000F1A2A"/>
    <w:rsid w:val="00135196"/>
    <w:rsid w:val="00145FEA"/>
    <w:rsid w:val="00147CBD"/>
    <w:rsid w:val="0017356E"/>
    <w:rsid w:val="001969D5"/>
    <w:rsid w:val="001C311C"/>
    <w:rsid w:val="001F23F6"/>
    <w:rsid w:val="00221237"/>
    <w:rsid w:val="002466D5"/>
    <w:rsid w:val="00257627"/>
    <w:rsid w:val="002B053C"/>
    <w:rsid w:val="002B40DD"/>
    <w:rsid w:val="002E169E"/>
    <w:rsid w:val="00301FE6"/>
    <w:rsid w:val="00326283"/>
    <w:rsid w:val="00332FD1"/>
    <w:rsid w:val="00380A2A"/>
    <w:rsid w:val="003A26D1"/>
    <w:rsid w:val="003D0845"/>
    <w:rsid w:val="003F53DA"/>
    <w:rsid w:val="00410D04"/>
    <w:rsid w:val="00445619"/>
    <w:rsid w:val="00474B4A"/>
    <w:rsid w:val="004967F2"/>
    <w:rsid w:val="004E3D67"/>
    <w:rsid w:val="0050435B"/>
    <w:rsid w:val="00511ED7"/>
    <w:rsid w:val="00534B62"/>
    <w:rsid w:val="00541084"/>
    <w:rsid w:val="00545BA3"/>
    <w:rsid w:val="00557346"/>
    <w:rsid w:val="005729AA"/>
    <w:rsid w:val="00574EE9"/>
    <w:rsid w:val="005A4122"/>
    <w:rsid w:val="00610BD6"/>
    <w:rsid w:val="00636589"/>
    <w:rsid w:val="00637768"/>
    <w:rsid w:val="0067042E"/>
    <w:rsid w:val="00692146"/>
    <w:rsid w:val="00695815"/>
    <w:rsid w:val="006A2D32"/>
    <w:rsid w:val="006A7981"/>
    <w:rsid w:val="006F580E"/>
    <w:rsid w:val="00723A78"/>
    <w:rsid w:val="00780744"/>
    <w:rsid w:val="007C0CC1"/>
    <w:rsid w:val="007D5974"/>
    <w:rsid w:val="007E6983"/>
    <w:rsid w:val="00801697"/>
    <w:rsid w:val="00824371"/>
    <w:rsid w:val="008375C8"/>
    <w:rsid w:val="00841DF3"/>
    <w:rsid w:val="00871C95"/>
    <w:rsid w:val="00882D42"/>
    <w:rsid w:val="008F0D43"/>
    <w:rsid w:val="009B171B"/>
    <w:rsid w:val="009B7BAF"/>
    <w:rsid w:val="009C1198"/>
    <w:rsid w:val="009E1FE3"/>
    <w:rsid w:val="00A06005"/>
    <w:rsid w:val="00A255CA"/>
    <w:rsid w:val="00A401E5"/>
    <w:rsid w:val="00A75222"/>
    <w:rsid w:val="00A91714"/>
    <w:rsid w:val="00AD3301"/>
    <w:rsid w:val="00AE553C"/>
    <w:rsid w:val="00B10A90"/>
    <w:rsid w:val="00B247E8"/>
    <w:rsid w:val="00B50D0D"/>
    <w:rsid w:val="00B7168F"/>
    <w:rsid w:val="00B72FEC"/>
    <w:rsid w:val="00B73876"/>
    <w:rsid w:val="00B80F8A"/>
    <w:rsid w:val="00BB50EF"/>
    <w:rsid w:val="00BC69C9"/>
    <w:rsid w:val="00C1240F"/>
    <w:rsid w:val="00C401DE"/>
    <w:rsid w:val="00C63653"/>
    <w:rsid w:val="00C64C14"/>
    <w:rsid w:val="00C96E51"/>
    <w:rsid w:val="00CA2ECB"/>
    <w:rsid w:val="00CB69F8"/>
    <w:rsid w:val="00CC5B65"/>
    <w:rsid w:val="00CD315C"/>
    <w:rsid w:val="00CE1088"/>
    <w:rsid w:val="00CF0125"/>
    <w:rsid w:val="00D112FC"/>
    <w:rsid w:val="00D20EDD"/>
    <w:rsid w:val="00D47AAE"/>
    <w:rsid w:val="00D56BC7"/>
    <w:rsid w:val="00D64D60"/>
    <w:rsid w:val="00DA03A0"/>
    <w:rsid w:val="00DA636A"/>
    <w:rsid w:val="00DC2B70"/>
    <w:rsid w:val="00DE49A0"/>
    <w:rsid w:val="00DE5099"/>
    <w:rsid w:val="00E319B7"/>
    <w:rsid w:val="00E40E48"/>
    <w:rsid w:val="00E54048"/>
    <w:rsid w:val="00E56028"/>
    <w:rsid w:val="00E65925"/>
    <w:rsid w:val="00EE2275"/>
    <w:rsid w:val="00EE2948"/>
    <w:rsid w:val="00F00825"/>
    <w:rsid w:val="00F109C7"/>
    <w:rsid w:val="00F35DE4"/>
    <w:rsid w:val="00F71DF0"/>
    <w:rsid w:val="00F97C78"/>
    <w:rsid w:val="00FB3EF3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14EE"/>
  <w15:docId w15:val="{53C5E02F-87B0-4552-A12F-BD6C656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3EF3"/>
  </w:style>
  <w:style w:type="paragraph" w:customStyle="1" w:styleId="ConsPlusNormal">
    <w:name w:val="ConsPlusNormal"/>
    <w:rsid w:val="00FB3E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3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3EF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B3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B3EF3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B3EF3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B3E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B3E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B3E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B3EF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3EF3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FB3EF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3EF3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EF3"/>
    <w:pPr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3EF3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annotation reference"/>
    <w:basedOn w:val="a0"/>
    <w:uiPriority w:val="99"/>
    <w:rsid w:val="00FB3EF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FB3EF3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FB3E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rsid w:val="00FB3E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FB3E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0">
    <w:name w:val="Обычный1"/>
    <w:qFormat/>
    <w:rsid w:val="00075A5E"/>
    <w:pPr>
      <w:suppressAutoHyphens/>
      <w:spacing w:after="200" w:line="276" w:lineRule="auto"/>
      <w:ind w:firstLine="0"/>
      <w:jc w:val="left"/>
      <w:textAlignment w:val="baseline"/>
    </w:pPr>
    <w:rPr>
      <w:rFonts w:ascii="Calibri" w:eastAsia="Times New Roman" w:hAnsi="Calibri" w:cs="Calibri"/>
      <w:kern w:val="2"/>
      <w:sz w:val="22"/>
      <w:lang w:eastAsia="zh-CN"/>
    </w:rPr>
  </w:style>
  <w:style w:type="character" w:styleId="ae">
    <w:name w:val="Hyperlink"/>
    <w:basedOn w:val="a0"/>
    <w:uiPriority w:val="99"/>
    <w:unhideWhenUsed/>
    <w:rsid w:val="007E698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E6983"/>
    <w:rPr>
      <w:color w:val="605E5C"/>
      <w:shd w:val="clear" w:color="auto" w:fill="E1DFDD"/>
    </w:rPr>
  </w:style>
  <w:style w:type="character" w:styleId="af">
    <w:name w:val="Placeholder Text"/>
    <w:basedOn w:val="a0"/>
    <w:uiPriority w:val="99"/>
    <w:semiHidden/>
    <w:rsid w:val="00882D42"/>
    <w:rPr>
      <w:color w:val="808080"/>
    </w:rPr>
  </w:style>
  <w:style w:type="paragraph" w:styleId="af0">
    <w:name w:val="Revision"/>
    <w:hidden/>
    <w:uiPriority w:val="99"/>
    <w:semiHidden/>
    <w:rsid w:val="00610BD6"/>
    <w:pPr>
      <w:ind w:firstLine="0"/>
      <w:jc w:val="left"/>
    </w:pPr>
  </w:style>
  <w:style w:type="paragraph" w:styleId="af1">
    <w:name w:val="List Paragraph"/>
    <w:basedOn w:val="a"/>
    <w:uiPriority w:val="34"/>
    <w:qFormat/>
    <w:rsid w:val="0051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07310018?ysclid=lxzz8201kl3365522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041535&amp;ysclid=lxzz5o83ff380485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41535&amp;ysclid=lxzz5o83ff3804854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3C88-8354-4831-86FD-73004A52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2023-07-12T11:10:00Z</cp:lastPrinted>
  <dcterms:created xsi:type="dcterms:W3CDTF">2024-06-29T10:20:00Z</dcterms:created>
  <dcterms:modified xsi:type="dcterms:W3CDTF">2024-06-29T10:26:00Z</dcterms:modified>
</cp:coreProperties>
</file>