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F4" w:rsidRDefault="00A6319A">
      <w:pPr>
        <w:pStyle w:val="20"/>
        <w:shd w:val="clear" w:color="auto" w:fill="auto"/>
      </w:pPr>
      <w:bookmarkStart w:id="0" w:name="_GoBack"/>
      <w:r>
        <w:t>ДОНЕЦКАЯ НАРОДНАЯ РЕСПУБЛИКА</w:t>
      </w:r>
    </w:p>
    <w:p w:rsidR="003C4AF4" w:rsidRDefault="00A6319A">
      <w:pPr>
        <w:pStyle w:val="11"/>
        <w:keepNext/>
        <w:keepLines/>
        <w:shd w:val="clear" w:color="auto" w:fill="auto"/>
      </w:pPr>
      <w:bookmarkStart w:id="1" w:name="bookmark0"/>
      <w:bookmarkStart w:id="2" w:name="bookmark1"/>
      <w:r>
        <w:t>ЗАКОН</w:t>
      </w:r>
      <w:bookmarkEnd w:id="1"/>
      <w:bookmarkEnd w:id="2"/>
    </w:p>
    <w:p w:rsidR="003C4AF4" w:rsidRDefault="00A6319A">
      <w:pPr>
        <w:pStyle w:val="1"/>
        <w:shd w:val="clear" w:color="auto" w:fill="auto"/>
        <w:spacing w:after="740"/>
        <w:ind w:firstLine="0"/>
        <w:jc w:val="center"/>
      </w:pPr>
      <w:r>
        <w:rPr>
          <w:b/>
          <w:bCs/>
        </w:rPr>
        <w:t>ОБ УЧРЕЖДЕНИИ ГОСУДАРСТВЕННОЙ НАГРАДЫ</w:t>
      </w:r>
      <w:r>
        <w:rPr>
          <w:b/>
          <w:bCs/>
        </w:rPr>
        <w:br/>
        <w:t>ДОНЕЦКОЙ НАРОДНОЙ РЕСПУБЛИКИ</w:t>
      </w:r>
    </w:p>
    <w:p w:rsidR="003C4AF4" w:rsidRDefault="00A6319A">
      <w:pPr>
        <w:pStyle w:val="1"/>
        <w:shd w:val="clear" w:color="auto" w:fill="auto"/>
        <w:spacing w:after="580"/>
        <w:ind w:firstLine="720"/>
        <w:jc w:val="both"/>
      </w:pPr>
      <w:r>
        <w:rPr>
          <w:b/>
          <w:bCs/>
        </w:rPr>
        <w:t>Принят Постановлением Народного Совета 27 сентября 2024 года</w:t>
      </w:r>
    </w:p>
    <w:p w:rsidR="003C4AF4" w:rsidRDefault="00A6319A">
      <w:pPr>
        <w:pStyle w:val="22"/>
        <w:keepNext/>
        <w:keepLines/>
        <w:shd w:val="clear" w:color="auto" w:fill="auto"/>
        <w:jc w:val="both"/>
      </w:pPr>
      <w:bookmarkStart w:id="3" w:name="bookmark2"/>
      <w:bookmarkStart w:id="4" w:name="bookmark3"/>
      <w:r>
        <w:t>Статья 1</w:t>
      </w:r>
      <w:bookmarkEnd w:id="3"/>
      <w:bookmarkEnd w:id="4"/>
    </w:p>
    <w:p w:rsidR="003C4AF4" w:rsidRDefault="00A6319A">
      <w:pPr>
        <w:pStyle w:val="1"/>
        <w:shd w:val="clear" w:color="auto" w:fill="auto"/>
        <w:ind w:firstLine="720"/>
        <w:jc w:val="both"/>
      </w:pPr>
      <w:r>
        <w:t>Учредить государственную награду Донецкой Народной Республики - медаль «За освобождение Новгородского» (далее - медаль).</w:t>
      </w:r>
    </w:p>
    <w:p w:rsidR="003C4AF4" w:rsidRDefault="00A6319A">
      <w:pPr>
        <w:pStyle w:val="22"/>
        <w:keepNext/>
        <w:keepLines/>
        <w:shd w:val="clear" w:color="auto" w:fill="auto"/>
        <w:jc w:val="both"/>
      </w:pPr>
      <w:bookmarkStart w:id="5" w:name="bookmark4"/>
      <w:bookmarkStart w:id="6" w:name="bookmark5"/>
      <w:r>
        <w:t>Статья 2</w:t>
      </w:r>
      <w:bookmarkEnd w:id="5"/>
      <w:bookmarkEnd w:id="6"/>
    </w:p>
    <w:p w:rsidR="003C4AF4" w:rsidRDefault="00A6319A">
      <w:pPr>
        <w:pStyle w:val="1"/>
        <w:shd w:val="clear" w:color="auto" w:fill="auto"/>
        <w:ind w:firstLine="720"/>
        <w:jc w:val="both"/>
      </w:pPr>
      <w:r>
        <w:t>Положение о медали, ее описание и рисунок, а также образец удостоверения к медали утверждается указом Главы Донецкой Народной Республики.</w:t>
      </w:r>
    </w:p>
    <w:p w:rsidR="003C4AF4" w:rsidRDefault="00A6319A">
      <w:pPr>
        <w:pStyle w:val="22"/>
        <w:keepNext/>
        <w:keepLines/>
        <w:shd w:val="clear" w:color="auto" w:fill="auto"/>
        <w:jc w:val="both"/>
      </w:pPr>
      <w:bookmarkStart w:id="7" w:name="bookmark6"/>
      <w:bookmarkStart w:id="8" w:name="bookmark7"/>
      <w:r>
        <w:t>Статья 3</w:t>
      </w:r>
      <w:bookmarkEnd w:id="7"/>
      <w:bookmarkEnd w:id="8"/>
    </w:p>
    <w:p w:rsidR="003C4AF4" w:rsidRDefault="00A6319A">
      <w:pPr>
        <w:pStyle w:val="1"/>
        <w:numPr>
          <w:ilvl w:val="0"/>
          <w:numId w:val="1"/>
        </w:numPr>
        <w:shd w:val="clear" w:color="auto" w:fill="auto"/>
        <w:tabs>
          <w:tab w:val="left" w:pos="1065"/>
        </w:tabs>
        <w:ind w:firstLine="720"/>
        <w:jc w:val="both"/>
      </w:pPr>
      <w:r>
        <w:t>Решение о награждении медалью может быть принято Главой Донецкой Народной Республики по результатам рассмотрения поступивших в его адрес писем о награждении медалью от федеральных органов исполнительной власти и их территориальных органов, иных федеральных государственных органов, органов государственной власти Донецкой Народной Республики и иных государственных органов Донецкой Народной Республики, органов военного управления Вооруженных Сил Российской Федерации и добровольческих формирований, содействующих выполнению задач, возложенных на Вооруженные Силы Российской Федерации, органов управления войск национальной гвардии Российской Федерации, общественных объединений и организаций.</w:t>
      </w:r>
    </w:p>
    <w:p w:rsidR="003C4AF4" w:rsidRDefault="00A6319A">
      <w:pPr>
        <w:pStyle w:val="1"/>
        <w:numPr>
          <w:ilvl w:val="0"/>
          <w:numId w:val="1"/>
        </w:numPr>
        <w:shd w:val="clear" w:color="auto" w:fill="auto"/>
        <w:tabs>
          <w:tab w:val="left" w:pos="1097"/>
        </w:tabs>
        <w:spacing w:after="340"/>
        <w:ind w:firstLine="720"/>
        <w:jc w:val="both"/>
      </w:pPr>
      <w:r>
        <w:t>К письмам о награждении медалью прилагается список лиц, представляемых к награждению, с указанием следующих сведений о них:</w:t>
      </w:r>
    </w:p>
    <w:p w:rsidR="003C4AF4" w:rsidRDefault="000E2933" w:rsidP="000E2933">
      <w:pPr>
        <w:pStyle w:val="1"/>
        <w:shd w:val="clear" w:color="auto" w:fill="auto"/>
        <w:tabs>
          <w:tab w:val="left" w:pos="1135"/>
        </w:tabs>
        <w:spacing w:after="340"/>
        <w:ind w:firstLine="0"/>
        <w:jc w:val="both"/>
      </w:pPr>
      <w:r w:rsidRPr="000E2933">
        <w:lastRenderedPageBreak/>
        <w:t xml:space="preserve">1) </w:t>
      </w:r>
      <w:r w:rsidR="00A6319A">
        <w:t>фамилии, имени и отчества;</w:t>
      </w:r>
    </w:p>
    <w:p w:rsidR="003C4AF4" w:rsidRDefault="000E2933" w:rsidP="000E2933">
      <w:pPr>
        <w:pStyle w:val="1"/>
        <w:shd w:val="clear" w:color="auto" w:fill="auto"/>
        <w:tabs>
          <w:tab w:val="left" w:pos="1135"/>
        </w:tabs>
        <w:spacing w:after="340"/>
        <w:ind w:firstLine="0"/>
        <w:jc w:val="both"/>
      </w:pPr>
      <w:r w:rsidRPr="000E2933">
        <w:t xml:space="preserve">2) </w:t>
      </w:r>
      <w:r w:rsidR="00A6319A">
        <w:t>даты рождения;</w:t>
      </w:r>
    </w:p>
    <w:p w:rsidR="003C4AF4" w:rsidRDefault="000E2933" w:rsidP="000E2933">
      <w:pPr>
        <w:pStyle w:val="1"/>
        <w:shd w:val="clear" w:color="auto" w:fill="auto"/>
        <w:tabs>
          <w:tab w:val="left" w:pos="1135"/>
        </w:tabs>
        <w:spacing w:after="340"/>
        <w:ind w:firstLine="0"/>
        <w:jc w:val="both"/>
      </w:pPr>
      <w:r w:rsidRPr="000E2933">
        <w:t xml:space="preserve">3) </w:t>
      </w:r>
      <w:r w:rsidR="00A6319A">
        <w:t>воинского звания и должности (при наличии);</w:t>
      </w:r>
    </w:p>
    <w:p w:rsidR="003C4AF4" w:rsidRDefault="000E2933" w:rsidP="000E2933">
      <w:pPr>
        <w:pStyle w:val="1"/>
        <w:shd w:val="clear" w:color="auto" w:fill="auto"/>
        <w:tabs>
          <w:tab w:val="left" w:pos="1135"/>
        </w:tabs>
        <w:spacing w:after="340"/>
        <w:ind w:firstLine="0"/>
        <w:jc w:val="both"/>
      </w:pPr>
      <w:r>
        <w:rPr>
          <w:lang w:val="en-US"/>
        </w:rPr>
        <w:t xml:space="preserve">4) </w:t>
      </w:r>
      <w:r w:rsidR="00A6319A">
        <w:t>краткого содержания заслуг;</w:t>
      </w:r>
    </w:p>
    <w:p w:rsidR="003C4AF4" w:rsidRDefault="000E2933" w:rsidP="000E2933">
      <w:pPr>
        <w:pStyle w:val="1"/>
        <w:shd w:val="clear" w:color="auto" w:fill="auto"/>
        <w:tabs>
          <w:tab w:val="left" w:pos="1135"/>
        </w:tabs>
        <w:spacing w:after="340"/>
        <w:ind w:firstLine="0"/>
        <w:jc w:val="both"/>
      </w:pPr>
      <w:r w:rsidRPr="000E2933">
        <w:t xml:space="preserve">5) </w:t>
      </w:r>
      <w:r w:rsidR="00A6319A">
        <w:t>вида награждения (посмертно или не посмертно).</w:t>
      </w:r>
    </w:p>
    <w:p w:rsidR="003C4AF4" w:rsidRDefault="00A6319A">
      <w:pPr>
        <w:pStyle w:val="1"/>
        <w:numPr>
          <w:ilvl w:val="0"/>
          <w:numId w:val="1"/>
        </w:numPr>
        <w:shd w:val="clear" w:color="auto" w:fill="auto"/>
        <w:tabs>
          <w:tab w:val="left" w:pos="1097"/>
        </w:tabs>
        <w:spacing w:after="340"/>
        <w:ind w:firstLine="720"/>
        <w:jc w:val="both"/>
      </w:pPr>
      <w:r>
        <w:t>В случае необходимости обеспечения информационной безопасности лиц, представляемых к награждению, в письмах о награждении медалью, указах Главы Донецкой Народной Республики о награждении медалью, удостоверениях к медали и иных документах о награждении могут указываться легендированные (вымышленные) данные о фамилии, имени и отчестве, а также дате рождения лиц, представляемых к награждению.</w:t>
      </w:r>
    </w:p>
    <w:p w:rsidR="003C4AF4" w:rsidRDefault="00A6319A">
      <w:pPr>
        <w:pStyle w:val="1"/>
        <w:numPr>
          <w:ilvl w:val="0"/>
          <w:numId w:val="1"/>
        </w:numPr>
        <w:shd w:val="clear" w:color="auto" w:fill="auto"/>
        <w:tabs>
          <w:tab w:val="left" w:pos="1097"/>
        </w:tabs>
        <w:spacing w:after="340"/>
        <w:ind w:firstLine="720"/>
        <w:jc w:val="both"/>
      </w:pPr>
      <w:r>
        <w:t>Порядок указания достоверных данных в документах о награждении, содержащих легендированные (вымышленные) данные, устанавливается Главой Донецкой Народной Республики.</w:t>
      </w:r>
    </w:p>
    <w:p w:rsidR="003C4AF4" w:rsidRDefault="00A6319A">
      <w:pPr>
        <w:pStyle w:val="22"/>
        <w:keepNext/>
        <w:keepLines/>
        <w:shd w:val="clear" w:color="auto" w:fill="auto"/>
        <w:spacing w:after="340"/>
        <w:jc w:val="both"/>
      </w:pPr>
      <w:bookmarkStart w:id="9" w:name="bookmark8"/>
      <w:bookmarkStart w:id="10" w:name="bookmark9"/>
      <w:r>
        <w:t>Статья 4</w:t>
      </w:r>
      <w:bookmarkEnd w:id="9"/>
      <w:bookmarkEnd w:id="10"/>
    </w:p>
    <w:p w:rsidR="003C4AF4" w:rsidRDefault="00A6319A">
      <w:pPr>
        <w:pStyle w:val="1"/>
        <w:numPr>
          <w:ilvl w:val="0"/>
          <w:numId w:val="3"/>
        </w:numPr>
        <w:shd w:val="clear" w:color="auto" w:fill="auto"/>
        <w:tabs>
          <w:tab w:val="left" w:pos="1097"/>
        </w:tabs>
        <w:spacing w:after="340"/>
        <w:ind w:firstLine="720"/>
        <w:jc w:val="both"/>
      </w:pPr>
      <w:r>
        <w:t>Медаль вручается Главой Донецкой Народной Республики. По решению Главы Донецкой Народной Республики и от его имени медаль может быть вручена иными лицами.</w:t>
      </w:r>
    </w:p>
    <w:p w:rsidR="003C4AF4" w:rsidRDefault="00A6319A">
      <w:pPr>
        <w:pStyle w:val="1"/>
        <w:numPr>
          <w:ilvl w:val="0"/>
          <w:numId w:val="3"/>
        </w:numPr>
        <w:shd w:val="clear" w:color="auto" w:fill="auto"/>
        <w:tabs>
          <w:tab w:val="left" w:pos="1097"/>
        </w:tabs>
        <w:spacing w:after="340"/>
        <w:ind w:firstLine="720"/>
        <w:jc w:val="both"/>
      </w:pPr>
      <w:r>
        <w:t>Медаль и удостоверение к ней лиц, награжденных посмертно, передаются (вручаются) для хранения одному из наследников награжденного лица.</w:t>
      </w:r>
    </w:p>
    <w:p w:rsidR="003C4AF4" w:rsidRDefault="00A6319A">
      <w:pPr>
        <w:pStyle w:val="1"/>
        <w:numPr>
          <w:ilvl w:val="0"/>
          <w:numId w:val="3"/>
        </w:numPr>
        <w:shd w:val="clear" w:color="auto" w:fill="auto"/>
        <w:tabs>
          <w:tab w:val="left" w:pos="1097"/>
        </w:tabs>
        <w:spacing w:after="340"/>
        <w:ind w:firstLine="720"/>
        <w:jc w:val="both"/>
      </w:pPr>
      <w:r>
        <w:t>Наследникам лиц, награжденных медалью, но не получивших ее своевременно в связи со смертью (гибелью), передается (вручается) медаль и удостоверение к ней для хранения как память без права ношения.</w:t>
      </w:r>
      <w:r>
        <w:br w:type="page"/>
      </w:r>
    </w:p>
    <w:p w:rsidR="003C4AF4" w:rsidRDefault="00A6319A">
      <w:pPr>
        <w:pStyle w:val="22"/>
        <w:keepNext/>
        <w:keepLines/>
        <w:shd w:val="clear" w:color="auto" w:fill="auto"/>
        <w:jc w:val="both"/>
      </w:pPr>
      <w:bookmarkStart w:id="11" w:name="bookmark10"/>
      <w:bookmarkStart w:id="12" w:name="bookmark11"/>
      <w:r>
        <w:lastRenderedPageBreak/>
        <w:t>Статья 5</w:t>
      </w:r>
      <w:bookmarkEnd w:id="11"/>
      <w:bookmarkEnd w:id="12"/>
    </w:p>
    <w:p w:rsidR="003C4AF4" w:rsidRDefault="00A6319A">
      <w:pPr>
        <w:pStyle w:val="1"/>
        <w:numPr>
          <w:ilvl w:val="0"/>
          <w:numId w:val="4"/>
        </w:numPr>
        <w:shd w:val="clear" w:color="auto" w:fill="auto"/>
        <w:tabs>
          <w:tab w:val="left" w:pos="1102"/>
        </w:tabs>
        <w:ind w:firstLine="720"/>
        <w:jc w:val="both"/>
      </w:pPr>
      <w:r>
        <w:t>Хранение медали и удостоверения к ней осуществляется награжденными лицами. Лица, награжденные медалью, должны обеспечить ее сохранность.</w:t>
      </w:r>
    </w:p>
    <w:p w:rsidR="003C4AF4" w:rsidRDefault="00A6319A">
      <w:pPr>
        <w:pStyle w:val="1"/>
        <w:numPr>
          <w:ilvl w:val="0"/>
          <w:numId w:val="4"/>
        </w:numPr>
        <w:shd w:val="clear" w:color="auto" w:fill="auto"/>
        <w:tabs>
          <w:tab w:val="left" w:pos="1102"/>
        </w:tabs>
        <w:ind w:firstLine="720"/>
        <w:jc w:val="both"/>
      </w:pPr>
      <w:r>
        <w:t>В связи с изменением фамилии, имени, отчества награжденного или наименования награжденной организации наградные документы замене не подлежат.</w:t>
      </w:r>
    </w:p>
    <w:p w:rsidR="003C4AF4" w:rsidRDefault="00A6319A">
      <w:pPr>
        <w:pStyle w:val="1"/>
        <w:numPr>
          <w:ilvl w:val="0"/>
          <w:numId w:val="4"/>
        </w:numPr>
        <w:shd w:val="clear" w:color="auto" w:fill="auto"/>
        <w:tabs>
          <w:tab w:val="left" w:pos="1102"/>
        </w:tabs>
        <w:ind w:firstLine="720"/>
        <w:jc w:val="both"/>
      </w:pPr>
      <w:r>
        <w:t>В случае утраты медали в боевой обстановке, в результате стихийного бедствия либо при других чрезвычайных ситуациях по решению Главы Донецкой Народной Республики награжденным лицам может быть выдан дубликат медали либо ее муляж.</w:t>
      </w:r>
    </w:p>
    <w:p w:rsidR="003C4AF4" w:rsidRDefault="00A6319A">
      <w:pPr>
        <w:pStyle w:val="1"/>
        <w:shd w:val="clear" w:color="auto" w:fill="auto"/>
        <w:ind w:firstLine="720"/>
        <w:jc w:val="both"/>
      </w:pPr>
      <w:r>
        <w:t>Рассмотрение вопроса о выдаче дубликата либо муляжа медали осуществляется по заявлению награжденного лица после проверки обстоятельств ее утраты. При иных обстоятельствах утраты медали и удостоверения к ней награжденному лицу в установленном порядке выдается справка о награждении медалью.</w:t>
      </w:r>
    </w:p>
    <w:p w:rsidR="003C4AF4" w:rsidRDefault="00A6319A">
      <w:pPr>
        <w:pStyle w:val="22"/>
        <w:keepNext/>
        <w:keepLines/>
        <w:shd w:val="clear" w:color="auto" w:fill="auto"/>
        <w:jc w:val="both"/>
      </w:pPr>
      <w:bookmarkStart w:id="13" w:name="bookmark12"/>
      <w:bookmarkStart w:id="14" w:name="bookmark13"/>
      <w:r>
        <w:t>Статья 6</w:t>
      </w:r>
      <w:bookmarkEnd w:id="13"/>
      <w:bookmarkEnd w:id="14"/>
    </w:p>
    <w:p w:rsidR="003C4AF4" w:rsidRDefault="00A6319A">
      <w:pPr>
        <w:pStyle w:val="1"/>
        <w:shd w:val="clear" w:color="auto" w:fill="auto"/>
        <w:spacing w:after="1340"/>
        <w:ind w:firstLine="720"/>
        <w:jc w:val="both"/>
      </w:pPr>
      <w:r>
        <w:t>Настоящий Закон вступает в силу со дня его официального опубликования.</w:t>
      </w:r>
    </w:p>
    <w:p w:rsidR="003C4AF4" w:rsidRDefault="003C4AF4">
      <w:pPr>
        <w:pStyle w:val="1"/>
        <w:shd w:val="clear" w:color="auto" w:fill="auto"/>
        <w:spacing w:line="334" w:lineRule="auto"/>
        <w:ind w:firstLine="0"/>
        <w:jc w:val="both"/>
      </w:pPr>
    </w:p>
    <w:p w:rsidR="0008557F" w:rsidRPr="00012E08" w:rsidRDefault="0008557F" w:rsidP="0008557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12E08">
        <w:rPr>
          <w:rFonts w:ascii="Times New Roman" w:hAnsi="Times New Roman"/>
          <w:sz w:val="28"/>
          <w:szCs w:val="28"/>
        </w:rPr>
        <w:t>Глава</w:t>
      </w:r>
    </w:p>
    <w:p w:rsidR="0008557F" w:rsidRPr="00012E08" w:rsidRDefault="0008557F" w:rsidP="0008557F">
      <w:pPr>
        <w:shd w:val="clear" w:color="auto" w:fill="FFFFFF"/>
        <w:spacing w:after="120"/>
        <w:jc w:val="both"/>
        <w:rPr>
          <w:rFonts w:ascii="Times New Roman" w:hAnsi="Times New Roman"/>
          <w:sz w:val="28"/>
          <w:szCs w:val="28"/>
        </w:rPr>
      </w:pPr>
      <w:r w:rsidRPr="00012E08"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012E08">
        <w:rPr>
          <w:rFonts w:ascii="Times New Roman" w:hAnsi="Times New Roman"/>
          <w:sz w:val="28"/>
          <w:szCs w:val="28"/>
        </w:rPr>
        <w:tab/>
      </w:r>
      <w:r w:rsidRPr="00012E08">
        <w:rPr>
          <w:rFonts w:ascii="Times New Roman" w:hAnsi="Times New Roman"/>
          <w:sz w:val="28"/>
          <w:szCs w:val="28"/>
        </w:rPr>
        <w:tab/>
      </w:r>
      <w:r w:rsidRPr="00012E08">
        <w:rPr>
          <w:rFonts w:ascii="Times New Roman" w:hAnsi="Times New Roman"/>
          <w:sz w:val="28"/>
          <w:szCs w:val="28"/>
        </w:rPr>
        <w:tab/>
      </w:r>
      <w:r w:rsidRPr="00012E08">
        <w:rPr>
          <w:rFonts w:ascii="Times New Roman" w:hAnsi="Times New Roman"/>
          <w:sz w:val="28"/>
          <w:szCs w:val="28"/>
        </w:rPr>
        <w:tab/>
      </w:r>
      <w:r w:rsidRPr="00012E08">
        <w:rPr>
          <w:rFonts w:ascii="Times New Roman" w:hAnsi="Times New Roman"/>
          <w:sz w:val="28"/>
          <w:szCs w:val="28"/>
        </w:rPr>
        <w:tab/>
      </w:r>
      <w:r w:rsidRPr="00012E08">
        <w:rPr>
          <w:rFonts w:ascii="Times New Roman" w:hAnsi="Times New Roman"/>
          <w:sz w:val="28"/>
          <w:szCs w:val="28"/>
        </w:rPr>
        <w:tab/>
        <w:t>Д.В. Пушилин</w:t>
      </w:r>
    </w:p>
    <w:p w:rsidR="0008557F" w:rsidRPr="00012E08" w:rsidRDefault="0008557F" w:rsidP="0008557F">
      <w:pPr>
        <w:shd w:val="clear" w:color="auto" w:fill="FFFFFF"/>
        <w:spacing w:after="120"/>
        <w:jc w:val="both"/>
        <w:rPr>
          <w:rFonts w:ascii="Times New Roman" w:hAnsi="Times New Roman"/>
          <w:sz w:val="28"/>
          <w:szCs w:val="28"/>
        </w:rPr>
      </w:pPr>
      <w:r w:rsidRPr="00012E08">
        <w:rPr>
          <w:rFonts w:ascii="Times New Roman" w:hAnsi="Times New Roman"/>
          <w:sz w:val="28"/>
          <w:szCs w:val="28"/>
        </w:rPr>
        <w:t>г. Донецк</w:t>
      </w:r>
    </w:p>
    <w:p w:rsidR="0008557F" w:rsidRPr="00EE12F7" w:rsidRDefault="0008557F" w:rsidP="0008557F">
      <w:pPr>
        <w:shd w:val="clear" w:color="auto" w:fill="FFFFFF"/>
        <w:spacing w:after="120"/>
        <w:jc w:val="both"/>
        <w:rPr>
          <w:rFonts w:ascii="Times New Roman" w:hAnsi="Times New Roman"/>
          <w:sz w:val="28"/>
          <w:szCs w:val="28"/>
        </w:rPr>
      </w:pPr>
      <w:r w:rsidRPr="0008557F">
        <w:rPr>
          <w:rFonts w:ascii="Times New Roman" w:hAnsi="Times New Roman"/>
          <w:sz w:val="28"/>
          <w:szCs w:val="28"/>
        </w:rPr>
        <w:t>27</w:t>
      </w:r>
      <w:r w:rsidRPr="00EE12F7">
        <w:rPr>
          <w:rFonts w:ascii="Times New Roman" w:hAnsi="Times New Roman"/>
          <w:sz w:val="28"/>
          <w:szCs w:val="28"/>
        </w:rPr>
        <w:t xml:space="preserve"> сентября 2024 года</w:t>
      </w:r>
    </w:p>
    <w:p w:rsidR="0008557F" w:rsidRPr="00012E08" w:rsidRDefault="0008557F" w:rsidP="0008557F">
      <w:pPr>
        <w:shd w:val="clear" w:color="auto" w:fill="FFFFFF"/>
        <w:spacing w:after="120"/>
        <w:jc w:val="both"/>
        <w:rPr>
          <w:rFonts w:ascii="Times New Roman" w:hAnsi="Times New Roman"/>
          <w:sz w:val="28"/>
          <w:szCs w:val="28"/>
        </w:rPr>
      </w:pPr>
      <w:r w:rsidRPr="00EE12F7">
        <w:rPr>
          <w:rFonts w:ascii="Times New Roman" w:hAnsi="Times New Roman"/>
          <w:sz w:val="28"/>
          <w:szCs w:val="28"/>
        </w:rPr>
        <w:t>№ 10</w:t>
      </w:r>
      <w:r>
        <w:rPr>
          <w:rFonts w:ascii="Times New Roman" w:hAnsi="Times New Roman"/>
          <w:sz w:val="28"/>
          <w:szCs w:val="28"/>
          <w:lang w:val="en-US"/>
        </w:rPr>
        <w:t>8</w:t>
      </w:r>
      <w:r w:rsidRPr="00EE12F7">
        <w:rPr>
          <w:rFonts w:ascii="Times New Roman" w:hAnsi="Times New Roman"/>
          <w:sz w:val="28"/>
          <w:szCs w:val="28"/>
        </w:rPr>
        <w:t>-РЗ</w:t>
      </w:r>
    </w:p>
    <w:p w:rsidR="0008557F" w:rsidRDefault="0008557F">
      <w:pPr>
        <w:pStyle w:val="1"/>
        <w:shd w:val="clear" w:color="auto" w:fill="auto"/>
        <w:spacing w:line="334" w:lineRule="auto"/>
        <w:ind w:firstLine="0"/>
        <w:jc w:val="both"/>
      </w:pPr>
    </w:p>
    <w:p w:rsidR="0008557F" w:rsidRDefault="0008557F">
      <w:pPr>
        <w:pStyle w:val="1"/>
        <w:shd w:val="clear" w:color="auto" w:fill="auto"/>
        <w:spacing w:line="334" w:lineRule="auto"/>
        <w:ind w:firstLine="0"/>
        <w:jc w:val="both"/>
      </w:pPr>
    </w:p>
    <w:p w:rsidR="0008557F" w:rsidRDefault="0008557F">
      <w:pPr>
        <w:pStyle w:val="1"/>
        <w:shd w:val="clear" w:color="auto" w:fill="auto"/>
        <w:spacing w:line="334" w:lineRule="auto"/>
        <w:ind w:firstLine="0"/>
        <w:jc w:val="both"/>
      </w:pPr>
    </w:p>
    <w:p w:rsidR="0008557F" w:rsidRDefault="0008557F">
      <w:pPr>
        <w:pStyle w:val="1"/>
        <w:shd w:val="clear" w:color="auto" w:fill="auto"/>
        <w:spacing w:line="334" w:lineRule="auto"/>
        <w:ind w:firstLine="0"/>
        <w:jc w:val="both"/>
      </w:pPr>
    </w:p>
    <w:bookmarkEnd w:id="0"/>
    <w:p w:rsidR="0008557F" w:rsidRDefault="0008557F">
      <w:pPr>
        <w:pStyle w:val="1"/>
        <w:shd w:val="clear" w:color="auto" w:fill="auto"/>
        <w:spacing w:line="334" w:lineRule="auto"/>
        <w:ind w:firstLine="0"/>
        <w:jc w:val="both"/>
      </w:pPr>
    </w:p>
    <w:sectPr w:rsidR="0008557F">
      <w:pgSz w:w="11900" w:h="16840"/>
      <w:pgMar w:top="1124" w:right="518" w:bottom="1412" w:left="16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056" w:rsidRDefault="00C95056">
      <w:r>
        <w:separator/>
      </w:r>
    </w:p>
  </w:endnote>
  <w:endnote w:type="continuationSeparator" w:id="0">
    <w:p w:rsidR="00C95056" w:rsidRDefault="00C9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056" w:rsidRDefault="00C95056"/>
  </w:footnote>
  <w:footnote w:type="continuationSeparator" w:id="0">
    <w:p w:rsidR="00C95056" w:rsidRDefault="00C950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87ED3"/>
    <w:multiLevelType w:val="multilevel"/>
    <w:tmpl w:val="513609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1048C7"/>
    <w:multiLevelType w:val="multilevel"/>
    <w:tmpl w:val="8AA2F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2A3DE9"/>
    <w:multiLevelType w:val="multilevel"/>
    <w:tmpl w:val="AC667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274396"/>
    <w:multiLevelType w:val="multilevel"/>
    <w:tmpl w:val="31DA0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F4"/>
    <w:rsid w:val="00072417"/>
    <w:rsid w:val="0008557F"/>
    <w:rsid w:val="000E2933"/>
    <w:rsid w:val="003C4AF4"/>
    <w:rsid w:val="006A3E28"/>
    <w:rsid w:val="00A6319A"/>
    <w:rsid w:val="00C9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95DF6-57CF-4A71-90D0-CE7ACD59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4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60" w:line="276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2</cp:revision>
  <dcterms:created xsi:type="dcterms:W3CDTF">2024-09-30T06:53:00Z</dcterms:created>
  <dcterms:modified xsi:type="dcterms:W3CDTF">2024-10-01T07:12:00Z</dcterms:modified>
</cp:coreProperties>
</file>