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F3" w:rsidRDefault="00FB16F1">
      <w:pPr>
        <w:pStyle w:val="20"/>
        <w:shd w:val="clear" w:color="auto" w:fill="auto"/>
      </w:pPr>
      <w:r>
        <w:t>ДОНЕЦКАЯ НАРОДНАЯ РЕСПУБЛИКА</w:t>
      </w:r>
    </w:p>
    <w:p w:rsidR="000038F3" w:rsidRDefault="00FB16F1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ЗАКОН</w:t>
      </w:r>
      <w:bookmarkEnd w:id="0"/>
      <w:bookmarkEnd w:id="1"/>
    </w:p>
    <w:p w:rsidR="000038F3" w:rsidRDefault="00FB16F1">
      <w:pPr>
        <w:pStyle w:val="1"/>
        <w:shd w:val="clear" w:color="auto" w:fill="auto"/>
        <w:spacing w:after="720"/>
        <w:ind w:firstLine="0"/>
        <w:jc w:val="center"/>
      </w:pPr>
      <w:r>
        <w:rPr>
          <w:b/>
          <w:bCs/>
        </w:rPr>
        <w:t>О НАДЕЛЕНИИ ОРГАНОВ МЕСТНОГО САМОУПРАВЛЕНИЯ</w:t>
      </w:r>
      <w:r>
        <w:rPr>
          <w:b/>
          <w:bCs/>
        </w:rPr>
        <w:br/>
        <w:t>В ДОНЕЦКОЙ НАРОДНОЙ РЕСПУБЛИКЕ ОТДЕЛЬНЫМИ</w:t>
      </w:r>
      <w:r>
        <w:rPr>
          <w:b/>
          <w:bCs/>
        </w:rPr>
        <w:br/>
        <w:t>ГОСУДАРСТВЕННЫМИ ПОЛНОМОЧИЯМИ ДОНЕЦКОЙ НАРОДНОЙ</w:t>
      </w:r>
      <w:r>
        <w:rPr>
          <w:b/>
          <w:bCs/>
        </w:rPr>
        <w:br/>
        <w:t>РЕСПУБЛИКИ В СФЕРЕ АРХИВНОГО ДЕЛА</w:t>
      </w:r>
    </w:p>
    <w:p w:rsidR="000038F3" w:rsidRDefault="00FB16F1">
      <w:pPr>
        <w:pStyle w:val="1"/>
        <w:shd w:val="clear" w:color="auto" w:fill="auto"/>
        <w:spacing w:after="580"/>
        <w:ind w:firstLine="720"/>
        <w:jc w:val="both"/>
      </w:pPr>
      <w:r>
        <w:rPr>
          <w:b/>
          <w:bCs/>
        </w:rPr>
        <w:t xml:space="preserve">Принят Постановлением Народного Совета 27 сентября </w:t>
      </w:r>
      <w:r>
        <w:rPr>
          <w:b/>
          <w:bCs/>
        </w:rPr>
        <w:t>2024 года</w:t>
      </w:r>
    </w:p>
    <w:p w:rsidR="000038F3" w:rsidRDefault="00FB16F1">
      <w:pPr>
        <w:pStyle w:val="22"/>
        <w:keepNext/>
        <w:keepLines/>
        <w:shd w:val="clear" w:color="auto" w:fill="auto"/>
        <w:spacing w:after="360"/>
        <w:jc w:val="both"/>
      </w:pPr>
      <w:bookmarkStart w:id="2" w:name="bookmark2"/>
      <w:bookmarkStart w:id="3" w:name="bookmark3"/>
      <w:r>
        <w:rPr>
          <w:b w:val="0"/>
          <w:bCs w:val="0"/>
        </w:rPr>
        <w:t xml:space="preserve">Статья 1. </w:t>
      </w:r>
      <w:r>
        <w:t>Предмет регулирования настоящего Закона</w:t>
      </w:r>
      <w:bookmarkEnd w:id="2"/>
      <w:bookmarkEnd w:id="3"/>
    </w:p>
    <w:p w:rsidR="000038F3" w:rsidRDefault="00FB16F1">
      <w:pPr>
        <w:pStyle w:val="1"/>
        <w:shd w:val="clear" w:color="auto" w:fill="auto"/>
        <w:spacing w:after="360"/>
        <w:ind w:firstLine="720"/>
        <w:jc w:val="both"/>
      </w:pPr>
      <w:r>
        <w:t>Настоящим Законом регулируются отношения, связанные с наделением органов местного самоуправления в Донецкой Народной Республике (далее - органы местного самоуправления) отдельными государственными</w:t>
      </w:r>
      <w:r>
        <w:t xml:space="preserve"> полномочиями Донецкой Народной Республики в сфере архивного дела (далее - отдельные государственные полномочия).</w:t>
      </w:r>
    </w:p>
    <w:p w:rsidR="000038F3" w:rsidRDefault="00FB16F1">
      <w:pPr>
        <w:pStyle w:val="22"/>
        <w:keepNext/>
        <w:keepLines/>
        <w:shd w:val="clear" w:color="auto" w:fill="auto"/>
        <w:spacing w:after="360"/>
        <w:jc w:val="both"/>
      </w:pPr>
      <w:bookmarkStart w:id="4" w:name="bookmark4"/>
      <w:bookmarkStart w:id="5" w:name="bookmark5"/>
      <w:r>
        <w:rPr>
          <w:b w:val="0"/>
          <w:bCs w:val="0"/>
        </w:rPr>
        <w:t xml:space="preserve">Статья 2. </w:t>
      </w:r>
      <w:r>
        <w:t>Отдельные государственные полномочия, передаваемые органам местного самоуправления</w:t>
      </w:r>
      <w:bookmarkEnd w:id="4"/>
      <w:bookmarkEnd w:id="5"/>
    </w:p>
    <w:p w:rsidR="000038F3" w:rsidRDefault="00FB16F1">
      <w:pPr>
        <w:pStyle w:val="1"/>
        <w:shd w:val="clear" w:color="auto" w:fill="auto"/>
        <w:spacing w:after="360"/>
        <w:ind w:firstLine="720"/>
        <w:jc w:val="both"/>
      </w:pPr>
      <w:r>
        <w:t>Органы местного самоуправления наделяются отдельн</w:t>
      </w:r>
      <w:r>
        <w:t>ыми государственными полномочиями, состоящими:</w:t>
      </w:r>
    </w:p>
    <w:p w:rsidR="000038F3" w:rsidRDefault="00FB16F1">
      <w:pPr>
        <w:pStyle w:val="1"/>
        <w:numPr>
          <w:ilvl w:val="0"/>
          <w:numId w:val="1"/>
        </w:numPr>
        <w:shd w:val="clear" w:color="auto" w:fill="auto"/>
        <w:tabs>
          <w:tab w:val="left" w:pos="1131"/>
        </w:tabs>
        <w:spacing w:after="360"/>
        <w:ind w:firstLine="720"/>
        <w:jc w:val="both"/>
      </w:pPr>
      <w:r>
        <w:t>в хранении и комплектовании (формировании) муниципальных архивов документами Архивного фонда Российской Федерации и другими архивными документами, относящимися к собственности Донецкой Народной Республики и на</w:t>
      </w:r>
      <w:r>
        <w:t>ходящимися на территориях муниципальных образований;</w:t>
      </w:r>
    </w:p>
    <w:p w:rsidR="000038F3" w:rsidRDefault="00FB16F1">
      <w:pPr>
        <w:pStyle w:val="1"/>
        <w:numPr>
          <w:ilvl w:val="0"/>
          <w:numId w:val="1"/>
        </w:numPr>
        <w:shd w:val="clear" w:color="auto" w:fill="auto"/>
        <w:tabs>
          <w:tab w:val="left" w:pos="1126"/>
        </w:tabs>
        <w:ind w:firstLine="720"/>
        <w:jc w:val="both"/>
      </w:pPr>
      <w:r>
        <w:t xml:space="preserve">в государственном учете документов Архивного фонда Российской Федерации и других архивных документов, относящихся к собственности Донецкой Народной Республики и находящихся на территориях муниципальных </w:t>
      </w:r>
      <w:r>
        <w:lastRenderedPageBreak/>
        <w:t>о</w:t>
      </w:r>
      <w:r>
        <w:t>бразований;</w:t>
      </w:r>
    </w:p>
    <w:p w:rsidR="000038F3" w:rsidRDefault="00FB16F1">
      <w:pPr>
        <w:pStyle w:val="1"/>
        <w:numPr>
          <w:ilvl w:val="0"/>
          <w:numId w:val="1"/>
        </w:numPr>
        <w:shd w:val="clear" w:color="auto" w:fill="auto"/>
        <w:tabs>
          <w:tab w:val="left" w:pos="1076"/>
        </w:tabs>
        <w:ind w:firstLine="720"/>
        <w:jc w:val="both"/>
      </w:pPr>
      <w:r>
        <w:t>в оказании государственных услуг по использованию документов Архивного фонда Российской Федерации и других архивных документов, относящихся к собственности Донецкой Народной Республики, хранящихся в муниципальных архивах.</w:t>
      </w:r>
    </w:p>
    <w:p w:rsidR="000038F3" w:rsidRDefault="00FB16F1">
      <w:pPr>
        <w:pStyle w:val="22"/>
        <w:keepNext/>
        <w:keepLines/>
        <w:shd w:val="clear" w:color="auto" w:fill="auto"/>
        <w:jc w:val="both"/>
      </w:pPr>
      <w:bookmarkStart w:id="6" w:name="bookmark6"/>
      <w:bookmarkStart w:id="7" w:name="bookmark7"/>
      <w:r>
        <w:rPr>
          <w:b w:val="0"/>
          <w:bCs w:val="0"/>
        </w:rPr>
        <w:t xml:space="preserve">Статья 3. </w:t>
      </w:r>
      <w:r>
        <w:t xml:space="preserve">Срок, в </w:t>
      </w:r>
      <w:r>
        <w:t>течение которого органы местного самоуправления осуществляют отдельные государственные полномочия</w:t>
      </w:r>
      <w:bookmarkEnd w:id="6"/>
      <w:bookmarkEnd w:id="7"/>
    </w:p>
    <w:p w:rsidR="000038F3" w:rsidRDefault="00FB16F1">
      <w:pPr>
        <w:pStyle w:val="1"/>
        <w:shd w:val="clear" w:color="auto" w:fill="auto"/>
        <w:ind w:firstLine="720"/>
        <w:jc w:val="both"/>
      </w:pPr>
      <w:r>
        <w:t>Органы местного самоуправления наделяются отдельными государственными полномочиями на неограниченный срок.</w:t>
      </w:r>
    </w:p>
    <w:p w:rsidR="000038F3" w:rsidRDefault="00FB16F1">
      <w:pPr>
        <w:pStyle w:val="22"/>
        <w:keepNext/>
        <w:keepLines/>
        <w:shd w:val="clear" w:color="auto" w:fill="auto"/>
        <w:jc w:val="both"/>
      </w:pPr>
      <w:bookmarkStart w:id="8" w:name="bookmark8"/>
      <w:bookmarkStart w:id="9" w:name="bookmark9"/>
      <w:r>
        <w:rPr>
          <w:b w:val="0"/>
          <w:bCs w:val="0"/>
        </w:rPr>
        <w:t xml:space="preserve">Статья 4. </w:t>
      </w:r>
      <w:r>
        <w:t>Органы местного самоуправления, которые н</w:t>
      </w:r>
      <w:r>
        <w:t>аделяются отдельными государственными полномочиями</w:t>
      </w:r>
      <w:bookmarkEnd w:id="8"/>
      <w:bookmarkEnd w:id="9"/>
    </w:p>
    <w:p w:rsidR="000038F3" w:rsidRDefault="00FB16F1">
      <w:pPr>
        <w:pStyle w:val="1"/>
        <w:shd w:val="clear" w:color="auto" w:fill="auto"/>
        <w:ind w:firstLine="720"/>
        <w:jc w:val="both"/>
      </w:pPr>
      <w:r>
        <w:t>Настоящим Законом отдельными государственными полномочиями наделяются местные администрации (исполнительно-распорядительные органы муниципальных образований), в структурных подразделениях которых либо муни</w:t>
      </w:r>
      <w:r>
        <w:t>ципальных казенных или бюджетных архивных учреждениях, создаваемых этими органами, хранятся документы Архивного фонда Российской Федерации и другие архивные документы, относящиеся к собственности Донецкой Народной Республики.</w:t>
      </w:r>
    </w:p>
    <w:p w:rsidR="000038F3" w:rsidRDefault="00FB16F1">
      <w:pPr>
        <w:pStyle w:val="22"/>
        <w:keepNext/>
        <w:keepLines/>
        <w:shd w:val="clear" w:color="auto" w:fill="auto"/>
        <w:jc w:val="both"/>
      </w:pPr>
      <w:bookmarkStart w:id="10" w:name="bookmark10"/>
      <w:bookmarkStart w:id="11" w:name="bookmark11"/>
      <w:r>
        <w:rPr>
          <w:b w:val="0"/>
          <w:bCs w:val="0"/>
        </w:rPr>
        <w:t xml:space="preserve">Статья 5. </w:t>
      </w:r>
      <w:r>
        <w:t xml:space="preserve">Управление архивным </w:t>
      </w:r>
      <w:r>
        <w:t>делом в муниципальных образованиях</w:t>
      </w:r>
      <w:bookmarkEnd w:id="10"/>
      <w:bookmarkEnd w:id="11"/>
    </w:p>
    <w:p w:rsidR="000038F3" w:rsidRDefault="00FB16F1">
      <w:pPr>
        <w:pStyle w:val="1"/>
        <w:numPr>
          <w:ilvl w:val="0"/>
          <w:numId w:val="2"/>
        </w:numPr>
        <w:shd w:val="clear" w:color="auto" w:fill="auto"/>
        <w:tabs>
          <w:tab w:val="left" w:pos="1023"/>
        </w:tabs>
        <w:ind w:firstLine="720"/>
        <w:jc w:val="both"/>
      </w:pPr>
      <w:r>
        <w:t>Органом управления архивным делом на территории муниципального образования является структурное подразделение органа местного самоуправления - архивный отдел местной администрации (далее - архивный отдел).</w:t>
      </w:r>
    </w:p>
    <w:p w:rsidR="000038F3" w:rsidRDefault="00FB16F1">
      <w:pPr>
        <w:pStyle w:val="1"/>
        <w:numPr>
          <w:ilvl w:val="0"/>
          <w:numId w:val="2"/>
        </w:numPr>
        <w:shd w:val="clear" w:color="auto" w:fill="auto"/>
        <w:tabs>
          <w:tab w:val="left" w:pos="974"/>
        </w:tabs>
        <w:ind w:firstLine="720"/>
        <w:jc w:val="both"/>
      </w:pPr>
      <w:r>
        <w:t>Муниципальный а</w:t>
      </w:r>
      <w:r>
        <w:t>рхив может быть включен в состав архивного отдела в качестве структурного подразделения, что отражается в названии - архивный отдел (муниципальный архив).</w:t>
      </w:r>
    </w:p>
    <w:p w:rsidR="000038F3" w:rsidRDefault="00FB16F1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ind w:firstLine="700"/>
        <w:jc w:val="both"/>
      </w:pPr>
      <w:r>
        <w:t>Штатная численность архивного отдела (муниципального архива) исчисляется из расчета 1 штатная единица</w:t>
      </w:r>
      <w:r>
        <w:t xml:space="preserve"> на 5 тысяч единиц хранения, но не менее 2 штатных единиц.</w:t>
      </w:r>
    </w:p>
    <w:p w:rsidR="000038F3" w:rsidRDefault="00FB16F1">
      <w:pPr>
        <w:pStyle w:val="22"/>
        <w:keepNext/>
        <w:keepLines/>
        <w:shd w:val="clear" w:color="auto" w:fill="auto"/>
        <w:ind w:firstLine="700"/>
        <w:jc w:val="both"/>
      </w:pPr>
      <w:bookmarkStart w:id="12" w:name="bookmark12"/>
      <w:bookmarkStart w:id="13" w:name="bookmark13"/>
      <w:r>
        <w:rPr>
          <w:b w:val="0"/>
          <w:bCs w:val="0"/>
        </w:rPr>
        <w:lastRenderedPageBreak/>
        <w:t xml:space="preserve">Статья 6. </w:t>
      </w:r>
      <w:r>
        <w:t>Права и обязанности органов местного самоуправления при осуществлении отдельных государственных полномочий</w:t>
      </w:r>
      <w:bookmarkEnd w:id="12"/>
      <w:bookmarkEnd w:id="13"/>
    </w:p>
    <w:p w:rsidR="000038F3" w:rsidRDefault="00FB16F1">
      <w:pPr>
        <w:pStyle w:val="1"/>
        <w:numPr>
          <w:ilvl w:val="0"/>
          <w:numId w:val="3"/>
        </w:numPr>
        <w:shd w:val="clear" w:color="auto" w:fill="auto"/>
        <w:tabs>
          <w:tab w:val="left" w:pos="989"/>
        </w:tabs>
        <w:ind w:firstLine="700"/>
        <w:jc w:val="both"/>
      </w:pPr>
      <w:r>
        <w:t>Органы местного самоуправления имеют право:</w:t>
      </w:r>
    </w:p>
    <w:p w:rsidR="000038F3" w:rsidRDefault="00EB3D89" w:rsidP="00EB3D89">
      <w:pPr>
        <w:pStyle w:val="1"/>
        <w:shd w:val="clear" w:color="auto" w:fill="auto"/>
        <w:tabs>
          <w:tab w:val="left" w:pos="1018"/>
        </w:tabs>
        <w:ind w:firstLine="0"/>
        <w:jc w:val="both"/>
      </w:pPr>
      <w:r w:rsidRPr="00EB3D89">
        <w:t xml:space="preserve">1) </w:t>
      </w:r>
      <w:r w:rsidR="00FB16F1">
        <w:t xml:space="preserve">на финансовое обеспечение отдельных </w:t>
      </w:r>
      <w:r w:rsidR="00FB16F1">
        <w:t>государственных полномочий за счет субвенций из бюджета Донецкой Народной Республики, предоставляемых местным бюджетам;</w:t>
      </w:r>
    </w:p>
    <w:p w:rsidR="000038F3" w:rsidRDefault="00EB3D89" w:rsidP="00EB3D89">
      <w:pPr>
        <w:pStyle w:val="1"/>
        <w:shd w:val="clear" w:color="auto" w:fill="auto"/>
        <w:tabs>
          <w:tab w:val="left" w:pos="1076"/>
        </w:tabs>
        <w:ind w:firstLine="0"/>
        <w:jc w:val="both"/>
      </w:pPr>
      <w:r w:rsidRPr="00EB3D89">
        <w:t xml:space="preserve">2) </w:t>
      </w:r>
      <w:r w:rsidR="00FB16F1">
        <w:t>на обеспечение отдельных государственных полномочий необходимыми материальными ресурсами;</w:t>
      </w:r>
    </w:p>
    <w:p w:rsidR="000038F3" w:rsidRDefault="00EB3D89" w:rsidP="00EB3D89">
      <w:pPr>
        <w:pStyle w:val="1"/>
        <w:shd w:val="clear" w:color="auto" w:fill="auto"/>
        <w:tabs>
          <w:tab w:val="left" w:pos="1095"/>
        </w:tabs>
        <w:ind w:firstLine="0"/>
        <w:jc w:val="both"/>
      </w:pPr>
      <w:r w:rsidRPr="00EB3D89">
        <w:t xml:space="preserve">3) </w:t>
      </w:r>
      <w:r w:rsidR="00FB16F1">
        <w:t>на получение разъяснений от уполномоченного ис</w:t>
      </w:r>
      <w:r w:rsidR="00FB16F1">
        <w:t>полнительного органа Донецкой Народной Республики в сфере архивного дела (далее - уполномоченный орган) по вопросам осуществления отдельных государственных полномочий;</w:t>
      </w:r>
    </w:p>
    <w:p w:rsidR="000038F3" w:rsidRDefault="00EB3D89" w:rsidP="00EB3D89">
      <w:pPr>
        <w:pStyle w:val="1"/>
        <w:shd w:val="clear" w:color="auto" w:fill="auto"/>
        <w:tabs>
          <w:tab w:val="left" w:pos="1071"/>
        </w:tabs>
        <w:ind w:firstLine="0"/>
        <w:jc w:val="both"/>
      </w:pPr>
      <w:r w:rsidRPr="00EB3D89">
        <w:t xml:space="preserve">4) </w:t>
      </w:r>
      <w:r w:rsidR="00FB16F1">
        <w:t>на принятие муниципальных нормативных правовых актов по вопросам осуществления отдельных</w:t>
      </w:r>
      <w:r w:rsidR="00FB16F1">
        <w:t xml:space="preserve"> государственных полномочий;</w:t>
      </w:r>
    </w:p>
    <w:p w:rsidR="000038F3" w:rsidRDefault="00EB3D89" w:rsidP="00EB3D89">
      <w:pPr>
        <w:pStyle w:val="1"/>
        <w:shd w:val="clear" w:color="auto" w:fill="auto"/>
        <w:tabs>
          <w:tab w:val="left" w:pos="1081"/>
        </w:tabs>
        <w:ind w:firstLine="0"/>
        <w:jc w:val="both"/>
      </w:pPr>
      <w:r w:rsidRPr="00EB3D89">
        <w:t xml:space="preserve">5) </w:t>
      </w:r>
      <w:r w:rsidR="00FB16F1">
        <w:t>на дополнительное использование собственных материальных ресурсов и финансовых средств для осуществления отдельных государственных полномочий в случаях и порядке, предусмотренных уставом муниципального образования;</w:t>
      </w:r>
    </w:p>
    <w:p w:rsidR="000038F3" w:rsidRDefault="00EB3D89" w:rsidP="00EB3D89">
      <w:pPr>
        <w:pStyle w:val="1"/>
        <w:shd w:val="clear" w:color="auto" w:fill="auto"/>
        <w:tabs>
          <w:tab w:val="left" w:pos="1100"/>
        </w:tabs>
        <w:ind w:firstLine="0"/>
        <w:jc w:val="both"/>
      </w:pPr>
      <w:r w:rsidRPr="00EB3D89">
        <w:t xml:space="preserve">6) </w:t>
      </w:r>
      <w:r w:rsidR="00FB16F1">
        <w:t xml:space="preserve">иные права, </w:t>
      </w:r>
      <w:r w:rsidR="00FB16F1">
        <w:t>предусмотренные законодательством Российской Федерации и законодательством Донецкой Народной Республики при осуществлении отдельных государственных полномочий.</w:t>
      </w:r>
    </w:p>
    <w:p w:rsidR="000038F3" w:rsidRDefault="00FB16F1">
      <w:pPr>
        <w:pStyle w:val="1"/>
        <w:numPr>
          <w:ilvl w:val="0"/>
          <w:numId w:val="3"/>
        </w:numPr>
        <w:shd w:val="clear" w:color="auto" w:fill="auto"/>
        <w:tabs>
          <w:tab w:val="left" w:pos="1007"/>
        </w:tabs>
        <w:ind w:firstLine="680"/>
        <w:jc w:val="both"/>
      </w:pPr>
      <w:r>
        <w:t>Органы местного самоуправления обязаны:</w:t>
      </w:r>
    </w:p>
    <w:p w:rsidR="000038F3" w:rsidRDefault="00EB3D89" w:rsidP="00EB3D89">
      <w:pPr>
        <w:pStyle w:val="1"/>
        <w:shd w:val="clear" w:color="auto" w:fill="auto"/>
        <w:tabs>
          <w:tab w:val="left" w:pos="1038"/>
        </w:tabs>
        <w:spacing w:after="360"/>
        <w:ind w:firstLine="0"/>
        <w:jc w:val="both"/>
      </w:pPr>
      <w:r w:rsidRPr="00EB3D89">
        <w:t xml:space="preserve">1) </w:t>
      </w:r>
      <w:r w:rsidR="00FB16F1">
        <w:t>соблюдать законодательство Российской Федерации и законодательство Донецкой Народной Республики в сфере архивного дела, в том числе нормативные правовые акты уполномоченного исполнительного органа Донецкой Народной Республики, принятые в пределах его компе</w:t>
      </w:r>
      <w:r w:rsidR="00FB16F1">
        <w:t>тенции по вопросам осуществления отдельных государственных полномочий;</w:t>
      </w:r>
    </w:p>
    <w:p w:rsidR="000038F3" w:rsidRDefault="00EB3D89" w:rsidP="00EB3D89">
      <w:pPr>
        <w:pStyle w:val="1"/>
        <w:shd w:val="clear" w:color="auto" w:fill="auto"/>
        <w:tabs>
          <w:tab w:val="left" w:pos="1052"/>
        </w:tabs>
        <w:spacing w:after="360"/>
        <w:ind w:firstLine="0"/>
        <w:jc w:val="both"/>
      </w:pPr>
      <w:r w:rsidRPr="00EB3D89">
        <w:t xml:space="preserve">2) </w:t>
      </w:r>
      <w:r w:rsidR="00FB16F1">
        <w:t xml:space="preserve">соблюдать законодательство Российской Федерации и законодательство Донецкой Народной Республики в сфере предоставления государственных и </w:t>
      </w:r>
      <w:r w:rsidR="00FB16F1">
        <w:lastRenderedPageBreak/>
        <w:t>муниципальных услуг при реализации отдельных гос</w:t>
      </w:r>
      <w:r w:rsidR="00FB16F1">
        <w:t>ударственных полномочий;</w:t>
      </w:r>
    </w:p>
    <w:p w:rsidR="000038F3" w:rsidRDefault="00EB3D89" w:rsidP="00EB3D89">
      <w:pPr>
        <w:pStyle w:val="1"/>
        <w:shd w:val="clear" w:color="auto" w:fill="auto"/>
        <w:tabs>
          <w:tab w:val="left" w:pos="1052"/>
        </w:tabs>
        <w:spacing w:after="360"/>
        <w:ind w:firstLine="0"/>
        <w:jc w:val="both"/>
      </w:pPr>
      <w:r w:rsidRPr="00EB3D89">
        <w:t xml:space="preserve">3) </w:t>
      </w:r>
      <w:r w:rsidR="00FB16F1">
        <w:t>осуществлять отдельные государственные полномочия надлежащим образом в соответствии с настоящим Законом, иными нормативными правовыми актами Донецкой Народной Республики по вопросам осуществления отдельных государственных полномочи</w:t>
      </w:r>
      <w:r w:rsidR="00FB16F1">
        <w:t>й;</w:t>
      </w:r>
    </w:p>
    <w:p w:rsidR="000038F3" w:rsidRDefault="00EB3D89" w:rsidP="00EB3D89">
      <w:pPr>
        <w:pStyle w:val="1"/>
        <w:shd w:val="clear" w:color="auto" w:fill="auto"/>
        <w:tabs>
          <w:tab w:val="left" w:pos="1052"/>
        </w:tabs>
        <w:spacing w:after="360"/>
        <w:ind w:firstLine="0"/>
        <w:jc w:val="both"/>
      </w:pPr>
      <w:r w:rsidRPr="00EB3D89">
        <w:t xml:space="preserve">4) </w:t>
      </w:r>
      <w:r w:rsidR="00FB16F1">
        <w:t>обеспечивать эффективное и рациональное использование материальных ресурсов и финансовых средств, выделенных из бюджета Донецкой Народной Республики на осуществление органами местного самоуправления отдельных государственных полномочий;</w:t>
      </w:r>
    </w:p>
    <w:p w:rsidR="000038F3" w:rsidRDefault="00EB3D89" w:rsidP="00EB3D89">
      <w:pPr>
        <w:pStyle w:val="1"/>
        <w:shd w:val="clear" w:color="auto" w:fill="auto"/>
        <w:tabs>
          <w:tab w:val="left" w:pos="1062"/>
        </w:tabs>
        <w:spacing w:after="360"/>
        <w:ind w:firstLine="0"/>
        <w:jc w:val="both"/>
      </w:pPr>
      <w:r w:rsidRPr="00EB3D89">
        <w:t xml:space="preserve">5) </w:t>
      </w:r>
      <w:r w:rsidR="00FB16F1">
        <w:t xml:space="preserve">возвратить </w:t>
      </w:r>
      <w:r w:rsidR="00FB16F1">
        <w:t>неиспользованные финансовые средства, а также материальные средства в случае прекращения осуществления отдельных государственных полномочий;</w:t>
      </w:r>
    </w:p>
    <w:p w:rsidR="000038F3" w:rsidRDefault="00EB3D89" w:rsidP="00EB3D89">
      <w:pPr>
        <w:pStyle w:val="1"/>
        <w:shd w:val="clear" w:color="auto" w:fill="auto"/>
        <w:tabs>
          <w:tab w:val="left" w:pos="1062"/>
        </w:tabs>
        <w:spacing w:after="360"/>
        <w:ind w:firstLine="0"/>
        <w:jc w:val="both"/>
      </w:pPr>
      <w:r w:rsidRPr="00EB3D89">
        <w:t xml:space="preserve">6) </w:t>
      </w:r>
      <w:r w:rsidR="00FB16F1">
        <w:t>предоставлять исполнительным органам Донецкой Народной Республики необходимую информацию и документы, связанные с о</w:t>
      </w:r>
      <w:r w:rsidR="00FB16F1">
        <w:t>существлением отдельных государственных полномочий, использованием выделенных на эти цели материальных ресурсов и финансовых средств, а также выполнять иные обязанности, предусмотренные законодательством Российской Федерации и законодательством Донецкой На</w:t>
      </w:r>
      <w:r w:rsidR="00FB16F1">
        <w:t>родной Республики.</w:t>
      </w:r>
    </w:p>
    <w:p w:rsidR="000038F3" w:rsidRDefault="00FB16F1">
      <w:pPr>
        <w:pStyle w:val="1"/>
        <w:shd w:val="clear" w:color="auto" w:fill="auto"/>
        <w:spacing w:after="360"/>
        <w:ind w:firstLine="720"/>
        <w:jc w:val="both"/>
      </w:pPr>
      <w:r>
        <w:t xml:space="preserve">Статья 7. </w:t>
      </w:r>
      <w:r>
        <w:rPr>
          <w:b/>
          <w:bCs/>
        </w:rPr>
        <w:t>Права и обязанности исполнительных органов Донецкой Народной Республики при осуществлении органами местного самоуправления отдельных государственных полномочий</w:t>
      </w:r>
    </w:p>
    <w:p w:rsidR="000038F3" w:rsidRDefault="00FB16F1">
      <w:pPr>
        <w:pStyle w:val="1"/>
        <w:numPr>
          <w:ilvl w:val="0"/>
          <w:numId w:val="6"/>
        </w:numPr>
        <w:shd w:val="clear" w:color="auto" w:fill="auto"/>
        <w:tabs>
          <w:tab w:val="left" w:pos="1042"/>
        </w:tabs>
        <w:spacing w:after="360"/>
        <w:ind w:firstLine="720"/>
        <w:jc w:val="both"/>
      </w:pPr>
      <w:r>
        <w:t>Уполномоченный орган имеет право:</w:t>
      </w:r>
    </w:p>
    <w:p w:rsidR="000038F3" w:rsidRDefault="00EB3D89" w:rsidP="00EB3D89">
      <w:pPr>
        <w:pStyle w:val="1"/>
        <w:shd w:val="clear" w:color="auto" w:fill="auto"/>
        <w:tabs>
          <w:tab w:val="left" w:pos="1004"/>
        </w:tabs>
        <w:spacing w:after="360"/>
        <w:ind w:firstLine="0"/>
        <w:jc w:val="both"/>
      </w:pPr>
      <w:r w:rsidRPr="00EB3D89">
        <w:t xml:space="preserve">1) </w:t>
      </w:r>
      <w:r w:rsidR="00FB16F1">
        <w:t xml:space="preserve">издавать в пределах своей </w:t>
      </w:r>
      <w:r w:rsidR="00FB16F1">
        <w:t>компетенции нормативные правовые акты по вопросам осуществления органами местного самоуправления отдельных государственных полномочий и осуществлять контроль за их исполнением;</w:t>
      </w:r>
    </w:p>
    <w:p w:rsidR="000038F3" w:rsidRDefault="00EB3D89" w:rsidP="00EB3D89">
      <w:pPr>
        <w:pStyle w:val="1"/>
        <w:shd w:val="clear" w:color="auto" w:fill="auto"/>
        <w:tabs>
          <w:tab w:val="left" w:pos="1071"/>
        </w:tabs>
        <w:ind w:firstLine="0"/>
        <w:jc w:val="both"/>
      </w:pPr>
      <w:r w:rsidRPr="00EB3D89">
        <w:t xml:space="preserve">2) </w:t>
      </w:r>
      <w:r w:rsidR="00FB16F1">
        <w:t>делегировать свои полномочия по координации и контролю деятельности архивов орг</w:t>
      </w:r>
      <w:r w:rsidR="00FB16F1">
        <w:t>анизаций - источников комплектования архивных отделов (муниципальных архивов) и муниципальных архивов.</w:t>
      </w:r>
    </w:p>
    <w:p w:rsidR="000038F3" w:rsidRDefault="00FB16F1">
      <w:pPr>
        <w:pStyle w:val="1"/>
        <w:numPr>
          <w:ilvl w:val="0"/>
          <w:numId w:val="6"/>
        </w:numPr>
        <w:shd w:val="clear" w:color="auto" w:fill="auto"/>
        <w:tabs>
          <w:tab w:val="left" w:pos="1023"/>
        </w:tabs>
        <w:ind w:firstLine="720"/>
        <w:jc w:val="both"/>
      </w:pPr>
      <w:r>
        <w:t xml:space="preserve">Исполнительные органы Донецкой Народной Республики в сфере финансов, управления государственным имуществом, архивного дела имеют </w:t>
      </w:r>
      <w:r>
        <w:lastRenderedPageBreak/>
        <w:t>право:</w:t>
      </w:r>
    </w:p>
    <w:p w:rsidR="000038F3" w:rsidRDefault="00EB3D89" w:rsidP="00EB3D89">
      <w:pPr>
        <w:pStyle w:val="1"/>
        <w:shd w:val="clear" w:color="auto" w:fill="auto"/>
        <w:tabs>
          <w:tab w:val="left" w:pos="1066"/>
        </w:tabs>
        <w:ind w:firstLine="0"/>
        <w:jc w:val="both"/>
      </w:pPr>
      <w:r w:rsidRPr="00EB3D89">
        <w:t xml:space="preserve">1) </w:t>
      </w:r>
      <w:r w:rsidR="00FB16F1">
        <w:t>оказывать методич</w:t>
      </w:r>
      <w:r w:rsidR="00FB16F1">
        <w:t>ескую помощь органам местного самоуправления в организации их работы по осуществлению отдельных государственных полномочий;</w:t>
      </w:r>
    </w:p>
    <w:p w:rsidR="000038F3" w:rsidRDefault="00EB3D89" w:rsidP="00EB3D89">
      <w:pPr>
        <w:pStyle w:val="1"/>
        <w:shd w:val="clear" w:color="auto" w:fill="auto"/>
        <w:tabs>
          <w:tab w:val="left" w:pos="1042"/>
        </w:tabs>
        <w:ind w:firstLine="0"/>
        <w:jc w:val="both"/>
      </w:pPr>
      <w:r w:rsidRPr="00EB3D89">
        <w:t xml:space="preserve">2) </w:t>
      </w:r>
      <w:r w:rsidR="00FB16F1">
        <w:t>давать разъяснения органам местного самоуправления по вопросам осуществления отдельных государственных полномочий;</w:t>
      </w:r>
    </w:p>
    <w:p w:rsidR="000038F3" w:rsidRDefault="00EB3D89" w:rsidP="00EB3D89">
      <w:pPr>
        <w:pStyle w:val="1"/>
        <w:shd w:val="clear" w:color="auto" w:fill="auto"/>
        <w:tabs>
          <w:tab w:val="left" w:pos="1057"/>
        </w:tabs>
        <w:ind w:firstLine="0"/>
        <w:jc w:val="both"/>
      </w:pPr>
      <w:r w:rsidRPr="00EB3D89">
        <w:t xml:space="preserve">3) </w:t>
      </w:r>
      <w:r w:rsidR="00FB16F1">
        <w:t>получать в устано</w:t>
      </w:r>
      <w:r w:rsidR="00FB16F1">
        <w:t>вленном порядке от органов местного самоуправления необходимую информацию и документы, связанные с осуществлением ими отдельных государственных полномочий, а также по использованию предоставленных на эти цели материальных ресурсов и финансовых средств.</w:t>
      </w:r>
    </w:p>
    <w:p w:rsidR="000038F3" w:rsidRDefault="00FB16F1">
      <w:pPr>
        <w:pStyle w:val="1"/>
        <w:numPr>
          <w:ilvl w:val="0"/>
          <w:numId w:val="6"/>
        </w:numPr>
        <w:shd w:val="clear" w:color="auto" w:fill="auto"/>
        <w:tabs>
          <w:tab w:val="left" w:pos="1023"/>
        </w:tabs>
        <w:ind w:firstLine="720"/>
        <w:jc w:val="both"/>
      </w:pPr>
      <w:r>
        <w:t>Исп</w:t>
      </w:r>
      <w:r>
        <w:t>олнительные органы Донецкой Народной Республики в сфере финансов, управления государственным имуществом, архивного дела обязаны:</w:t>
      </w:r>
    </w:p>
    <w:p w:rsidR="000038F3" w:rsidRDefault="00EB3D89" w:rsidP="00EB3D89">
      <w:pPr>
        <w:pStyle w:val="1"/>
        <w:shd w:val="clear" w:color="auto" w:fill="auto"/>
        <w:tabs>
          <w:tab w:val="left" w:pos="999"/>
        </w:tabs>
        <w:ind w:firstLine="0"/>
        <w:jc w:val="both"/>
      </w:pPr>
      <w:r w:rsidRPr="00EB3D89">
        <w:t xml:space="preserve">1) </w:t>
      </w:r>
      <w:r w:rsidR="00FB16F1">
        <w:t>обеспечить передачу органам местного самоуправления финансовых средств и материальных ресурсов, необходимых для осуществления о</w:t>
      </w:r>
      <w:r w:rsidR="00FB16F1">
        <w:t>тдельных государственных полномочий;</w:t>
      </w:r>
    </w:p>
    <w:p w:rsidR="000038F3" w:rsidRDefault="00EB3D89" w:rsidP="00EB3D89">
      <w:pPr>
        <w:pStyle w:val="1"/>
        <w:shd w:val="clear" w:color="auto" w:fill="auto"/>
        <w:tabs>
          <w:tab w:val="left" w:pos="1057"/>
        </w:tabs>
        <w:ind w:firstLine="0"/>
        <w:jc w:val="both"/>
      </w:pPr>
      <w:r w:rsidRPr="00EB3D89">
        <w:t xml:space="preserve">2) </w:t>
      </w:r>
      <w:r w:rsidR="00FB16F1">
        <w:t xml:space="preserve">осуществлять в пределах своей компетенции контроль за исполнением органами местного самоуправления отдельных государственных полномочий, а также за использованием предоставленных на эти цели материальных ресурсов и </w:t>
      </w:r>
      <w:r w:rsidR="00FB16F1">
        <w:t>финансовых средств;</w:t>
      </w:r>
    </w:p>
    <w:p w:rsidR="000038F3" w:rsidRDefault="00EB3D89" w:rsidP="00EB3D89">
      <w:pPr>
        <w:pStyle w:val="1"/>
        <w:shd w:val="clear" w:color="auto" w:fill="auto"/>
        <w:tabs>
          <w:tab w:val="left" w:pos="1062"/>
        </w:tabs>
        <w:ind w:firstLine="0"/>
        <w:jc w:val="both"/>
      </w:pPr>
      <w:r w:rsidRPr="00EB3D89">
        <w:t xml:space="preserve">3) </w:t>
      </w:r>
      <w:r w:rsidR="00FB16F1">
        <w:t xml:space="preserve">оказывать содействие органам местного самоуправления в разрешении вопросов, связанных с осуществлением ими отдельных государственных полномочий, а также выполнять иные обязанности в соответствии с законодательством Российской Федерации </w:t>
      </w:r>
      <w:r w:rsidR="00FB16F1">
        <w:t>и законодательством Донецкой Народной Республики.</w:t>
      </w:r>
    </w:p>
    <w:p w:rsidR="000038F3" w:rsidRDefault="00FB16F1">
      <w:pPr>
        <w:pStyle w:val="22"/>
        <w:keepNext/>
        <w:keepLines/>
        <w:shd w:val="clear" w:color="auto" w:fill="auto"/>
        <w:jc w:val="both"/>
      </w:pPr>
      <w:bookmarkStart w:id="14" w:name="bookmark14"/>
      <w:bookmarkStart w:id="15" w:name="bookmark15"/>
      <w:r>
        <w:rPr>
          <w:b w:val="0"/>
          <w:bCs w:val="0"/>
        </w:rPr>
        <w:t xml:space="preserve">Статья 8. </w:t>
      </w:r>
      <w:r>
        <w:t>Средства, необходимые для осуществления отдельных государственных полномочий</w:t>
      </w:r>
      <w:bookmarkEnd w:id="14"/>
      <w:bookmarkEnd w:id="15"/>
    </w:p>
    <w:p w:rsidR="000038F3" w:rsidRDefault="00FB16F1">
      <w:pPr>
        <w:pStyle w:val="1"/>
        <w:numPr>
          <w:ilvl w:val="0"/>
          <w:numId w:val="10"/>
        </w:numPr>
        <w:shd w:val="clear" w:color="auto" w:fill="auto"/>
        <w:tabs>
          <w:tab w:val="left" w:pos="942"/>
        </w:tabs>
        <w:ind w:firstLine="720"/>
        <w:jc w:val="both"/>
      </w:pPr>
      <w:r>
        <w:t>Финансовые средства, необходимые органам местного самоуправления для осуществления отдельных государственных полномочий</w:t>
      </w:r>
      <w:r>
        <w:t xml:space="preserve">, ежегодно предусматриваются в законе Донецкой Народной Республики о бюджете Донецкой Народной Республики на очередной финансовый год и плановый </w:t>
      </w:r>
      <w:r>
        <w:lastRenderedPageBreak/>
        <w:t>период в форме субвенций.</w:t>
      </w:r>
    </w:p>
    <w:p w:rsidR="000038F3" w:rsidRDefault="00EB3D89">
      <w:pPr>
        <w:pStyle w:val="1"/>
        <w:numPr>
          <w:ilvl w:val="0"/>
          <w:numId w:val="10"/>
        </w:numPr>
        <w:shd w:val="clear" w:color="auto" w:fill="auto"/>
        <w:tabs>
          <w:tab w:val="left" w:pos="1004"/>
        </w:tabs>
        <w:ind w:firstLine="720"/>
        <w:jc w:val="both"/>
      </w:pPr>
      <w:r>
        <w:t>Г</w:t>
      </w:r>
      <w:r w:rsidR="00FB16F1">
        <w:t>одовой норматив финансовых средств, необходимых органам местного самоуправления для</w:t>
      </w:r>
      <w:r w:rsidR="00FB16F1">
        <w:t xml:space="preserve"> осуществления отдельных государственных полномочий, определяется в соответствии с Методикой расчета годового объема финансовых средств, необходимых органам местного самоуправления для осуществления отдельных государственных полномочий Донецкой Народной Ре</w:t>
      </w:r>
      <w:r w:rsidR="00FB16F1">
        <w:t>спублики по формированию, хранению, учету и использованию Архивного фонда Российской Федерации и унификации и стандартизации управленческих документов на территории муниципального образования в Донецкой Народной Республике, согласно приложению к настоящему</w:t>
      </w:r>
      <w:r w:rsidR="00FB16F1">
        <w:t xml:space="preserve"> Закону.</w:t>
      </w:r>
    </w:p>
    <w:p w:rsidR="000038F3" w:rsidRDefault="00FB16F1">
      <w:pPr>
        <w:pStyle w:val="1"/>
        <w:numPr>
          <w:ilvl w:val="0"/>
          <w:numId w:val="10"/>
        </w:numPr>
        <w:shd w:val="clear" w:color="auto" w:fill="auto"/>
        <w:tabs>
          <w:tab w:val="left" w:pos="994"/>
        </w:tabs>
        <w:ind w:firstLine="720"/>
        <w:jc w:val="both"/>
      </w:pPr>
      <w:r>
        <w:t>Органам местного самоуправления запрещается использование финансовых средств, полученных на осуществление отдельных государственных полномочий, предусмотренных настоящим Законом, на другие цели.</w:t>
      </w:r>
    </w:p>
    <w:p w:rsidR="000038F3" w:rsidRDefault="00FB16F1">
      <w:pPr>
        <w:pStyle w:val="1"/>
        <w:shd w:val="clear" w:color="auto" w:fill="auto"/>
        <w:ind w:firstLine="720"/>
        <w:jc w:val="both"/>
      </w:pPr>
      <w:r>
        <w:t xml:space="preserve">Статья 9. </w:t>
      </w:r>
      <w:r>
        <w:rPr>
          <w:b/>
          <w:bCs/>
        </w:rPr>
        <w:t>Порядок определения перечня материальных с</w:t>
      </w:r>
      <w:r>
        <w:rPr>
          <w:b/>
          <w:bCs/>
        </w:rPr>
        <w:t>редств, необходимых для осуществления отдельных государственных полномочий, подлежащих передаче в пользование и (или) управление либо в муниципальную собственность</w:t>
      </w:r>
    </w:p>
    <w:p w:rsidR="000038F3" w:rsidRDefault="00FB16F1">
      <w:pPr>
        <w:pStyle w:val="1"/>
        <w:numPr>
          <w:ilvl w:val="0"/>
          <w:numId w:val="11"/>
        </w:numPr>
        <w:shd w:val="clear" w:color="auto" w:fill="auto"/>
        <w:tabs>
          <w:tab w:val="left" w:pos="1028"/>
        </w:tabs>
        <w:ind w:firstLine="720"/>
        <w:jc w:val="both"/>
      </w:pPr>
      <w:r>
        <w:t>Перечень материальных средств, необходимых для осуществления отдельных государственных полно</w:t>
      </w:r>
      <w:r>
        <w:t>мочий, подлежащих передаче в пользование и (или) управление либо в муниципальную собственность, формируется ежегодно по предложению органов местного самоуправления уполномоченным органом по согласованию с исполнительным органом Донецкой Народной Республики</w:t>
      </w:r>
      <w:r>
        <w:t xml:space="preserve"> в сфере управления государственным имуществом.</w:t>
      </w:r>
    </w:p>
    <w:p w:rsidR="000038F3" w:rsidRDefault="00FB16F1">
      <w:pPr>
        <w:pStyle w:val="1"/>
        <w:numPr>
          <w:ilvl w:val="0"/>
          <w:numId w:val="11"/>
        </w:numPr>
        <w:shd w:val="clear" w:color="auto" w:fill="auto"/>
        <w:tabs>
          <w:tab w:val="left" w:pos="985"/>
        </w:tabs>
        <w:ind w:firstLine="720"/>
        <w:jc w:val="both"/>
      </w:pPr>
      <w:r>
        <w:t xml:space="preserve">Органами местного самоуправления ежегодно не позднее трех месяцев до начала следующего календарного года в уполномоченный орган представляется перечень материальных средств, необходимых для осуществления </w:t>
      </w:r>
      <w:r>
        <w:t>отдельных государственных полномочий.</w:t>
      </w:r>
    </w:p>
    <w:p w:rsidR="000038F3" w:rsidRDefault="00FB16F1">
      <w:pPr>
        <w:pStyle w:val="1"/>
        <w:numPr>
          <w:ilvl w:val="0"/>
          <w:numId w:val="11"/>
        </w:numPr>
        <w:shd w:val="clear" w:color="auto" w:fill="auto"/>
        <w:tabs>
          <w:tab w:val="left" w:pos="980"/>
        </w:tabs>
        <w:ind w:firstLine="720"/>
        <w:jc w:val="both"/>
      </w:pPr>
      <w:r>
        <w:t>Передача материальных средств, необходимых для осуществления отдельных государственных полномочий, производится на основании распоряжения Правительства Донецкой Народной Республики.</w:t>
      </w:r>
    </w:p>
    <w:p w:rsidR="000038F3" w:rsidRDefault="00FB16F1">
      <w:pPr>
        <w:pStyle w:val="1"/>
        <w:numPr>
          <w:ilvl w:val="0"/>
          <w:numId w:val="11"/>
        </w:numPr>
        <w:shd w:val="clear" w:color="auto" w:fill="auto"/>
        <w:tabs>
          <w:tab w:val="left" w:pos="985"/>
        </w:tabs>
        <w:ind w:firstLine="720"/>
        <w:jc w:val="both"/>
      </w:pPr>
      <w:r>
        <w:t>Органам местного самоуправления запр</w:t>
      </w:r>
      <w:r>
        <w:t xml:space="preserve">ещается использование материальных ресурсов, полученных на осуществление отдельных </w:t>
      </w:r>
      <w:r>
        <w:lastRenderedPageBreak/>
        <w:t>государственных полномочий, предусмотренных настоящим Законом, на другие цели.</w:t>
      </w:r>
    </w:p>
    <w:p w:rsidR="000038F3" w:rsidRDefault="00FB16F1">
      <w:pPr>
        <w:pStyle w:val="22"/>
        <w:keepNext/>
        <w:keepLines/>
        <w:shd w:val="clear" w:color="auto" w:fill="auto"/>
        <w:jc w:val="both"/>
      </w:pPr>
      <w:bookmarkStart w:id="16" w:name="bookmark16"/>
      <w:bookmarkStart w:id="17" w:name="bookmark17"/>
      <w:r>
        <w:rPr>
          <w:b w:val="0"/>
          <w:bCs w:val="0"/>
        </w:rPr>
        <w:t xml:space="preserve">Статья 10. </w:t>
      </w:r>
      <w:r>
        <w:t>Порядок отчетности органов местного самоуправления об осуществлении отдельных госуд</w:t>
      </w:r>
      <w:r>
        <w:t>арственных полномочий</w:t>
      </w:r>
      <w:bookmarkEnd w:id="16"/>
      <w:bookmarkEnd w:id="17"/>
    </w:p>
    <w:p w:rsidR="000038F3" w:rsidRDefault="00FB16F1">
      <w:pPr>
        <w:pStyle w:val="1"/>
        <w:shd w:val="clear" w:color="auto" w:fill="auto"/>
        <w:ind w:firstLine="720"/>
        <w:jc w:val="both"/>
      </w:pPr>
      <w:r>
        <w:t>Органы местного самоуправления не позднее первого числа месяца, следующего за отчетным периодом, представляют в уполномоченный орган квартальные, полугодовые и годовые отчеты об осуществлении отдельных государственных полномочий по фо</w:t>
      </w:r>
      <w:r>
        <w:t>рме, устанавливаемой указанным органом.</w:t>
      </w:r>
    </w:p>
    <w:p w:rsidR="000038F3" w:rsidRDefault="00FB16F1">
      <w:pPr>
        <w:pStyle w:val="22"/>
        <w:keepNext/>
        <w:keepLines/>
        <w:shd w:val="clear" w:color="auto" w:fill="auto"/>
        <w:jc w:val="both"/>
      </w:pPr>
      <w:bookmarkStart w:id="18" w:name="bookmark18"/>
      <w:bookmarkStart w:id="19" w:name="bookmark19"/>
      <w:r>
        <w:rPr>
          <w:b w:val="0"/>
          <w:bCs w:val="0"/>
        </w:rPr>
        <w:t xml:space="preserve">Статья 11. </w:t>
      </w:r>
      <w:r>
        <w:t>Формы взаимодействия исполнительных органов Донецкой Народной Республики и органов местного самоуправления</w:t>
      </w:r>
      <w:bookmarkEnd w:id="18"/>
      <w:bookmarkEnd w:id="19"/>
    </w:p>
    <w:p w:rsidR="000038F3" w:rsidRDefault="00FB16F1">
      <w:pPr>
        <w:pStyle w:val="1"/>
        <w:numPr>
          <w:ilvl w:val="0"/>
          <w:numId w:val="12"/>
        </w:numPr>
        <w:shd w:val="clear" w:color="auto" w:fill="auto"/>
        <w:tabs>
          <w:tab w:val="left" w:pos="951"/>
        </w:tabs>
        <w:ind w:firstLine="720"/>
        <w:jc w:val="both"/>
      </w:pPr>
      <w:r>
        <w:t>Правительство Донецкой Народной Республики через соответствующие исполнительные органы Донецкой На</w:t>
      </w:r>
      <w:r>
        <w:t>родной Республики осуществляет организационное, методическое руководство и контроль за исполнением возложенных на органы местного самоуправления отдельных государственных полномочий, использованием переданных на эти цели финансовых средств и материальных р</w:t>
      </w:r>
      <w:r>
        <w:t>есурсов.</w:t>
      </w:r>
    </w:p>
    <w:p w:rsidR="000038F3" w:rsidRDefault="00FB16F1">
      <w:pPr>
        <w:pStyle w:val="1"/>
        <w:numPr>
          <w:ilvl w:val="0"/>
          <w:numId w:val="12"/>
        </w:numPr>
        <w:shd w:val="clear" w:color="auto" w:fill="auto"/>
        <w:tabs>
          <w:tab w:val="left" w:pos="999"/>
        </w:tabs>
        <w:ind w:firstLine="720"/>
        <w:jc w:val="both"/>
      </w:pPr>
      <w:r>
        <w:t>Уполномоченный орган в пределах своей компетенции имеет право издавать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 и порядка их реализации, а</w:t>
      </w:r>
      <w:r>
        <w:t xml:space="preserve"> также осуществлять контроль за их исполнением.</w:t>
      </w:r>
    </w:p>
    <w:p w:rsidR="000038F3" w:rsidRDefault="00FB16F1">
      <w:pPr>
        <w:pStyle w:val="1"/>
        <w:shd w:val="clear" w:color="auto" w:fill="auto"/>
        <w:spacing w:after="360"/>
        <w:ind w:firstLine="720"/>
        <w:jc w:val="both"/>
      </w:pPr>
      <w:r>
        <w:t xml:space="preserve">Статья 12. </w:t>
      </w:r>
      <w:r>
        <w:rPr>
          <w:b/>
          <w:bCs/>
        </w:rPr>
        <w:t>Порядок осуществления исполнительными органами Донецкой Народной Республики контроля за осуществлением отдельных государственных полномочий</w:t>
      </w:r>
    </w:p>
    <w:p w:rsidR="000038F3" w:rsidRDefault="00FB16F1">
      <w:pPr>
        <w:pStyle w:val="1"/>
        <w:numPr>
          <w:ilvl w:val="0"/>
          <w:numId w:val="13"/>
        </w:numPr>
        <w:shd w:val="clear" w:color="auto" w:fill="auto"/>
        <w:tabs>
          <w:tab w:val="left" w:pos="1033"/>
        </w:tabs>
        <w:spacing w:after="360"/>
        <w:ind w:firstLine="720"/>
        <w:jc w:val="both"/>
      </w:pPr>
      <w:r>
        <w:t xml:space="preserve">Целью контроля за осуществлением отдельных </w:t>
      </w:r>
      <w:r>
        <w:t>государственных полномочий (далее - контроль) является обеспечение соблюдения органами местного самоуправления при осуществлении ими отдельных государственных полномочий дела требований законодательства Российской Федерации и законодательства Донецкой Наро</w:t>
      </w:r>
      <w:r>
        <w:t>дной Республики.</w:t>
      </w:r>
    </w:p>
    <w:p w:rsidR="000038F3" w:rsidRDefault="00FB16F1">
      <w:pPr>
        <w:pStyle w:val="1"/>
        <w:numPr>
          <w:ilvl w:val="0"/>
          <w:numId w:val="13"/>
        </w:numPr>
        <w:shd w:val="clear" w:color="auto" w:fill="auto"/>
        <w:tabs>
          <w:tab w:val="left" w:pos="1033"/>
        </w:tabs>
        <w:spacing w:after="360"/>
        <w:ind w:firstLine="720"/>
        <w:jc w:val="both"/>
      </w:pPr>
      <w:r>
        <w:t xml:space="preserve">Контроль осуществляется путем проведения проверок, запросов необходимых документов и информации об исполнении отдельных </w:t>
      </w:r>
      <w:r>
        <w:lastRenderedPageBreak/>
        <w:t xml:space="preserve">государственных полномочий и в иных формах, предусмотренных законодательством Российской Федерации и законодательством </w:t>
      </w:r>
      <w:r>
        <w:t>Донецкой Народной Республики.</w:t>
      </w:r>
    </w:p>
    <w:p w:rsidR="000038F3" w:rsidRDefault="00FB16F1">
      <w:pPr>
        <w:pStyle w:val="1"/>
        <w:numPr>
          <w:ilvl w:val="0"/>
          <w:numId w:val="13"/>
        </w:numPr>
        <w:shd w:val="clear" w:color="auto" w:fill="auto"/>
        <w:tabs>
          <w:tab w:val="left" w:pos="1038"/>
        </w:tabs>
        <w:spacing w:after="360"/>
        <w:ind w:firstLine="720"/>
        <w:jc w:val="both"/>
      </w:pPr>
      <w:r>
        <w:t>Правительство Донецкой Народной Республики осуществляет контроль за исполнением отдельных государственных полномочий через уполномоченный орган.</w:t>
      </w:r>
    </w:p>
    <w:p w:rsidR="000038F3" w:rsidRDefault="00FB16F1">
      <w:pPr>
        <w:pStyle w:val="1"/>
        <w:numPr>
          <w:ilvl w:val="0"/>
          <w:numId w:val="13"/>
        </w:numPr>
        <w:shd w:val="clear" w:color="auto" w:fill="auto"/>
        <w:tabs>
          <w:tab w:val="left" w:pos="994"/>
        </w:tabs>
        <w:spacing w:after="360"/>
        <w:ind w:firstLine="720"/>
        <w:jc w:val="both"/>
      </w:pPr>
      <w:r>
        <w:t>Контроль за целевым использованием органами местного самоуправления финансовых ср</w:t>
      </w:r>
      <w:r>
        <w:t>едств и материальных ресурсов, предоставленных им для реализации отдельных государственных полномочий, осуществляется в соответствии с законодательством Российской Федерации и законодательством Донецкой Народной Республики.</w:t>
      </w:r>
    </w:p>
    <w:p w:rsidR="000038F3" w:rsidRDefault="00FB16F1">
      <w:pPr>
        <w:pStyle w:val="1"/>
        <w:numPr>
          <w:ilvl w:val="0"/>
          <w:numId w:val="13"/>
        </w:numPr>
        <w:shd w:val="clear" w:color="auto" w:fill="auto"/>
        <w:tabs>
          <w:tab w:val="left" w:pos="994"/>
        </w:tabs>
        <w:spacing w:after="360"/>
        <w:ind w:firstLine="720"/>
        <w:jc w:val="both"/>
      </w:pPr>
      <w:r>
        <w:t>В случае выявления нарушений орг</w:t>
      </w:r>
      <w:r>
        <w:t>анами местного самоуправления или должностными лицами местного самоуправления законодательства Российской Федерации и законодательства Донецкой Народной Республики по вопросам осуществления отдельных государственных полномочий уполномоченный орган вправе д</w:t>
      </w:r>
      <w:r>
        <w:t>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самоуправления.</w:t>
      </w:r>
    </w:p>
    <w:p w:rsidR="000038F3" w:rsidRDefault="00FB16F1">
      <w:pPr>
        <w:pStyle w:val="22"/>
        <w:keepNext/>
        <w:keepLines/>
        <w:shd w:val="clear" w:color="auto" w:fill="auto"/>
        <w:spacing w:after="360"/>
        <w:jc w:val="both"/>
      </w:pPr>
      <w:bookmarkStart w:id="20" w:name="bookmark20"/>
      <w:bookmarkStart w:id="21" w:name="bookmark21"/>
      <w:r>
        <w:rPr>
          <w:b w:val="0"/>
          <w:bCs w:val="0"/>
        </w:rPr>
        <w:t xml:space="preserve">Статья 13. </w:t>
      </w:r>
      <w:r>
        <w:t xml:space="preserve">Условия и порядок прекращения осуществления органами местного самоуправления </w:t>
      </w:r>
      <w:r>
        <w:t>отдельных государственных полномочий</w:t>
      </w:r>
      <w:bookmarkEnd w:id="20"/>
      <w:bookmarkEnd w:id="21"/>
    </w:p>
    <w:p w:rsidR="000038F3" w:rsidRDefault="00FB16F1">
      <w:pPr>
        <w:pStyle w:val="1"/>
        <w:numPr>
          <w:ilvl w:val="0"/>
          <w:numId w:val="14"/>
        </w:numPr>
        <w:shd w:val="clear" w:color="auto" w:fill="auto"/>
        <w:tabs>
          <w:tab w:val="left" w:pos="946"/>
        </w:tabs>
        <w:spacing w:after="360"/>
        <w:ind w:firstLine="720"/>
        <w:jc w:val="both"/>
      </w:pPr>
      <w:r>
        <w:t>Исполнение отдельных государственных полномочий прекращается в случае вступления в силу федерального закона, закона Донецкой Народной Республики, в связи с которыми реализация отдельных государственных полномочий станов</w:t>
      </w:r>
      <w:r>
        <w:t>ится невозможной.</w:t>
      </w:r>
    </w:p>
    <w:p w:rsidR="000038F3" w:rsidRDefault="00FB16F1">
      <w:pPr>
        <w:pStyle w:val="1"/>
        <w:numPr>
          <w:ilvl w:val="0"/>
          <w:numId w:val="14"/>
        </w:numPr>
        <w:shd w:val="clear" w:color="auto" w:fill="auto"/>
        <w:tabs>
          <w:tab w:val="left" w:pos="1028"/>
        </w:tabs>
        <w:spacing w:after="360"/>
        <w:ind w:firstLine="720"/>
        <w:jc w:val="both"/>
      </w:pPr>
      <w:r>
        <w:t xml:space="preserve">Исполнение отдельных государственных полномочий может быть прекращено или приостановлено законом Донецкой Народной Республики по инициативе Главы Донецкой Народной Республики в отношении одного или нескольких муниципальных образований по </w:t>
      </w:r>
      <w:r>
        <w:t>следующим основаниям:</w:t>
      </w:r>
    </w:p>
    <w:p w:rsidR="000038F3" w:rsidRDefault="00EB3D89" w:rsidP="00EB3D89">
      <w:pPr>
        <w:pStyle w:val="1"/>
        <w:shd w:val="clear" w:color="auto" w:fill="auto"/>
        <w:tabs>
          <w:tab w:val="left" w:pos="990"/>
        </w:tabs>
        <w:spacing w:after="360"/>
        <w:ind w:firstLine="0"/>
        <w:jc w:val="both"/>
      </w:pPr>
      <w:r w:rsidRPr="00EB3D89">
        <w:t xml:space="preserve">1) </w:t>
      </w:r>
      <w:r w:rsidR="00FB16F1">
        <w:t>в случае неисполнения, ненадлежащего исполнения или невозможности исполнения органами местного самоуправления отдельных государственных полномочий;</w:t>
      </w:r>
    </w:p>
    <w:p w:rsidR="000038F3" w:rsidRDefault="00EB3D89" w:rsidP="00EB3D89">
      <w:pPr>
        <w:pStyle w:val="1"/>
        <w:shd w:val="clear" w:color="auto" w:fill="auto"/>
        <w:tabs>
          <w:tab w:val="left" w:pos="1057"/>
        </w:tabs>
        <w:spacing w:after="360"/>
        <w:ind w:firstLine="0"/>
        <w:jc w:val="both"/>
      </w:pPr>
      <w:r w:rsidRPr="00EB3D89">
        <w:lastRenderedPageBreak/>
        <w:t xml:space="preserve">2) </w:t>
      </w:r>
      <w:r w:rsidR="00FB16F1">
        <w:t xml:space="preserve">в случае выявления фактов нарушений органами местного самоуправления требований </w:t>
      </w:r>
      <w:r w:rsidR="00FB16F1">
        <w:t>настоящего Закона;</w:t>
      </w:r>
    </w:p>
    <w:p w:rsidR="000038F3" w:rsidRDefault="00EB3D89" w:rsidP="00EB3D89">
      <w:pPr>
        <w:pStyle w:val="1"/>
        <w:shd w:val="clear" w:color="auto" w:fill="auto"/>
        <w:tabs>
          <w:tab w:val="left" w:pos="1052"/>
        </w:tabs>
        <w:spacing w:after="360"/>
        <w:ind w:firstLine="0"/>
        <w:jc w:val="both"/>
      </w:pPr>
      <w:r w:rsidRPr="00EB3D89">
        <w:t xml:space="preserve">3) </w:t>
      </w:r>
      <w:r w:rsidR="00FB16F1">
        <w:t>в случае нецелесообразности осуществления органами местного самоуправления отдельных государственных полномочий;</w:t>
      </w:r>
    </w:p>
    <w:p w:rsidR="000038F3" w:rsidRDefault="00EB3D89" w:rsidP="00EB3D89">
      <w:pPr>
        <w:pStyle w:val="1"/>
        <w:shd w:val="clear" w:color="auto" w:fill="auto"/>
        <w:tabs>
          <w:tab w:val="left" w:pos="1057"/>
        </w:tabs>
        <w:spacing w:after="360"/>
        <w:ind w:firstLine="0"/>
        <w:jc w:val="both"/>
      </w:pPr>
      <w:r w:rsidRPr="00EB3D89">
        <w:t xml:space="preserve">4) </w:t>
      </w:r>
      <w:r w:rsidR="00FB16F1">
        <w:t>по иным основаниям, предусмотренным законодательством Российской Федерации и законодательством Донецкой Народной Республики.</w:t>
      </w:r>
    </w:p>
    <w:p w:rsidR="000038F3" w:rsidRDefault="00FB16F1">
      <w:pPr>
        <w:pStyle w:val="1"/>
        <w:numPr>
          <w:ilvl w:val="0"/>
          <w:numId w:val="14"/>
        </w:numPr>
        <w:shd w:val="clear" w:color="auto" w:fill="auto"/>
        <w:tabs>
          <w:tab w:val="left" w:pos="1038"/>
        </w:tabs>
        <w:spacing w:after="360"/>
        <w:ind w:firstLine="720"/>
        <w:jc w:val="both"/>
      </w:pPr>
      <w:r>
        <w:t>Порядок возврата финансовых средств и материальных ресурсов, переданных органам местного самоуправления для осуществления отдельных государственных полномочий, определяется законом Донецкой Народной Республики о прекращении или приостановлении осуществлен</w:t>
      </w:r>
      <w:r>
        <w:t>ия органами местного самоуправления отдельных государственных полномочий.</w:t>
      </w:r>
    </w:p>
    <w:p w:rsidR="000038F3" w:rsidRDefault="00FB16F1">
      <w:pPr>
        <w:pStyle w:val="1"/>
        <w:shd w:val="clear" w:color="auto" w:fill="auto"/>
        <w:spacing w:after="360"/>
        <w:ind w:firstLine="720"/>
        <w:jc w:val="both"/>
      </w:pPr>
      <w:r>
        <w:t xml:space="preserve">Статья 14. </w:t>
      </w:r>
      <w:r>
        <w:rPr>
          <w:b/>
          <w:bCs/>
        </w:rPr>
        <w:t>Ответственность органов местного самоуправления, должностных лиц местного самоуправления за неисполнение или ненадлежащее исполнение отдельных государственных полномочий</w:t>
      </w:r>
    </w:p>
    <w:p w:rsidR="000038F3" w:rsidRDefault="00FB16F1">
      <w:pPr>
        <w:pStyle w:val="1"/>
        <w:shd w:val="clear" w:color="auto" w:fill="auto"/>
        <w:spacing w:after="360"/>
        <w:ind w:firstLine="720"/>
        <w:jc w:val="both"/>
      </w:pPr>
      <w:r>
        <w:t>О</w:t>
      </w:r>
      <w:r>
        <w:t xml:space="preserve">рганы местного самоуправления, должностные лица местного самоуправления несут ответственность за неисполнение или ненадлежащее исполнение отдельных государственных полномочий в соответствии с законодательством Российской Федерации и </w:t>
      </w:r>
      <w:hyperlink r:id="rId7" w:history="1">
        <w:r w:rsidRPr="00EB3D89">
          <w:rPr>
            <w:rStyle w:val="a3"/>
          </w:rPr>
          <w:t>Законом Донецкой Народн</w:t>
        </w:r>
        <w:r w:rsidRPr="00EB3D89">
          <w:rPr>
            <w:rStyle w:val="a3"/>
          </w:rPr>
          <w:t>ой Республики от 12 июля 2024 года № 91-РЗ «Об административных правонарушениях в Донецкой Народной Республике»</w:t>
        </w:r>
      </w:hyperlink>
      <w:r>
        <w:t xml:space="preserve"> в пределах предоставленных органам местного самоуправления на эти цели материальных ресурсов и финансовых средств.</w:t>
      </w:r>
      <w:r>
        <w:br w:type="page"/>
      </w:r>
    </w:p>
    <w:p w:rsidR="000038F3" w:rsidRDefault="00FB16F1">
      <w:pPr>
        <w:pStyle w:val="22"/>
        <w:keepNext/>
        <w:keepLines/>
        <w:shd w:val="clear" w:color="auto" w:fill="auto"/>
        <w:spacing w:after="360" w:line="240" w:lineRule="auto"/>
      </w:pPr>
      <w:bookmarkStart w:id="22" w:name="bookmark22"/>
      <w:bookmarkStart w:id="23" w:name="bookmark23"/>
      <w:r>
        <w:rPr>
          <w:b w:val="0"/>
          <w:bCs w:val="0"/>
        </w:rPr>
        <w:lastRenderedPageBreak/>
        <w:t xml:space="preserve">Статья 15. </w:t>
      </w:r>
      <w:r>
        <w:t>Вступление в силу</w:t>
      </w:r>
      <w:r>
        <w:t xml:space="preserve"> настоящего Закона</w:t>
      </w:r>
      <w:bookmarkEnd w:id="22"/>
      <w:bookmarkEnd w:id="23"/>
    </w:p>
    <w:p w:rsidR="000038F3" w:rsidRDefault="00FB16F1">
      <w:pPr>
        <w:pStyle w:val="1"/>
        <w:shd w:val="clear" w:color="auto" w:fill="auto"/>
        <w:spacing w:after="1380" w:line="240" w:lineRule="auto"/>
        <w:ind w:firstLine="720"/>
      </w:pPr>
      <w:r>
        <w:t>Настоящий Закон вступает в силу с 1 января 2025 года.</w:t>
      </w:r>
    </w:p>
    <w:p w:rsidR="000038F3" w:rsidRDefault="00FB16F1">
      <w:pPr>
        <w:pStyle w:val="1"/>
        <w:shd w:val="clear" w:color="auto" w:fill="auto"/>
        <w:spacing w:after="0" w:line="240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5997575</wp:posOffset>
                </wp:positionH>
                <wp:positionV relativeFrom="paragraph">
                  <wp:posOffset>203200</wp:posOffset>
                </wp:positionV>
                <wp:extent cx="1161415" cy="24066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24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38F3" w:rsidRDefault="00FB16F1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t>Д.В. Пушилин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2.25pt;margin-top:16.pt;width:91.450000000000003pt;height:18.9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Д.В. Пушилин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Глава</w:t>
      </w:r>
    </w:p>
    <w:p w:rsidR="000038F3" w:rsidRDefault="00FB16F1">
      <w:pPr>
        <w:pStyle w:val="1"/>
        <w:shd w:val="clear" w:color="auto" w:fill="auto"/>
        <w:spacing w:after="0" w:line="334" w:lineRule="auto"/>
        <w:ind w:firstLine="0"/>
      </w:pPr>
      <w:r>
        <w:t>Донецкой Народной Республики г. Донецк</w:t>
      </w:r>
    </w:p>
    <w:p w:rsidR="000038F3" w:rsidRDefault="00FB16F1">
      <w:pPr>
        <w:pStyle w:val="1"/>
        <w:shd w:val="clear" w:color="auto" w:fill="auto"/>
        <w:spacing w:after="0" w:line="334" w:lineRule="auto"/>
        <w:ind w:firstLine="0"/>
      </w:pPr>
      <w:r>
        <w:t>08 октября 2024 года</w:t>
      </w:r>
    </w:p>
    <w:p w:rsidR="000038F3" w:rsidRDefault="00FB16F1">
      <w:pPr>
        <w:pStyle w:val="1"/>
        <w:shd w:val="clear" w:color="auto" w:fill="auto"/>
        <w:spacing w:after="0" w:line="334" w:lineRule="auto"/>
        <w:ind w:firstLine="0"/>
      </w:pPr>
      <w:r>
        <w:t>№ 109-РЗ</w:t>
      </w:r>
    </w:p>
    <w:p w:rsidR="00EB3D89" w:rsidRDefault="00EB3D89">
      <w:pPr>
        <w:pStyle w:val="1"/>
        <w:shd w:val="clear" w:color="auto" w:fill="auto"/>
        <w:spacing w:after="0" w:line="334" w:lineRule="auto"/>
        <w:ind w:firstLine="0"/>
      </w:pPr>
    </w:p>
    <w:p w:rsidR="00EB3D89" w:rsidRDefault="00EB3D89">
      <w:pPr>
        <w:pStyle w:val="1"/>
        <w:shd w:val="clear" w:color="auto" w:fill="auto"/>
        <w:spacing w:after="0" w:line="334" w:lineRule="auto"/>
        <w:ind w:firstLine="0"/>
      </w:pPr>
    </w:p>
    <w:p w:rsidR="00EB3D89" w:rsidRDefault="00EB3D89">
      <w:pPr>
        <w:pStyle w:val="1"/>
        <w:shd w:val="clear" w:color="auto" w:fill="auto"/>
        <w:spacing w:after="0" w:line="334" w:lineRule="auto"/>
        <w:ind w:firstLine="0"/>
        <w:sectPr w:rsidR="00EB3D89">
          <w:pgSz w:w="11900" w:h="16840"/>
          <w:pgMar w:top="1119" w:right="519" w:bottom="1316" w:left="1647" w:header="0" w:footer="3" w:gutter="0"/>
          <w:cols w:space="720"/>
          <w:noEndnote/>
          <w:docGrid w:linePitch="360"/>
        </w:sectPr>
      </w:pPr>
    </w:p>
    <w:p w:rsidR="000038F3" w:rsidRDefault="00FB16F1">
      <w:pPr>
        <w:pStyle w:val="1"/>
        <w:shd w:val="clear" w:color="auto" w:fill="auto"/>
        <w:spacing w:after="0"/>
        <w:ind w:left="5120" w:firstLine="0"/>
      </w:pPr>
      <w:r>
        <w:lastRenderedPageBreak/>
        <w:t>Приложение</w:t>
      </w:r>
    </w:p>
    <w:p w:rsidR="000038F3" w:rsidRDefault="00FB16F1">
      <w:pPr>
        <w:pStyle w:val="1"/>
        <w:shd w:val="clear" w:color="auto" w:fill="auto"/>
        <w:spacing w:after="0"/>
        <w:ind w:left="5120" w:firstLine="0"/>
      </w:pPr>
      <w:r>
        <w:t>к Закону Донецкой Народной Республики</w:t>
      </w:r>
    </w:p>
    <w:p w:rsidR="000038F3" w:rsidRDefault="00FB16F1">
      <w:pPr>
        <w:pStyle w:val="1"/>
        <w:shd w:val="clear" w:color="auto" w:fill="auto"/>
        <w:spacing w:after="620"/>
        <w:ind w:left="5120" w:firstLine="0"/>
      </w:pPr>
      <w:r>
        <w:t xml:space="preserve">«О наделении органов </w:t>
      </w:r>
      <w:r>
        <w:t>местного самоуправления в Донецкой Народной Республике отдельными государственными полномочиями Донецкой Народной Республики в сфере архивного дела»</w:t>
      </w:r>
    </w:p>
    <w:p w:rsidR="000038F3" w:rsidRDefault="00FB16F1">
      <w:pPr>
        <w:pStyle w:val="1"/>
        <w:shd w:val="clear" w:color="auto" w:fill="auto"/>
        <w:spacing w:after="620"/>
        <w:ind w:firstLine="0"/>
        <w:jc w:val="center"/>
      </w:pPr>
      <w:r>
        <w:t>МЕТОДИКА</w:t>
      </w:r>
      <w:r>
        <w:br/>
        <w:t>расчета годового объема финансовых средств, необходимых органам местного</w:t>
      </w:r>
      <w:r>
        <w:br/>
        <w:t>самоуправления для осущес</w:t>
      </w:r>
      <w:r>
        <w:t>твления отдельных государственных полномочий</w:t>
      </w:r>
      <w:r>
        <w:br/>
        <w:t>Донецкой Народной Республики по формированию, хранению, учету и</w:t>
      </w:r>
      <w:r>
        <w:br/>
        <w:t>использованию Архивного фонда Российской Федерации и унификации и</w:t>
      </w:r>
      <w:r>
        <w:br/>
        <w:t>стандартизации управленческих документов на территории муниципального</w:t>
      </w:r>
      <w:r>
        <w:br/>
        <w:t>образования</w:t>
      </w:r>
      <w:r>
        <w:t xml:space="preserve"> в Донецкой Народной Республике</w:t>
      </w:r>
    </w:p>
    <w:p w:rsidR="000038F3" w:rsidRDefault="00FB16F1">
      <w:pPr>
        <w:pStyle w:val="1"/>
        <w:numPr>
          <w:ilvl w:val="0"/>
          <w:numId w:val="16"/>
        </w:numPr>
        <w:shd w:val="clear" w:color="auto" w:fill="auto"/>
        <w:tabs>
          <w:tab w:val="left" w:pos="914"/>
        </w:tabs>
        <w:ind w:firstLine="580"/>
        <w:jc w:val="both"/>
      </w:pPr>
      <w:r>
        <w:t>Годовой объем финансовых средств, необходимых органам местного самоуправления для осуществления отдельных государственных полномочий на очередной финансовый год и плановый период, определяется по формуле:</w:t>
      </w:r>
    </w:p>
    <w:p w:rsidR="000038F3" w:rsidRPr="009B7944" w:rsidRDefault="00FB16F1">
      <w:pPr>
        <w:pStyle w:val="22"/>
        <w:keepNext/>
        <w:keepLines/>
        <w:shd w:val="clear" w:color="auto" w:fill="auto"/>
        <w:ind w:firstLine="0"/>
        <w:jc w:val="center"/>
      </w:pPr>
      <w:bookmarkStart w:id="24" w:name="bookmark24"/>
      <w:bookmarkStart w:id="25" w:name="bookmark25"/>
      <w:r>
        <w:rPr>
          <w:lang w:val="en-US" w:eastAsia="en-US" w:bidi="en-US"/>
        </w:rPr>
        <w:t>S</w:t>
      </w:r>
      <w:r w:rsidRPr="00051C25">
        <w:rPr>
          <w:lang w:eastAsia="en-US" w:bidi="en-US"/>
        </w:rPr>
        <w:t xml:space="preserve"> = </w:t>
      </w:r>
      <w:r>
        <w:rPr>
          <w:lang w:val="en-US" w:eastAsia="en-US" w:bidi="en-US"/>
        </w:rPr>
        <w:t>SUM</w:t>
      </w:r>
      <w:r w:rsidR="009B7944">
        <w:rPr>
          <w:lang w:eastAsia="en-US" w:bidi="en-US"/>
        </w:rPr>
        <w:t xml:space="preserve"> </w:t>
      </w:r>
      <w:r>
        <w:rPr>
          <w:lang w:val="en-US" w:eastAsia="en-US" w:bidi="en-US"/>
        </w:rPr>
        <w:t>Si</w:t>
      </w:r>
      <w:bookmarkEnd w:id="24"/>
      <w:bookmarkEnd w:id="25"/>
      <w:r w:rsidR="009B7944">
        <w:rPr>
          <w:vertAlign w:val="subscript"/>
          <w:lang w:eastAsia="en-US" w:bidi="en-US"/>
        </w:rPr>
        <w:t xml:space="preserve">,  </w:t>
      </w:r>
      <w:r w:rsidR="009B7944" w:rsidRPr="009B7944">
        <w:rPr>
          <w:b w:val="0"/>
          <w:lang w:eastAsia="en-US" w:bidi="en-US"/>
        </w:rPr>
        <w:t>где</w:t>
      </w:r>
    </w:p>
    <w:p w:rsidR="000038F3" w:rsidRDefault="00FB16F1">
      <w:pPr>
        <w:pStyle w:val="1"/>
        <w:shd w:val="clear" w:color="auto" w:fill="auto"/>
        <w:ind w:firstLine="580"/>
        <w:jc w:val="both"/>
      </w:pPr>
      <w:r>
        <w:rPr>
          <w:lang w:val="en-US" w:eastAsia="en-US" w:bidi="en-US"/>
        </w:rPr>
        <w:t>S</w:t>
      </w:r>
      <w:r w:rsidRPr="00051C25">
        <w:rPr>
          <w:lang w:eastAsia="en-US" w:bidi="en-US"/>
        </w:rPr>
        <w:t xml:space="preserve"> </w:t>
      </w:r>
      <w:r>
        <w:t xml:space="preserve">- </w:t>
      </w:r>
      <w:r>
        <w:t>годовой объем финансовых средств, необходимых органам местного самоуправления для осуществления отдельных государственных полномочий на очередной финансовый год и плановый период;</w:t>
      </w:r>
    </w:p>
    <w:p w:rsidR="000038F3" w:rsidRDefault="00FB16F1">
      <w:pPr>
        <w:pStyle w:val="1"/>
        <w:shd w:val="clear" w:color="auto" w:fill="auto"/>
        <w:ind w:firstLine="580"/>
        <w:jc w:val="both"/>
      </w:pPr>
      <w:r>
        <w:rPr>
          <w:lang w:val="en-US" w:eastAsia="en-US" w:bidi="en-US"/>
        </w:rPr>
        <w:t>SUM</w:t>
      </w:r>
      <w:r w:rsidRPr="00051C25">
        <w:rPr>
          <w:lang w:eastAsia="en-US" w:bidi="en-US"/>
        </w:rPr>
        <w:t xml:space="preserve"> </w:t>
      </w:r>
      <w:r>
        <w:t>- знак суммирования;</w:t>
      </w:r>
    </w:p>
    <w:p w:rsidR="000038F3" w:rsidRDefault="00FB16F1">
      <w:pPr>
        <w:pStyle w:val="1"/>
        <w:shd w:val="clear" w:color="auto" w:fill="auto"/>
        <w:ind w:firstLine="580"/>
        <w:jc w:val="both"/>
      </w:pPr>
      <w:r>
        <w:rPr>
          <w:lang w:val="en-US" w:eastAsia="en-US" w:bidi="en-US"/>
        </w:rPr>
        <w:t>S</w:t>
      </w:r>
      <w:r>
        <w:rPr>
          <w:sz w:val="18"/>
          <w:szCs w:val="18"/>
          <w:lang w:val="en-US" w:eastAsia="en-US" w:bidi="en-US"/>
        </w:rPr>
        <w:t>i</w:t>
      </w:r>
      <w:r w:rsidRPr="00051C25">
        <w:rPr>
          <w:sz w:val="18"/>
          <w:szCs w:val="18"/>
          <w:lang w:eastAsia="en-US" w:bidi="en-US"/>
        </w:rPr>
        <w:t xml:space="preserve"> </w:t>
      </w:r>
      <w:r>
        <w:t xml:space="preserve">- годовой объем финансовых средств, необходимых </w:t>
      </w:r>
      <w:r>
        <w:t>органу местного самоуправления для осуществления отдельных государственных полномочий на очередной финансовый год и плановый период.</w:t>
      </w:r>
    </w:p>
    <w:p w:rsidR="000038F3" w:rsidRDefault="00FB16F1">
      <w:pPr>
        <w:pStyle w:val="1"/>
        <w:numPr>
          <w:ilvl w:val="0"/>
          <w:numId w:val="16"/>
        </w:numPr>
        <w:shd w:val="clear" w:color="auto" w:fill="auto"/>
        <w:tabs>
          <w:tab w:val="left" w:pos="914"/>
        </w:tabs>
        <w:ind w:firstLine="580"/>
        <w:jc w:val="both"/>
      </w:pPr>
      <w:r>
        <w:t>Годовой объем финансовых средств, необходимых органу местного самоуправления для осуществления отдельных государственных по</w:t>
      </w:r>
      <w:r>
        <w:t>лномочий на очередной финансовый год и плановый период, определяется по формуле:</w:t>
      </w:r>
    </w:p>
    <w:p w:rsidR="000038F3" w:rsidRDefault="00FB16F1">
      <w:pPr>
        <w:pStyle w:val="1"/>
        <w:shd w:val="clear" w:color="auto" w:fill="auto"/>
        <w:spacing w:after="360"/>
        <w:ind w:firstLine="0"/>
        <w:jc w:val="center"/>
      </w:pPr>
      <w:r>
        <w:rPr>
          <w:lang w:val="en-US" w:eastAsia="en-US" w:bidi="en-US"/>
        </w:rPr>
        <w:lastRenderedPageBreak/>
        <w:t>Si</w:t>
      </w:r>
      <w:r w:rsidRPr="00051C25">
        <w:rPr>
          <w:lang w:eastAsia="en-US" w:bidi="en-US"/>
        </w:rPr>
        <w:t xml:space="preserve"> </w:t>
      </w:r>
      <w:r w:rsidR="009B7944">
        <w:rPr>
          <w:lang w:eastAsia="en-US" w:bidi="en-US"/>
        </w:rPr>
        <w:t>=</w:t>
      </w:r>
      <w:r w:rsidRPr="00051C25">
        <w:rPr>
          <w:lang w:eastAsia="en-US" w:bidi="en-US"/>
        </w:rPr>
        <w:t xml:space="preserve"> </w:t>
      </w:r>
      <w:r>
        <w:t>ФОТ</w:t>
      </w:r>
      <w:r w:rsidR="009B7944">
        <w:rPr>
          <w:lang w:val="en-US" w:eastAsia="en-US" w:bidi="en-US"/>
        </w:rPr>
        <w:t>i</w:t>
      </w:r>
      <w:r w:rsidR="009B7944">
        <w:rPr>
          <w:lang w:eastAsia="en-US" w:bidi="en-US"/>
        </w:rPr>
        <w:t xml:space="preserve"> </w:t>
      </w:r>
      <w:r>
        <w:t>+</w:t>
      </w:r>
      <w:r>
        <w:t xml:space="preserve"> </w:t>
      </w:r>
      <w:r>
        <w:rPr>
          <w:lang w:val="en-US" w:eastAsia="en-US" w:bidi="en-US"/>
        </w:rPr>
        <w:t>N</w:t>
      </w:r>
      <w:r w:rsidR="009B7944">
        <w:rPr>
          <w:lang w:val="en-US" w:eastAsia="en-US" w:bidi="en-US"/>
        </w:rPr>
        <w:t>i</w:t>
      </w:r>
      <w:r w:rsidRPr="00051C25">
        <w:rPr>
          <w:vertAlign w:val="subscript"/>
          <w:lang w:eastAsia="en-US" w:bidi="en-US"/>
        </w:rPr>
        <w:t>?</w:t>
      </w:r>
      <w:r w:rsidRPr="00051C25">
        <w:rPr>
          <w:lang w:eastAsia="en-US" w:bidi="en-US"/>
        </w:rPr>
        <w:t xml:space="preserve"> </w:t>
      </w:r>
      <w:r>
        <w:t>где:</w:t>
      </w:r>
    </w:p>
    <w:p w:rsidR="000038F3" w:rsidRDefault="00FB16F1">
      <w:pPr>
        <w:pStyle w:val="1"/>
        <w:shd w:val="clear" w:color="auto" w:fill="auto"/>
        <w:spacing w:after="360"/>
        <w:ind w:firstLine="580"/>
        <w:jc w:val="both"/>
      </w:pPr>
      <w:r>
        <w:rPr>
          <w:lang w:val="en-US" w:eastAsia="en-US" w:bidi="en-US"/>
        </w:rPr>
        <w:t>Si</w:t>
      </w:r>
      <w:r w:rsidRPr="00051C25">
        <w:rPr>
          <w:lang w:eastAsia="en-US" w:bidi="en-US"/>
        </w:rPr>
        <w:t xml:space="preserve">- </w:t>
      </w:r>
      <w:r>
        <w:t>годовой объем финансовых средств, необходимых органу местного самоуправления для осуществления отдельных государственных полномочий на очередной финанс</w:t>
      </w:r>
      <w:r>
        <w:t>овый год и плановый период;</w:t>
      </w:r>
    </w:p>
    <w:p w:rsidR="000038F3" w:rsidRDefault="009B7944">
      <w:pPr>
        <w:pStyle w:val="1"/>
        <w:shd w:val="clear" w:color="auto" w:fill="auto"/>
        <w:spacing w:after="360"/>
        <w:ind w:firstLine="580"/>
        <w:jc w:val="both"/>
      </w:pPr>
      <w:r>
        <w:t>ФОТ</w:t>
      </w:r>
      <w:r>
        <w:rPr>
          <w:lang w:val="en-US" w:eastAsia="en-US" w:bidi="en-US"/>
        </w:rPr>
        <w:t>i</w:t>
      </w:r>
      <w:r w:rsidR="00FB16F1">
        <w:t xml:space="preserve"> фонд оплаты труда муниципальных служащих органа местного самоуправления, осуществляющих отдельные государственные полномочия;</w:t>
      </w:r>
    </w:p>
    <w:p w:rsidR="000038F3" w:rsidRDefault="00FB16F1">
      <w:pPr>
        <w:pStyle w:val="1"/>
        <w:shd w:val="clear" w:color="auto" w:fill="auto"/>
        <w:spacing w:after="360"/>
        <w:ind w:firstLine="580"/>
        <w:jc w:val="both"/>
      </w:pPr>
      <w:r>
        <w:rPr>
          <w:lang w:val="en-US" w:eastAsia="en-US" w:bidi="en-US"/>
        </w:rPr>
        <w:t>Ni</w:t>
      </w:r>
      <w:r w:rsidRPr="00051C25">
        <w:rPr>
          <w:lang w:eastAsia="en-US" w:bidi="en-US"/>
        </w:rPr>
        <w:t xml:space="preserve"> </w:t>
      </w:r>
      <w:r>
        <w:t>- материальные затраты на обеспечение деятельности органа местного самоуправления, осуществляю</w:t>
      </w:r>
      <w:r>
        <w:t>щего отдельные государственные полномочия, исчисляемые в размере 15 процентов от фонда оплаты труда специалистов органа местного самоуправления, осуществляющих отдельные государственные полномочия (далее - материальные затраты).</w:t>
      </w:r>
    </w:p>
    <w:p w:rsidR="000038F3" w:rsidRDefault="00FB16F1">
      <w:pPr>
        <w:pStyle w:val="1"/>
        <w:shd w:val="clear" w:color="auto" w:fill="auto"/>
        <w:spacing w:after="360"/>
        <w:ind w:firstLine="580"/>
        <w:jc w:val="both"/>
      </w:pPr>
      <w:r>
        <w:t>Материальные затраты включа</w:t>
      </w:r>
      <w:r>
        <w:t>ют расходы на оплату услуг связи, в том числе услуг доступа к информационно-телекоммуникационной сети «Интернет», транспортных и коммунальных услуг, арендной платы за пользование имуществом, оплату работ и услуг по содержанию имущества, оплату командировоч</w:t>
      </w:r>
      <w:r>
        <w:t>ных расходов специалистов и расходов, связанных с повышением их квалификации, а также расходы на приобретение объектов основных средств, канцелярских товаров, расходных материалов для оргтехники, моющих средств, хозяйственного инвентаря, программного обесп</w:t>
      </w:r>
      <w:r>
        <w:t>ечения и др.</w:t>
      </w:r>
    </w:p>
    <w:p w:rsidR="000038F3" w:rsidRDefault="00FB16F1">
      <w:pPr>
        <w:pStyle w:val="1"/>
        <w:numPr>
          <w:ilvl w:val="0"/>
          <w:numId w:val="16"/>
        </w:numPr>
        <w:shd w:val="clear" w:color="auto" w:fill="auto"/>
        <w:tabs>
          <w:tab w:val="left" w:pos="1008"/>
        </w:tabs>
        <w:spacing w:after="360"/>
        <w:ind w:firstLine="580"/>
        <w:jc w:val="both"/>
      </w:pPr>
      <w:r>
        <w:t>Фонд оплаты труда муниципальных служащих органа местного самоуправления, осуществляющего отдельные государственные полномочия, определяется по следующей формуле:</w:t>
      </w:r>
    </w:p>
    <w:p w:rsidR="000038F3" w:rsidRDefault="009B7944">
      <w:pPr>
        <w:pStyle w:val="30"/>
        <w:shd w:val="clear" w:color="auto" w:fill="auto"/>
      </w:pPr>
      <w:r>
        <w:t>ФОТ</w:t>
      </w:r>
      <w:r>
        <w:rPr>
          <w:lang w:val="en-US" w:eastAsia="en-US" w:bidi="en-US"/>
        </w:rPr>
        <w:t>i</w:t>
      </w:r>
      <w:r>
        <w:rPr>
          <w:lang w:eastAsia="en-US" w:bidi="en-US"/>
        </w:rPr>
        <w:t xml:space="preserve"> </w:t>
      </w:r>
      <w:r w:rsidR="00FB16F1">
        <w:t xml:space="preserve"> </w:t>
      </w:r>
      <w:r w:rsidR="00FB16F1">
        <w:rPr>
          <w:vertAlign w:val="superscript"/>
        </w:rPr>
        <w:t>==</w:t>
      </w:r>
      <w:r w:rsidR="00FB16F1">
        <w:t xml:space="preserve"> </w:t>
      </w:r>
      <w:r w:rsidR="00FB16F1">
        <w:rPr>
          <w:lang w:val="en-US" w:eastAsia="en-US" w:bidi="en-US"/>
        </w:rPr>
        <w:t>OTi</w:t>
      </w:r>
      <w:r w:rsidR="00FB16F1" w:rsidRPr="00EB3D89">
        <w:rPr>
          <w:lang w:eastAsia="en-US" w:bidi="en-US"/>
        </w:rPr>
        <w:t xml:space="preserve"> </w:t>
      </w:r>
      <w:r w:rsidR="00FB16F1">
        <w:t xml:space="preserve">X </w:t>
      </w:r>
      <w:r>
        <w:t>Шрасч, где</w:t>
      </w:r>
    </w:p>
    <w:p w:rsidR="000038F3" w:rsidRDefault="00FB16F1">
      <w:pPr>
        <w:pStyle w:val="1"/>
        <w:shd w:val="clear" w:color="auto" w:fill="auto"/>
        <w:spacing w:after="360"/>
        <w:ind w:firstLine="580"/>
        <w:jc w:val="both"/>
      </w:pPr>
      <w:r>
        <w:rPr>
          <w:lang w:val="en-US" w:eastAsia="en-US" w:bidi="en-US"/>
        </w:rPr>
        <w:t>OTi</w:t>
      </w:r>
      <w:r w:rsidRPr="00EB3D89">
        <w:rPr>
          <w:lang w:eastAsia="en-US" w:bidi="en-US"/>
        </w:rPr>
        <w:t xml:space="preserve">- </w:t>
      </w:r>
      <w:r>
        <w:t xml:space="preserve">фонд оплаты труда одного муниципального служащего </w:t>
      </w:r>
      <w:r>
        <w:t>органа местного самоуправления, осуществляющего отдельные государственные полномочия, исчисляемый исходя из среднего размера оплаты труда муниципальных служащих органов местного самоуправления, включая начисления на выплаты по оплате труда;</w:t>
      </w:r>
    </w:p>
    <w:p w:rsidR="000038F3" w:rsidRDefault="00152227">
      <w:pPr>
        <w:pStyle w:val="1"/>
        <w:shd w:val="clear" w:color="auto" w:fill="auto"/>
        <w:ind w:firstLine="580"/>
        <w:jc w:val="both"/>
      </w:pPr>
      <w:r>
        <w:t>Шрасч</w:t>
      </w:r>
      <w:bookmarkStart w:id="26" w:name="_GoBack"/>
      <w:bookmarkEnd w:id="26"/>
      <w:r w:rsidR="00FB16F1">
        <w:t xml:space="preserve"> - расчетная штатная численность муниципальных служащих органа местного самоуправления, осуществляющего отдельные государственные полномочия, определяемая в соответствии с количеством единиц хранения </w:t>
      </w:r>
      <w:r w:rsidR="00FB16F1">
        <w:lastRenderedPageBreak/>
        <w:t>документов Архивного фонда Российской Федерации, нахо</w:t>
      </w:r>
      <w:r w:rsidR="00FB16F1">
        <w:t>дящихся на хранении в муниципальном архиве органа местного самоуправления.</w:t>
      </w:r>
    </w:p>
    <w:p w:rsidR="000038F3" w:rsidRDefault="00FB16F1">
      <w:pPr>
        <w:pStyle w:val="1"/>
        <w:shd w:val="clear" w:color="auto" w:fill="auto"/>
        <w:ind w:firstLine="580"/>
        <w:jc w:val="both"/>
      </w:pPr>
      <w:r>
        <w:t xml:space="preserve">Расчетная штатная численность муниципальных служащих органа местного самоуправления, осуществляющего отдельные государственные полномочия, определяется в соответствии с количеством </w:t>
      </w:r>
      <w:r>
        <w:t>единиц хранения документов Архивного фонда Российской Федерации, находящихся на хранении в муниципальном архиве органа местного самоуправления, и составляет: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963"/>
      </w:tblGrid>
      <w:tr w:rsidR="000038F3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8F3" w:rsidRDefault="00FB16F1">
            <w:pPr>
              <w:pStyle w:val="a6"/>
              <w:shd w:val="clear" w:color="auto" w:fill="auto"/>
              <w:spacing w:after="0"/>
              <w:ind w:firstLine="0"/>
              <w:jc w:val="center"/>
            </w:pPr>
            <w:r>
              <w:t>Количество единиц хранения документов Архивного фонда Российской Федерации, находящихся на хранени</w:t>
            </w:r>
            <w:r>
              <w:t>и в муниципальном архиве органа местного самоуправления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8F3" w:rsidRDefault="00FB16F1">
            <w:pPr>
              <w:pStyle w:val="a6"/>
              <w:shd w:val="clear" w:color="auto" w:fill="auto"/>
              <w:spacing w:after="0"/>
              <w:ind w:firstLine="0"/>
              <w:jc w:val="center"/>
            </w:pPr>
            <w:r>
              <w:t>Расчетная штатная численность специалистов органа местного самоуправления, осуществляющего отдельные государственные полномочия (штатных единиц)</w:t>
            </w:r>
          </w:p>
        </w:tc>
      </w:tr>
      <w:tr w:rsidR="000038F3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8F3" w:rsidRDefault="00FB16F1">
            <w:pPr>
              <w:pStyle w:val="a6"/>
              <w:shd w:val="clear" w:color="auto" w:fill="auto"/>
              <w:spacing w:after="0" w:line="240" w:lineRule="auto"/>
              <w:ind w:firstLine="0"/>
            </w:pPr>
            <w:r>
              <w:t>До 10000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8F3" w:rsidRDefault="00FB16F1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</w:pPr>
            <w:r>
              <w:t>Не менее 1</w:t>
            </w:r>
          </w:p>
        </w:tc>
      </w:tr>
      <w:tr w:rsidR="000038F3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8F3" w:rsidRDefault="00FB16F1">
            <w:pPr>
              <w:pStyle w:val="a6"/>
              <w:shd w:val="clear" w:color="auto" w:fill="auto"/>
              <w:spacing w:after="0" w:line="240" w:lineRule="auto"/>
              <w:ind w:firstLine="0"/>
            </w:pPr>
            <w:r>
              <w:t>От 10001 до 17000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8F3" w:rsidRDefault="00FB16F1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</w:pPr>
            <w:r>
              <w:t>2</w:t>
            </w:r>
          </w:p>
        </w:tc>
      </w:tr>
      <w:tr w:rsidR="000038F3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8F3" w:rsidRDefault="00FB16F1">
            <w:pPr>
              <w:pStyle w:val="a6"/>
              <w:shd w:val="clear" w:color="auto" w:fill="auto"/>
              <w:spacing w:after="0" w:line="240" w:lineRule="auto"/>
              <w:ind w:firstLine="0"/>
            </w:pPr>
            <w:r>
              <w:t xml:space="preserve">От 17001 до </w:t>
            </w:r>
            <w:r>
              <w:t>24000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8F3" w:rsidRDefault="00FB16F1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</w:pPr>
            <w:r>
              <w:t>3</w:t>
            </w:r>
          </w:p>
        </w:tc>
      </w:tr>
      <w:tr w:rsidR="000038F3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8F3" w:rsidRDefault="00FB16F1">
            <w:pPr>
              <w:pStyle w:val="a6"/>
              <w:shd w:val="clear" w:color="auto" w:fill="auto"/>
              <w:spacing w:after="0" w:line="240" w:lineRule="auto"/>
              <w:ind w:firstLine="0"/>
            </w:pPr>
            <w:r>
              <w:t>От 24001 до 31000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8F3" w:rsidRDefault="00FB16F1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</w:pPr>
            <w:r>
              <w:t>4</w:t>
            </w:r>
          </w:p>
        </w:tc>
      </w:tr>
      <w:tr w:rsidR="000038F3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8F3" w:rsidRDefault="00FB16F1">
            <w:pPr>
              <w:pStyle w:val="a6"/>
              <w:shd w:val="clear" w:color="auto" w:fill="auto"/>
              <w:spacing w:after="0" w:line="240" w:lineRule="auto"/>
              <w:ind w:firstLine="0"/>
            </w:pPr>
            <w:r>
              <w:t>От 31001 до 38000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8F3" w:rsidRDefault="00FB16F1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</w:pPr>
            <w:r>
              <w:t>5</w:t>
            </w:r>
          </w:p>
        </w:tc>
      </w:tr>
      <w:tr w:rsidR="000038F3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8F3" w:rsidRDefault="00FB16F1">
            <w:pPr>
              <w:pStyle w:val="a6"/>
              <w:shd w:val="clear" w:color="auto" w:fill="auto"/>
              <w:spacing w:after="0" w:line="240" w:lineRule="auto"/>
              <w:ind w:firstLine="0"/>
            </w:pPr>
            <w:r>
              <w:t>От 38001 до 45000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8F3" w:rsidRDefault="00FB16F1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</w:pPr>
            <w:r>
              <w:t>6</w:t>
            </w:r>
          </w:p>
        </w:tc>
      </w:tr>
      <w:tr w:rsidR="000038F3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8F3" w:rsidRDefault="00FB16F1">
            <w:pPr>
              <w:pStyle w:val="a6"/>
              <w:shd w:val="clear" w:color="auto" w:fill="auto"/>
              <w:spacing w:after="0" w:line="240" w:lineRule="auto"/>
              <w:ind w:firstLine="0"/>
            </w:pPr>
            <w:r>
              <w:t>От 45001 до 52000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8F3" w:rsidRDefault="00FB16F1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</w:pPr>
            <w:r>
              <w:t>7</w:t>
            </w:r>
          </w:p>
        </w:tc>
      </w:tr>
      <w:tr w:rsidR="000038F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8F3" w:rsidRDefault="00FB16F1">
            <w:pPr>
              <w:pStyle w:val="a6"/>
              <w:shd w:val="clear" w:color="auto" w:fill="auto"/>
              <w:spacing w:after="0" w:line="240" w:lineRule="auto"/>
              <w:ind w:firstLine="460"/>
            </w:pPr>
            <w:r>
              <w:t>и так далее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F3" w:rsidRDefault="000038F3">
            <w:pPr>
              <w:rPr>
                <w:sz w:val="10"/>
                <w:szCs w:val="10"/>
              </w:rPr>
            </w:pPr>
          </w:p>
        </w:tc>
      </w:tr>
    </w:tbl>
    <w:p w:rsidR="00000000" w:rsidRDefault="00FB16F1"/>
    <w:p w:rsidR="00EB3D89" w:rsidRDefault="00EB3D89"/>
    <w:p w:rsidR="00EB3D89" w:rsidRDefault="00EB3D89"/>
    <w:p w:rsidR="00EB3D89" w:rsidRDefault="00EB3D89"/>
    <w:sectPr w:rsidR="00EB3D89">
      <w:pgSz w:w="11900" w:h="16840"/>
      <w:pgMar w:top="1090" w:right="517" w:bottom="1388" w:left="16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F1" w:rsidRDefault="00FB16F1">
      <w:r>
        <w:separator/>
      </w:r>
    </w:p>
  </w:endnote>
  <w:endnote w:type="continuationSeparator" w:id="0">
    <w:p w:rsidR="00FB16F1" w:rsidRDefault="00FB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F1" w:rsidRDefault="00FB16F1"/>
  </w:footnote>
  <w:footnote w:type="continuationSeparator" w:id="0">
    <w:p w:rsidR="00FB16F1" w:rsidRDefault="00FB16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1571"/>
    <w:multiLevelType w:val="multilevel"/>
    <w:tmpl w:val="70C48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BB69A1"/>
    <w:multiLevelType w:val="multilevel"/>
    <w:tmpl w:val="2C6C7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0C3C5B"/>
    <w:multiLevelType w:val="multilevel"/>
    <w:tmpl w:val="608A29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C36DEC"/>
    <w:multiLevelType w:val="multilevel"/>
    <w:tmpl w:val="66E496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674043"/>
    <w:multiLevelType w:val="multilevel"/>
    <w:tmpl w:val="12AE1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480D78"/>
    <w:multiLevelType w:val="multilevel"/>
    <w:tmpl w:val="E4066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E15431"/>
    <w:multiLevelType w:val="multilevel"/>
    <w:tmpl w:val="4628F5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DD491D"/>
    <w:multiLevelType w:val="multilevel"/>
    <w:tmpl w:val="64220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352565"/>
    <w:multiLevelType w:val="multilevel"/>
    <w:tmpl w:val="87D43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1B73E8"/>
    <w:multiLevelType w:val="multilevel"/>
    <w:tmpl w:val="A7DE68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FC2958"/>
    <w:multiLevelType w:val="multilevel"/>
    <w:tmpl w:val="BFA6F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88677D"/>
    <w:multiLevelType w:val="multilevel"/>
    <w:tmpl w:val="02722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176E21"/>
    <w:multiLevelType w:val="multilevel"/>
    <w:tmpl w:val="91644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5B2398"/>
    <w:multiLevelType w:val="multilevel"/>
    <w:tmpl w:val="86248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E66AE1"/>
    <w:multiLevelType w:val="multilevel"/>
    <w:tmpl w:val="0380A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C6790D"/>
    <w:multiLevelType w:val="multilevel"/>
    <w:tmpl w:val="79D0B2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2"/>
  </w:num>
  <w:num w:numId="5">
    <w:abstractNumId w:val="5"/>
  </w:num>
  <w:num w:numId="6">
    <w:abstractNumId w:val="14"/>
  </w:num>
  <w:num w:numId="7">
    <w:abstractNumId w:val="6"/>
  </w:num>
  <w:num w:numId="8">
    <w:abstractNumId w:val="9"/>
  </w:num>
  <w:num w:numId="9">
    <w:abstractNumId w:val="15"/>
  </w:num>
  <w:num w:numId="10">
    <w:abstractNumId w:val="11"/>
  </w:num>
  <w:num w:numId="11">
    <w:abstractNumId w:val="12"/>
  </w:num>
  <w:num w:numId="12">
    <w:abstractNumId w:val="13"/>
  </w:num>
  <w:num w:numId="13">
    <w:abstractNumId w:val="8"/>
  </w:num>
  <w:num w:numId="14">
    <w:abstractNumId w:val="7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F3"/>
    <w:rsid w:val="000038F3"/>
    <w:rsid w:val="00051C25"/>
    <w:rsid w:val="00152227"/>
    <w:rsid w:val="009B7944"/>
    <w:rsid w:val="00EB3D89"/>
    <w:rsid w:val="00FB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86CB"/>
  <w15:docId w15:val="{E96C367F-ADF1-430E-8DA6-1FB7D6E7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4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00" w:after="12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4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40" w:line="276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Другое"/>
    <w:basedOn w:val="a"/>
    <w:link w:val="a5"/>
    <w:pPr>
      <w:shd w:val="clear" w:color="auto" w:fill="FFFFFF"/>
      <w:spacing w:after="34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pa.dnronline.su/2024-07-12/91-rz-ob-administrativnyh-pravonarusheniyah-v-donetskoj-narodnoj-respublik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2929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</dc:creator>
  <cp:lastModifiedBy>VAD</cp:lastModifiedBy>
  <cp:revision>3</cp:revision>
  <dcterms:created xsi:type="dcterms:W3CDTF">2024-10-09T13:11:00Z</dcterms:created>
  <dcterms:modified xsi:type="dcterms:W3CDTF">2024-10-09T13:32:00Z</dcterms:modified>
</cp:coreProperties>
</file>