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F3F34" w14:textId="77777777" w:rsidR="004710B0" w:rsidRPr="004710B0" w:rsidRDefault="004710B0" w:rsidP="004710B0">
      <w:pPr>
        <w:widowControl w:val="0"/>
        <w:tabs>
          <w:tab w:val="left" w:pos="4111"/>
        </w:tabs>
        <w:suppressAutoHyphens/>
        <w:autoSpaceDE w:val="0"/>
        <w:autoSpaceDN w:val="0"/>
        <w:adjustRightInd w:val="0"/>
        <w:spacing w:after="200" w:line="240" w:lineRule="auto"/>
        <w:ind w:right="-1" w:firstLine="0"/>
        <w:jc w:val="center"/>
        <w:textAlignment w:val="baseline"/>
        <w:rPr>
          <w:rFonts w:eastAsia="MS Mincho"/>
          <w:i/>
          <w:kern w:val="3"/>
          <w:sz w:val="20"/>
          <w:szCs w:val="22"/>
          <w:shd w:val="clear" w:color="auto" w:fill="FFFFFF"/>
          <w:lang w:eastAsia="zh-CN" w:bidi="hi-IN"/>
        </w:rPr>
      </w:pPr>
      <w:bookmarkStart w:id="0" w:name="_Hlk183593073"/>
      <w:bookmarkStart w:id="1" w:name="_Hlk183425160"/>
      <w:r w:rsidRPr="004710B0">
        <w:rPr>
          <w:rFonts w:eastAsia="MS Mincho"/>
          <w:i/>
          <w:noProof/>
          <w:kern w:val="3"/>
          <w:sz w:val="20"/>
          <w:szCs w:val="22"/>
          <w:bdr w:val="nil"/>
          <w:shd w:val="clear" w:color="auto" w:fill="FFFFFF"/>
          <w:lang w:eastAsia="ru-RU"/>
        </w:rPr>
        <w:drawing>
          <wp:inline distT="0" distB="0" distL="0" distR="0" wp14:anchorId="55F13168" wp14:editId="21015892">
            <wp:extent cx="8286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86542" w14:textId="77777777" w:rsidR="004710B0" w:rsidRPr="004710B0" w:rsidRDefault="004710B0" w:rsidP="004710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360" w:lineRule="auto"/>
        <w:ind w:right="-1" w:firstLine="0"/>
        <w:jc w:val="center"/>
        <w:textAlignment w:val="baseline"/>
        <w:rPr>
          <w:rFonts w:eastAsia="MS Mincho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</w:pPr>
      <w:r w:rsidRPr="004710B0">
        <w:rPr>
          <w:rFonts w:eastAsia="MS Mincho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  <w:t>ДонецкАЯ НароднАЯ РеспубликА</w:t>
      </w:r>
    </w:p>
    <w:p w14:paraId="40419E18" w14:textId="77777777" w:rsidR="004710B0" w:rsidRPr="004710B0" w:rsidRDefault="004710B0" w:rsidP="004710B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40" w:lineRule="auto"/>
        <w:ind w:firstLine="0"/>
        <w:jc w:val="center"/>
        <w:rPr>
          <w:rFonts w:eastAsia="MS Mincho"/>
          <w:b/>
          <w:spacing w:val="80"/>
          <w:kern w:val="2"/>
          <w:sz w:val="44"/>
          <w:szCs w:val="44"/>
          <w:bdr w:val="nil"/>
          <w:lang w:eastAsia="zh-CN" w:bidi="hi-IN"/>
        </w:rPr>
      </w:pPr>
      <w:r w:rsidRPr="004710B0">
        <w:rPr>
          <w:rFonts w:eastAsia="MS Mincho"/>
          <w:b/>
          <w:spacing w:val="80"/>
          <w:kern w:val="2"/>
          <w:sz w:val="44"/>
          <w:szCs w:val="44"/>
          <w:bdr w:val="nil"/>
          <w:lang w:eastAsia="zh-CN" w:bidi="hi-IN"/>
        </w:rPr>
        <w:t>ЗАКОН</w:t>
      </w:r>
    </w:p>
    <w:p w14:paraId="305AE825" w14:textId="77777777" w:rsidR="004710B0" w:rsidRPr="009B0D27" w:rsidRDefault="004710B0" w:rsidP="004710B0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lang w:eastAsia="ru-RU"/>
        </w:rPr>
      </w:pPr>
    </w:p>
    <w:p w14:paraId="2A889CB9" w14:textId="77777777" w:rsidR="004710B0" w:rsidRPr="009B0D27" w:rsidRDefault="004710B0" w:rsidP="004710B0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lang w:eastAsia="ru-RU"/>
        </w:rPr>
      </w:pPr>
    </w:p>
    <w:bookmarkEnd w:id="0"/>
    <w:p w14:paraId="7F8B22AE" w14:textId="667A5D6A" w:rsidR="001B666C" w:rsidRPr="003B7467" w:rsidRDefault="006E0446" w:rsidP="001D3FA0">
      <w:pPr>
        <w:spacing w:line="276" w:lineRule="auto"/>
        <w:ind w:firstLine="0"/>
        <w:jc w:val="center"/>
        <w:rPr>
          <w:b/>
        </w:rPr>
      </w:pPr>
      <w:r>
        <w:rPr>
          <w:b/>
        </w:rPr>
        <w:t xml:space="preserve">О ВНЕСЕНИИ ИЗМЕНЕНИЙ В </w:t>
      </w:r>
      <w:r w:rsidR="000103B1">
        <w:rPr>
          <w:b/>
        </w:rPr>
        <w:t xml:space="preserve">СТАТЬЮ 20 </w:t>
      </w:r>
      <w:r>
        <w:rPr>
          <w:b/>
        </w:rPr>
        <w:t>ЗАКОН</w:t>
      </w:r>
      <w:r w:rsidR="000103B1">
        <w:rPr>
          <w:b/>
        </w:rPr>
        <w:t>А</w:t>
      </w:r>
      <w:r>
        <w:rPr>
          <w:b/>
        </w:rPr>
        <w:t xml:space="preserve"> ДОНЕЦКОЙ НАРОДНОЙ РЕСПУБЛИКИ «</w:t>
      </w:r>
      <w:r w:rsidR="001B666C" w:rsidRPr="003B7467">
        <w:rPr>
          <w:b/>
        </w:rPr>
        <w:t>О</w:t>
      </w:r>
      <w:r w:rsidR="001D3FA0">
        <w:rPr>
          <w:b/>
        </w:rPr>
        <w:t xml:space="preserve"> ПОРЯДКЕ УПРАВЛЕНИЯ И РАСПОРЯЖЕНИЯ СОБСТВЕННОСТЬЮ ДОНЕЦКОЙ НАРОДНОЙ РЕСПУБЛИКИ</w:t>
      </w:r>
      <w:r>
        <w:rPr>
          <w:b/>
        </w:rPr>
        <w:t>»</w:t>
      </w:r>
    </w:p>
    <w:p w14:paraId="462F2E3C" w14:textId="77777777" w:rsidR="004710B0" w:rsidRPr="009B0D27" w:rsidRDefault="004710B0" w:rsidP="004710B0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="Times New Roman"/>
          <w:b/>
          <w:caps/>
          <w:lang w:eastAsia="ru-RU"/>
        </w:rPr>
      </w:pPr>
      <w:bookmarkStart w:id="2" w:name="_Hlk183593080"/>
      <w:bookmarkEnd w:id="1"/>
    </w:p>
    <w:p w14:paraId="1B0D7EE1" w14:textId="77777777" w:rsidR="004710B0" w:rsidRPr="009B0D27" w:rsidRDefault="004710B0" w:rsidP="004710B0">
      <w:pPr>
        <w:widowControl w:val="0"/>
        <w:tabs>
          <w:tab w:val="left" w:pos="5245"/>
          <w:tab w:val="left" w:pos="5387"/>
        </w:tabs>
        <w:spacing w:line="276" w:lineRule="auto"/>
        <w:ind w:firstLine="0"/>
        <w:jc w:val="center"/>
        <w:rPr>
          <w:rFonts w:eastAsia="Times New Roman"/>
          <w:b/>
          <w:lang w:eastAsia="ru-RU"/>
        </w:rPr>
      </w:pPr>
    </w:p>
    <w:p w14:paraId="6FC9315C" w14:textId="6032FDA3" w:rsidR="004710B0" w:rsidRPr="004710B0" w:rsidRDefault="004710B0" w:rsidP="004710B0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MS Mincho"/>
          <w:b/>
          <w:bdr w:val="nil"/>
          <w:lang w:eastAsia="ja-JP"/>
        </w:rPr>
      </w:pPr>
      <w:r w:rsidRPr="004710B0">
        <w:rPr>
          <w:rFonts w:eastAsia="MS Mincho"/>
          <w:b/>
          <w:bdr w:val="nil"/>
          <w:lang w:eastAsia="ja-JP"/>
        </w:rPr>
        <w:t>П</w:t>
      </w:r>
      <w:bookmarkStart w:id="3" w:name="_Hlk170374149"/>
      <w:r w:rsidRPr="004710B0">
        <w:rPr>
          <w:rFonts w:eastAsia="MS Mincho"/>
          <w:b/>
          <w:bdr w:val="nil"/>
          <w:lang w:eastAsia="ja-JP"/>
        </w:rPr>
        <w:t xml:space="preserve">ринят Постановлением Народного Совета </w:t>
      </w:r>
      <w:r>
        <w:rPr>
          <w:rFonts w:eastAsia="MS Mincho"/>
          <w:b/>
          <w:bdr w:val="nil"/>
          <w:lang w:eastAsia="ja-JP"/>
        </w:rPr>
        <w:t>1</w:t>
      </w:r>
      <w:r w:rsidR="004F73B7">
        <w:rPr>
          <w:rFonts w:eastAsia="MS Mincho"/>
          <w:b/>
          <w:bdr w:val="nil"/>
          <w:lang w:eastAsia="ja-JP"/>
        </w:rPr>
        <w:t>3</w:t>
      </w:r>
      <w:r w:rsidRPr="004710B0">
        <w:rPr>
          <w:rFonts w:eastAsia="MS Mincho"/>
          <w:b/>
          <w:bdr w:val="nil"/>
          <w:lang w:eastAsia="ja-JP"/>
        </w:rPr>
        <w:t xml:space="preserve"> декабря 2024 года</w:t>
      </w:r>
      <w:bookmarkEnd w:id="3"/>
    </w:p>
    <w:p w14:paraId="14779C66" w14:textId="77777777" w:rsidR="004710B0" w:rsidRPr="009B0D27" w:rsidRDefault="004710B0" w:rsidP="004710B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MS Mincho"/>
          <w:b/>
          <w:bdr w:val="nil"/>
          <w:lang w:eastAsia="ja-JP"/>
        </w:rPr>
      </w:pPr>
    </w:p>
    <w:p w14:paraId="4BB79FD7" w14:textId="77777777" w:rsidR="004710B0" w:rsidRPr="009B0D27" w:rsidRDefault="004710B0" w:rsidP="004710B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MS Mincho"/>
          <w:b/>
          <w:bdr w:val="nil"/>
          <w:lang w:eastAsia="ja-JP"/>
        </w:rPr>
      </w:pPr>
    </w:p>
    <w:bookmarkEnd w:id="2"/>
    <w:p w14:paraId="3BD81FA1" w14:textId="451D926C" w:rsidR="001B666C" w:rsidRDefault="001B666C" w:rsidP="009B0D27">
      <w:pPr>
        <w:pStyle w:val="ConsPlusTitle"/>
        <w:spacing w:after="360" w:line="276" w:lineRule="auto"/>
        <w:ind w:firstLine="709"/>
        <w:jc w:val="both"/>
        <w:outlineLvl w:val="0"/>
        <w:rPr>
          <w:szCs w:val="28"/>
        </w:rPr>
      </w:pPr>
      <w:r w:rsidRPr="003B7467">
        <w:rPr>
          <w:szCs w:val="28"/>
        </w:rPr>
        <w:t>Статья 1</w:t>
      </w:r>
    </w:p>
    <w:p w14:paraId="098288B8" w14:textId="7A653E64" w:rsidR="006E0446" w:rsidRPr="00EF5D8C" w:rsidRDefault="00F1368C" w:rsidP="00EF5D8C">
      <w:pPr>
        <w:pStyle w:val="ConsPlusTitle"/>
        <w:spacing w:after="360" w:line="276" w:lineRule="auto"/>
        <w:ind w:firstLine="709"/>
        <w:jc w:val="both"/>
        <w:outlineLvl w:val="0"/>
        <w:rPr>
          <w:b w:val="0"/>
          <w:bCs/>
        </w:rPr>
      </w:pPr>
      <w:bookmarkStart w:id="4" w:name="_Hlk183425237"/>
      <w:r w:rsidRPr="00F1368C">
        <w:rPr>
          <w:b w:val="0"/>
          <w:bCs/>
        </w:rPr>
        <w:t xml:space="preserve">Внести в </w:t>
      </w:r>
      <w:r w:rsidR="000103B1">
        <w:rPr>
          <w:b w:val="0"/>
          <w:bCs/>
        </w:rPr>
        <w:t xml:space="preserve">статью 20 </w:t>
      </w:r>
      <w:hyperlink r:id="rId9" w:history="1">
        <w:r w:rsidRPr="000B0A80">
          <w:rPr>
            <w:rStyle w:val="af3"/>
            <w:b w:val="0"/>
            <w:bCs/>
          </w:rPr>
          <w:t>Закон</w:t>
        </w:r>
        <w:r w:rsidR="000103B1" w:rsidRPr="000B0A80">
          <w:rPr>
            <w:rStyle w:val="af3"/>
            <w:b w:val="0"/>
            <w:bCs/>
          </w:rPr>
          <w:t>а</w:t>
        </w:r>
        <w:r w:rsidRPr="000B0A80">
          <w:rPr>
            <w:rStyle w:val="af3"/>
            <w:b w:val="0"/>
            <w:bCs/>
          </w:rPr>
          <w:t xml:space="preserve"> Донецкой Народной Республики от </w:t>
        </w:r>
        <w:r w:rsidR="00CC505B" w:rsidRPr="000B0A80">
          <w:rPr>
            <w:rStyle w:val="af3"/>
            <w:b w:val="0"/>
            <w:bCs/>
          </w:rPr>
          <w:t xml:space="preserve">13 </w:t>
        </w:r>
        <w:r w:rsidR="001D3FA0" w:rsidRPr="000B0A80">
          <w:rPr>
            <w:rStyle w:val="af3"/>
            <w:b w:val="0"/>
            <w:bCs/>
          </w:rPr>
          <w:t>октября</w:t>
        </w:r>
        <w:r w:rsidR="00CC505B" w:rsidRPr="000B0A80">
          <w:rPr>
            <w:rStyle w:val="af3"/>
            <w:b w:val="0"/>
            <w:bCs/>
          </w:rPr>
          <w:t xml:space="preserve"> 202</w:t>
        </w:r>
        <w:r w:rsidR="001D3FA0" w:rsidRPr="000B0A80">
          <w:rPr>
            <w:rStyle w:val="af3"/>
            <w:b w:val="0"/>
            <w:bCs/>
          </w:rPr>
          <w:t>3</w:t>
        </w:r>
        <w:r w:rsidR="00CC505B" w:rsidRPr="000B0A80">
          <w:rPr>
            <w:rStyle w:val="af3"/>
            <w:b w:val="0"/>
            <w:bCs/>
          </w:rPr>
          <w:t xml:space="preserve"> года</w:t>
        </w:r>
        <w:r w:rsidRPr="000B0A80">
          <w:rPr>
            <w:rStyle w:val="af3"/>
            <w:b w:val="0"/>
            <w:bCs/>
          </w:rPr>
          <w:t xml:space="preserve"> №</w:t>
        </w:r>
        <w:r w:rsidR="00CC505B" w:rsidRPr="000B0A80">
          <w:rPr>
            <w:rStyle w:val="af3"/>
            <w:b w:val="0"/>
            <w:bCs/>
          </w:rPr>
          <w:t xml:space="preserve"> </w:t>
        </w:r>
        <w:r w:rsidR="001D3FA0" w:rsidRPr="000B0A80">
          <w:rPr>
            <w:rStyle w:val="af3"/>
            <w:b w:val="0"/>
            <w:bCs/>
          </w:rPr>
          <w:t>14</w:t>
        </w:r>
        <w:r w:rsidR="00CC505B" w:rsidRPr="000B0A80">
          <w:rPr>
            <w:rStyle w:val="af3"/>
            <w:b w:val="0"/>
            <w:bCs/>
          </w:rPr>
          <w:t>-Р3</w:t>
        </w:r>
        <w:r w:rsidRPr="000B0A80">
          <w:rPr>
            <w:rStyle w:val="af3"/>
            <w:b w:val="0"/>
            <w:bCs/>
          </w:rPr>
          <w:t xml:space="preserve"> «О</w:t>
        </w:r>
        <w:r w:rsidR="001D3FA0" w:rsidRPr="000B0A80">
          <w:rPr>
            <w:rStyle w:val="af3"/>
            <w:b w:val="0"/>
            <w:bCs/>
          </w:rPr>
          <w:t xml:space="preserve"> порядке управления и распоряжения собственностью Донецкой Народной Республики</w:t>
        </w:r>
        <w:r w:rsidRPr="000B0A80">
          <w:rPr>
            <w:rStyle w:val="af3"/>
            <w:b w:val="0"/>
            <w:bCs/>
          </w:rPr>
          <w:t>»</w:t>
        </w:r>
      </w:hyperlink>
      <w:r w:rsidRPr="00F1368C">
        <w:rPr>
          <w:b w:val="0"/>
          <w:bCs/>
        </w:rPr>
        <w:t xml:space="preserve"> </w:t>
      </w:r>
      <w:hyperlink r:id="rId10" w:history="1">
        <w:r w:rsidRPr="00753546">
          <w:rPr>
            <w:rStyle w:val="af3"/>
            <w:b w:val="0"/>
            <w:bCs/>
          </w:rPr>
          <w:t>(опубликован на официальном сайте Главы Донецкой Народной Республики</w:t>
        </w:r>
        <w:r w:rsidR="00B45541" w:rsidRPr="00753546">
          <w:rPr>
            <w:rStyle w:val="af3"/>
            <w:b w:val="0"/>
            <w:bCs/>
          </w:rPr>
          <w:t xml:space="preserve"> </w:t>
        </w:r>
        <w:r w:rsidR="00CC505B" w:rsidRPr="00753546">
          <w:rPr>
            <w:rStyle w:val="af3"/>
            <w:b w:val="0"/>
            <w:bCs/>
          </w:rPr>
          <w:t xml:space="preserve">13 </w:t>
        </w:r>
        <w:r w:rsidR="001D3FA0" w:rsidRPr="00753546">
          <w:rPr>
            <w:rStyle w:val="af3"/>
            <w:b w:val="0"/>
            <w:bCs/>
          </w:rPr>
          <w:t>октября</w:t>
        </w:r>
        <w:r w:rsidR="00CC505B" w:rsidRPr="00753546">
          <w:rPr>
            <w:rStyle w:val="af3"/>
            <w:b w:val="0"/>
            <w:bCs/>
          </w:rPr>
          <w:t xml:space="preserve"> 202</w:t>
        </w:r>
        <w:r w:rsidR="001D3FA0" w:rsidRPr="00753546">
          <w:rPr>
            <w:rStyle w:val="af3"/>
            <w:b w:val="0"/>
            <w:bCs/>
          </w:rPr>
          <w:t>3</w:t>
        </w:r>
        <w:r w:rsidR="00CC505B" w:rsidRPr="00753546">
          <w:rPr>
            <w:rStyle w:val="af3"/>
            <w:b w:val="0"/>
            <w:bCs/>
          </w:rPr>
          <w:t xml:space="preserve"> года</w:t>
        </w:r>
      </w:hyperlink>
      <w:r w:rsidRPr="00F1368C">
        <w:rPr>
          <w:b w:val="0"/>
          <w:bCs/>
        </w:rPr>
        <w:t>) следующ</w:t>
      </w:r>
      <w:r w:rsidR="000103B1">
        <w:rPr>
          <w:b w:val="0"/>
          <w:bCs/>
        </w:rPr>
        <w:t>и</w:t>
      </w:r>
      <w:r w:rsidRPr="00F1368C">
        <w:rPr>
          <w:b w:val="0"/>
          <w:bCs/>
        </w:rPr>
        <w:t>е изменени</w:t>
      </w:r>
      <w:r w:rsidR="000103B1">
        <w:rPr>
          <w:b w:val="0"/>
          <w:bCs/>
        </w:rPr>
        <w:t>я</w:t>
      </w:r>
      <w:r w:rsidRPr="00F1368C">
        <w:rPr>
          <w:b w:val="0"/>
          <w:bCs/>
        </w:rPr>
        <w:t>:</w:t>
      </w:r>
    </w:p>
    <w:p w14:paraId="6FD1C444" w14:textId="79EC85F5" w:rsidR="00D27EDA" w:rsidRPr="006723E4" w:rsidRDefault="00185CFF" w:rsidP="00EF5D8C">
      <w:pPr>
        <w:pStyle w:val="ConsPlusTitle"/>
        <w:spacing w:after="360" w:line="276" w:lineRule="auto"/>
        <w:ind w:firstLine="709"/>
        <w:jc w:val="both"/>
        <w:outlineLvl w:val="0"/>
        <w:rPr>
          <w:b w:val="0"/>
          <w:szCs w:val="28"/>
        </w:rPr>
      </w:pPr>
      <w:r>
        <w:rPr>
          <w:b w:val="0"/>
          <w:bCs/>
          <w:szCs w:val="28"/>
        </w:rPr>
        <w:t>1</w:t>
      </w:r>
      <w:r w:rsidR="00B45541">
        <w:rPr>
          <w:b w:val="0"/>
          <w:bCs/>
          <w:szCs w:val="28"/>
        </w:rPr>
        <w:t>)</w:t>
      </w:r>
      <w:r w:rsidR="001D3FA0">
        <w:rPr>
          <w:b w:val="0"/>
          <w:bCs/>
          <w:szCs w:val="28"/>
        </w:rPr>
        <w:t xml:space="preserve"> </w:t>
      </w:r>
      <w:r w:rsidR="00AB7458">
        <w:rPr>
          <w:bCs/>
          <w:szCs w:val="28"/>
        </w:rPr>
        <w:t> </w:t>
      </w:r>
      <w:r w:rsidR="00D27EDA" w:rsidRPr="006723E4">
        <w:rPr>
          <w:b w:val="0"/>
          <w:szCs w:val="28"/>
        </w:rPr>
        <w:t>часть 3 изложить в следующей редакции:</w:t>
      </w:r>
    </w:p>
    <w:p w14:paraId="1F4CF5FB" w14:textId="7573138D" w:rsidR="00D27EDA" w:rsidRDefault="00D27EDA" w:rsidP="00EF5D8C">
      <w:pPr>
        <w:pStyle w:val="af2"/>
        <w:shd w:val="clear" w:color="auto" w:fill="FFFFFF"/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D27EDA">
        <w:rPr>
          <w:sz w:val="28"/>
          <w:szCs w:val="28"/>
        </w:rPr>
        <w:t>«3. До 1 января 2028 года, на период действия особенностей регулирования отношений в сфере оборота недвижимости на территории Донецкой Народной Республики, предусмотренных частью 1 статьи 21</w:t>
      </w:r>
      <w:r w:rsidR="000103B1">
        <w:rPr>
          <w:sz w:val="28"/>
          <w:szCs w:val="28"/>
        </w:rPr>
        <w:t xml:space="preserve"> </w:t>
      </w:r>
      <w:hyperlink r:id="rId11" w:history="1">
        <w:r w:rsidRPr="008976E2">
          <w:rPr>
            <w:rStyle w:val="af3"/>
            <w:sz w:val="28"/>
            <w:szCs w:val="28"/>
            <w:bdr w:val="none" w:sz="0" w:space="0" w:color="auto" w:frame="1"/>
          </w:rPr>
          <w:t>Федерального конституционного закона от 4 октября 2022 года № 5-ФКЗ «О принятии в Российскую Федерацию Донецкой Народной Республики и образовании в составе Российской Федерации нового субъекта – Донецкой Народной Республики»</w:t>
        </w:r>
      </w:hyperlink>
      <w:r>
        <w:rPr>
          <w:sz w:val="28"/>
          <w:szCs w:val="28"/>
        </w:rPr>
        <w:t>:</w:t>
      </w:r>
    </w:p>
    <w:p w14:paraId="5AA20573" w14:textId="2F0FC097" w:rsidR="00D27EDA" w:rsidRDefault="00D27EDA" w:rsidP="00EF5D8C">
      <w:pPr>
        <w:pStyle w:val="af2"/>
        <w:shd w:val="clear" w:color="auto" w:fill="FFFFFF"/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27EDA">
        <w:rPr>
          <w:sz w:val="28"/>
          <w:szCs w:val="28"/>
        </w:rPr>
        <w:t xml:space="preserve"> передача в аренду имущественных комплексов организаций угольной промышленности, находящихся в собственности Донецкой Народной Республики, осуществляется по договорам аренды без проведения </w:t>
      </w:r>
      <w:r w:rsidR="00D44E8A">
        <w:rPr>
          <w:sz w:val="28"/>
          <w:szCs w:val="28"/>
        </w:rPr>
        <w:t>конкурсов или аукционов</w:t>
      </w:r>
      <w:r w:rsidR="006723E4">
        <w:rPr>
          <w:sz w:val="28"/>
          <w:szCs w:val="28"/>
        </w:rPr>
        <w:t>.</w:t>
      </w:r>
    </w:p>
    <w:p w14:paraId="14B7E678" w14:textId="77777777" w:rsidR="00D27EDA" w:rsidRPr="00D27EDA" w:rsidRDefault="00D27EDA" w:rsidP="00EF5D8C">
      <w:pPr>
        <w:pStyle w:val="af2"/>
        <w:shd w:val="clear" w:color="auto" w:fill="FFFFFF"/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D27EDA">
        <w:rPr>
          <w:sz w:val="28"/>
          <w:szCs w:val="28"/>
        </w:rPr>
        <w:lastRenderedPageBreak/>
        <w:t>Имущественные комплексы организаций угольной промышленности, находящиеся в собственности Донецкой Народной Республики, предоставляются в аренду в целях их использования для добычи (переработки) и (или) обогащения угля (горючих сланцев), взятия арендатором на себя обязательств по поддержанию арендованного имущества в рабочем состоянии, осуществления капитальных и текущих ремонтов, а также обеспечения социальных гарантий работников, сохранения и создания рабочих мест, увеличения заработной платы работников.</w:t>
      </w:r>
    </w:p>
    <w:p w14:paraId="6E114D54" w14:textId="72132A16" w:rsidR="00D27EDA" w:rsidRPr="00D27EDA" w:rsidRDefault="00D27EDA" w:rsidP="00EF5D8C">
      <w:pPr>
        <w:pStyle w:val="af2"/>
        <w:shd w:val="clear" w:color="auto" w:fill="FFFFFF"/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D27EDA">
        <w:rPr>
          <w:sz w:val="28"/>
          <w:szCs w:val="28"/>
        </w:rPr>
        <w:t>Порядок предоставления в аренду имущественных комплексов организаций угольной промышленности, находящихся в собственности Донецкой Народной Республики, и размер арендной платы устанавливаются Правительством Донецкой Народной Республики</w:t>
      </w:r>
      <w:r w:rsidR="00A623B9">
        <w:rPr>
          <w:sz w:val="28"/>
          <w:szCs w:val="28"/>
        </w:rPr>
        <w:t>;</w:t>
      </w:r>
    </w:p>
    <w:p w14:paraId="7A7C84A9" w14:textId="1E445AC9" w:rsidR="006723E4" w:rsidRDefault="006723E4" w:rsidP="00EF5D8C">
      <w:pPr>
        <w:pStyle w:val="af2"/>
        <w:shd w:val="clear" w:color="auto" w:fill="FFFFFF"/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27EDA">
        <w:rPr>
          <w:sz w:val="28"/>
          <w:szCs w:val="28"/>
        </w:rPr>
        <w:t xml:space="preserve">передача в аренду </w:t>
      </w:r>
      <w:r>
        <w:rPr>
          <w:sz w:val="28"/>
          <w:szCs w:val="28"/>
        </w:rPr>
        <w:t>или безвозмездное пользование (ссуду) имущества Донецкой Народной Республики организациям финансового сектора Российской Федерации, осуществляющи</w:t>
      </w:r>
      <w:r w:rsidR="00354648">
        <w:rPr>
          <w:sz w:val="28"/>
          <w:szCs w:val="28"/>
        </w:rPr>
        <w:t>м</w:t>
      </w:r>
      <w:r>
        <w:rPr>
          <w:sz w:val="28"/>
          <w:szCs w:val="28"/>
        </w:rPr>
        <w:t xml:space="preserve"> деятельность на территории </w:t>
      </w:r>
      <w:r w:rsidR="00D44E8A">
        <w:rPr>
          <w:sz w:val="28"/>
          <w:szCs w:val="28"/>
        </w:rPr>
        <w:t>Донецкой Народной Республики,</w:t>
      </w:r>
      <w:r>
        <w:rPr>
          <w:sz w:val="28"/>
          <w:szCs w:val="28"/>
        </w:rPr>
        <w:t xml:space="preserve"> </w:t>
      </w:r>
      <w:r w:rsidRPr="00D27EDA">
        <w:rPr>
          <w:sz w:val="28"/>
          <w:szCs w:val="28"/>
        </w:rPr>
        <w:t>осуществляется</w:t>
      </w:r>
      <w:r w:rsidRPr="0009785B">
        <w:rPr>
          <w:sz w:val="28"/>
          <w:szCs w:val="28"/>
        </w:rPr>
        <w:t xml:space="preserve"> </w:t>
      </w:r>
      <w:r w:rsidRPr="00D27EDA">
        <w:rPr>
          <w:sz w:val="28"/>
          <w:szCs w:val="28"/>
        </w:rPr>
        <w:t>по договорам</w:t>
      </w:r>
      <w:r>
        <w:rPr>
          <w:sz w:val="28"/>
          <w:szCs w:val="28"/>
        </w:rPr>
        <w:t xml:space="preserve"> аренды или безвозмездного пользования (ссуды)</w:t>
      </w:r>
      <w:r w:rsidRPr="00D27EDA">
        <w:rPr>
          <w:sz w:val="28"/>
          <w:szCs w:val="28"/>
        </w:rPr>
        <w:t xml:space="preserve"> без проведения </w:t>
      </w:r>
      <w:r w:rsidR="007E16CE">
        <w:rPr>
          <w:sz w:val="28"/>
          <w:szCs w:val="28"/>
        </w:rPr>
        <w:t>конкурсов или аукционов</w:t>
      </w:r>
      <w:r>
        <w:rPr>
          <w:sz w:val="28"/>
          <w:szCs w:val="28"/>
        </w:rPr>
        <w:t xml:space="preserve"> в порядке, установленном Правительством Донецкой Народной Республики.</w:t>
      </w:r>
      <w:r w:rsidRPr="00D27EDA">
        <w:rPr>
          <w:sz w:val="28"/>
          <w:szCs w:val="28"/>
        </w:rPr>
        <w:t>»</w:t>
      </w:r>
      <w:r w:rsidR="00491DB6">
        <w:rPr>
          <w:sz w:val="28"/>
          <w:szCs w:val="28"/>
        </w:rPr>
        <w:t>;</w:t>
      </w:r>
    </w:p>
    <w:p w14:paraId="6365D03D" w14:textId="3A04539D" w:rsidR="00AA7B4B" w:rsidRDefault="00AA7B4B" w:rsidP="00EF5D8C">
      <w:pPr>
        <w:pStyle w:val="af2"/>
        <w:shd w:val="clear" w:color="auto" w:fill="FFFFFF"/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дополнить частью 3</w:t>
      </w:r>
      <w:r>
        <w:rPr>
          <w:sz w:val="28"/>
          <w:szCs w:val="28"/>
          <w:vertAlign w:val="superscript"/>
        </w:rPr>
        <w:t>1</w:t>
      </w:r>
      <w:r w:rsidRPr="00AA7B4B">
        <w:rPr>
          <w:sz w:val="28"/>
          <w:szCs w:val="28"/>
        </w:rPr>
        <w:t xml:space="preserve"> </w:t>
      </w:r>
      <w:r w:rsidR="0075785A">
        <w:rPr>
          <w:sz w:val="28"/>
          <w:szCs w:val="28"/>
        </w:rPr>
        <w:t>следующего содержания</w:t>
      </w:r>
      <w:r w:rsidRPr="00AA7B4B">
        <w:rPr>
          <w:sz w:val="28"/>
          <w:szCs w:val="28"/>
        </w:rPr>
        <w:t>:</w:t>
      </w:r>
    </w:p>
    <w:p w14:paraId="3B612D57" w14:textId="4D2914B0" w:rsidR="009B30AA" w:rsidRPr="00AD5A4B" w:rsidRDefault="00AA7B4B" w:rsidP="00EF5D8C">
      <w:pPr>
        <w:pStyle w:val="af2"/>
        <w:shd w:val="clear" w:color="auto" w:fill="FFFFFF"/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6C3B31">
        <w:rPr>
          <w:sz w:val="28"/>
          <w:szCs w:val="28"/>
        </w:rPr>
        <w:t>«3</w:t>
      </w:r>
      <w:r w:rsidRPr="006C3B31">
        <w:rPr>
          <w:sz w:val="28"/>
          <w:szCs w:val="28"/>
          <w:vertAlign w:val="superscript"/>
        </w:rPr>
        <w:t>1</w:t>
      </w:r>
      <w:r w:rsidRPr="006C3B31">
        <w:rPr>
          <w:sz w:val="28"/>
          <w:szCs w:val="28"/>
        </w:rPr>
        <w:t>. </w:t>
      </w:r>
      <w:r w:rsidR="000E460B" w:rsidRPr="006C3B31">
        <w:rPr>
          <w:sz w:val="28"/>
          <w:szCs w:val="28"/>
        </w:rPr>
        <w:t>П</w:t>
      </w:r>
      <w:r w:rsidR="008060E6" w:rsidRPr="006C3B31">
        <w:rPr>
          <w:sz w:val="28"/>
          <w:szCs w:val="28"/>
        </w:rPr>
        <w:t>ередач</w:t>
      </w:r>
      <w:r w:rsidR="000E460B" w:rsidRPr="006C3B31">
        <w:rPr>
          <w:sz w:val="28"/>
          <w:szCs w:val="28"/>
        </w:rPr>
        <w:t>а</w:t>
      </w:r>
      <w:r w:rsidR="008060E6" w:rsidRPr="006C3B31">
        <w:rPr>
          <w:sz w:val="28"/>
          <w:szCs w:val="28"/>
        </w:rPr>
        <w:t xml:space="preserve"> в</w:t>
      </w:r>
      <w:r w:rsidR="008060E6" w:rsidRPr="006C3B31">
        <w:t xml:space="preserve"> </w:t>
      </w:r>
      <w:r w:rsidR="008060E6" w:rsidRPr="006C3B31">
        <w:rPr>
          <w:sz w:val="28"/>
          <w:szCs w:val="28"/>
        </w:rPr>
        <w:t>аренду имущественных комплексов организаций угольной промышленности, находящихся в собственности Донецкой Народной Республики,</w:t>
      </w:r>
      <w:r w:rsidR="008060E6" w:rsidRPr="006C3B31">
        <w:t xml:space="preserve"> </w:t>
      </w:r>
      <w:r w:rsidR="000E460B" w:rsidRPr="006C3B31">
        <w:rPr>
          <w:sz w:val="28"/>
          <w:szCs w:val="28"/>
        </w:rPr>
        <w:t xml:space="preserve">передача </w:t>
      </w:r>
      <w:r w:rsidR="008060E6" w:rsidRPr="006C3B31">
        <w:rPr>
          <w:sz w:val="28"/>
          <w:szCs w:val="28"/>
        </w:rPr>
        <w:t xml:space="preserve">в аренду или безвозмездное пользование (ссуду) имущества Донецкой Народной Республики организациям финансового сектора Российской Федерации, </w:t>
      </w:r>
      <w:r w:rsidR="000E460B" w:rsidRPr="006C3B31">
        <w:rPr>
          <w:sz w:val="28"/>
          <w:szCs w:val="28"/>
        </w:rPr>
        <w:t xml:space="preserve">осуществляющим деятельность на территории Донецкой Народной Республики, </w:t>
      </w:r>
      <w:r w:rsidR="006C3B31" w:rsidRPr="006C3B31">
        <w:rPr>
          <w:sz w:val="28"/>
          <w:szCs w:val="28"/>
        </w:rPr>
        <w:t>в соответствии с</w:t>
      </w:r>
      <w:r w:rsidR="008060E6" w:rsidRPr="006C3B31">
        <w:rPr>
          <w:sz w:val="28"/>
          <w:szCs w:val="28"/>
        </w:rPr>
        <w:t xml:space="preserve"> </w:t>
      </w:r>
      <w:r w:rsidR="006C3B31" w:rsidRPr="006C3B31">
        <w:rPr>
          <w:sz w:val="28"/>
          <w:szCs w:val="28"/>
        </w:rPr>
        <w:t xml:space="preserve">частью </w:t>
      </w:r>
      <w:r w:rsidR="008060E6" w:rsidRPr="006C3B31">
        <w:rPr>
          <w:sz w:val="28"/>
          <w:szCs w:val="28"/>
        </w:rPr>
        <w:t>3 настоящей статьи</w:t>
      </w:r>
      <w:r w:rsidR="00AD5A4B" w:rsidRPr="006C3B31">
        <w:rPr>
          <w:sz w:val="28"/>
          <w:szCs w:val="28"/>
        </w:rPr>
        <w:t xml:space="preserve">, </w:t>
      </w:r>
      <w:r w:rsidR="006C3B31" w:rsidRPr="006C3B31">
        <w:rPr>
          <w:sz w:val="28"/>
          <w:szCs w:val="28"/>
        </w:rPr>
        <w:t xml:space="preserve">подлежит </w:t>
      </w:r>
      <w:r w:rsidR="00AD5A4B" w:rsidRPr="006C3B31">
        <w:rPr>
          <w:sz w:val="28"/>
          <w:szCs w:val="28"/>
        </w:rPr>
        <w:t xml:space="preserve">согласованию с </w:t>
      </w:r>
      <w:r w:rsidR="007F6D51" w:rsidRPr="006C3B31">
        <w:rPr>
          <w:sz w:val="28"/>
          <w:szCs w:val="28"/>
        </w:rPr>
        <w:t>к</w:t>
      </w:r>
      <w:r w:rsidR="00AD5A4B" w:rsidRPr="006C3B31">
        <w:rPr>
          <w:sz w:val="28"/>
          <w:szCs w:val="28"/>
        </w:rPr>
        <w:t xml:space="preserve">оллегиальным органом по вопросам управления и распоряжения объектами имущества, образованным </w:t>
      </w:r>
      <w:hyperlink r:id="rId12" w:history="1">
        <w:r w:rsidR="00AD5A4B" w:rsidRPr="008976E2">
          <w:rPr>
            <w:rStyle w:val="af3"/>
            <w:sz w:val="28"/>
            <w:szCs w:val="28"/>
          </w:rPr>
          <w:t xml:space="preserve">Указом </w:t>
        </w:r>
        <w:r w:rsidR="000E460B" w:rsidRPr="008976E2">
          <w:rPr>
            <w:rStyle w:val="af3"/>
            <w:sz w:val="28"/>
            <w:szCs w:val="28"/>
          </w:rPr>
          <w:t xml:space="preserve">временно исполняющего обязанности </w:t>
        </w:r>
        <w:r w:rsidR="00AD5A4B" w:rsidRPr="008976E2">
          <w:rPr>
            <w:rStyle w:val="af3"/>
            <w:sz w:val="28"/>
            <w:szCs w:val="28"/>
          </w:rPr>
          <w:t>Главы Донецкой Народной Республики от 18 августа 2023 г</w:t>
        </w:r>
        <w:r w:rsidR="007F6D51" w:rsidRPr="008976E2">
          <w:rPr>
            <w:rStyle w:val="af3"/>
            <w:sz w:val="28"/>
            <w:szCs w:val="28"/>
          </w:rPr>
          <w:t>ода</w:t>
        </w:r>
        <w:r w:rsidR="00AD5A4B" w:rsidRPr="008976E2">
          <w:rPr>
            <w:rStyle w:val="af3"/>
            <w:sz w:val="28"/>
            <w:szCs w:val="28"/>
          </w:rPr>
          <w:t xml:space="preserve"> № 299 «Об образовании коллегиального органа по вопросам управления и распоряжения объектами имущества»</w:t>
        </w:r>
      </w:hyperlink>
      <w:r w:rsidR="00AD5A4B" w:rsidRPr="006C3B31">
        <w:rPr>
          <w:sz w:val="28"/>
          <w:szCs w:val="28"/>
        </w:rPr>
        <w:t>.</w:t>
      </w:r>
      <w:r w:rsidR="003B11A5" w:rsidRPr="006C3B31">
        <w:rPr>
          <w:sz w:val="28"/>
          <w:szCs w:val="28"/>
        </w:rPr>
        <w:t>».</w:t>
      </w:r>
    </w:p>
    <w:p w14:paraId="3CFFB6A4" w14:textId="77777777" w:rsidR="009B0D27" w:rsidRDefault="009B0D27">
      <w:pPr>
        <w:spacing w:after="200" w:line="276" w:lineRule="auto"/>
        <w:ind w:firstLine="0"/>
        <w:rPr>
          <w:rFonts w:eastAsia="Times New Roman"/>
          <w:b/>
        </w:rPr>
      </w:pPr>
      <w:r>
        <w:rPr>
          <w:b/>
        </w:rPr>
        <w:br w:type="page"/>
      </w:r>
    </w:p>
    <w:p w14:paraId="52DF5562" w14:textId="73B9E128" w:rsidR="001B666C" w:rsidRDefault="001B666C" w:rsidP="009B0D27">
      <w:pPr>
        <w:pStyle w:val="a3"/>
        <w:tabs>
          <w:tab w:val="left" w:pos="1140"/>
        </w:tabs>
        <w:spacing w:after="360" w:line="276" w:lineRule="auto"/>
        <w:ind w:left="0" w:firstLine="709"/>
        <w:rPr>
          <w:b/>
          <w:sz w:val="28"/>
          <w:szCs w:val="28"/>
        </w:rPr>
      </w:pPr>
      <w:r w:rsidRPr="003B7467">
        <w:rPr>
          <w:b/>
          <w:sz w:val="28"/>
          <w:szCs w:val="28"/>
        </w:rPr>
        <w:lastRenderedPageBreak/>
        <w:t xml:space="preserve">Статья </w:t>
      </w:r>
      <w:r w:rsidR="00F1368C">
        <w:rPr>
          <w:b/>
          <w:sz w:val="28"/>
          <w:szCs w:val="28"/>
        </w:rPr>
        <w:t>2</w:t>
      </w:r>
    </w:p>
    <w:p w14:paraId="5CDB6618" w14:textId="5B938336" w:rsidR="001B666C" w:rsidRPr="003B7467" w:rsidRDefault="001B666C" w:rsidP="006E0446">
      <w:pPr>
        <w:pStyle w:val="a3"/>
        <w:tabs>
          <w:tab w:val="left" w:pos="1140"/>
        </w:tabs>
        <w:spacing w:line="276" w:lineRule="auto"/>
        <w:ind w:left="0" w:firstLine="709"/>
        <w:rPr>
          <w:sz w:val="28"/>
          <w:szCs w:val="28"/>
        </w:rPr>
      </w:pPr>
      <w:r w:rsidRPr="003B7467">
        <w:rPr>
          <w:sz w:val="28"/>
          <w:szCs w:val="28"/>
        </w:rPr>
        <w:t>Настоящий Закон вступает в сил</w:t>
      </w:r>
      <w:r w:rsidR="00B35724" w:rsidRPr="003B7467">
        <w:rPr>
          <w:sz w:val="28"/>
          <w:szCs w:val="28"/>
        </w:rPr>
        <w:t>у со дня</w:t>
      </w:r>
      <w:r w:rsidR="00F1368C">
        <w:rPr>
          <w:sz w:val="28"/>
          <w:szCs w:val="28"/>
        </w:rPr>
        <w:t xml:space="preserve"> его официального опубликования.</w:t>
      </w:r>
    </w:p>
    <w:p w14:paraId="0A1F30B6" w14:textId="77777777" w:rsidR="004710B0" w:rsidRPr="004710B0" w:rsidRDefault="004710B0" w:rsidP="004710B0">
      <w:pPr>
        <w:spacing w:line="276" w:lineRule="auto"/>
        <w:ind w:firstLine="0"/>
        <w:jc w:val="both"/>
        <w:rPr>
          <w:rFonts w:eastAsia="Times New Roman"/>
          <w:color w:val="000000"/>
          <w:lang w:eastAsia="ru-RU"/>
        </w:rPr>
      </w:pPr>
      <w:bookmarkStart w:id="5" w:name="_Hlk183593127"/>
      <w:bookmarkEnd w:id="4"/>
    </w:p>
    <w:p w14:paraId="699C74AE" w14:textId="77777777" w:rsidR="004710B0" w:rsidRPr="004710B0" w:rsidRDefault="004710B0" w:rsidP="004710B0">
      <w:pPr>
        <w:spacing w:line="240" w:lineRule="auto"/>
        <w:ind w:firstLine="0"/>
        <w:jc w:val="both"/>
        <w:rPr>
          <w:rFonts w:eastAsia="Times New Roman"/>
          <w:color w:val="000000"/>
          <w:lang w:eastAsia="ru-RU"/>
        </w:rPr>
      </w:pPr>
    </w:p>
    <w:p w14:paraId="32352AC0" w14:textId="77777777" w:rsidR="004710B0" w:rsidRPr="004710B0" w:rsidRDefault="004710B0" w:rsidP="004710B0">
      <w:pPr>
        <w:spacing w:line="240" w:lineRule="auto"/>
        <w:ind w:firstLine="0"/>
        <w:jc w:val="both"/>
        <w:rPr>
          <w:rFonts w:eastAsia="Times New Roman"/>
          <w:color w:val="000000"/>
          <w:lang w:eastAsia="ru-RU"/>
        </w:rPr>
      </w:pPr>
    </w:p>
    <w:p w14:paraId="3CB5E509" w14:textId="77777777" w:rsidR="004710B0" w:rsidRPr="004710B0" w:rsidRDefault="004710B0" w:rsidP="004710B0">
      <w:pPr>
        <w:spacing w:line="240" w:lineRule="auto"/>
        <w:ind w:firstLine="0"/>
        <w:jc w:val="both"/>
        <w:rPr>
          <w:rFonts w:eastAsia="Times New Roman"/>
          <w:color w:val="000000"/>
          <w:lang w:eastAsia="ru-RU"/>
        </w:rPr>
      </w:pPr>
    </w:p>
    <w:p w14:paraId="29206994" w14:textId="77777777" w:rsidR="004710B0" w:rsidRPr="004710B0" w:rsidRDefault="004710B0" w:rsidP="004710B0">
      <w:pPr>
        <w:shd w:val="clear" w:color="auto" w:fill="FFFFFF"/>
        <w:spacing w:line="240" w:lineRule="auto"/>
        <w:ind w:firstLine="0"/>
        <w:jc w:val="both"/>
        <w:rPr>
          <w:lang w:eastAsia="ru-RU"/>
        </w:rPr>
      </w:pPr>
      <w:r w:rsidRPr="004710B0">
        <w:rPr>
          <w:lang w:eastAsia="ru-RU"/>
        </w:rPr>
        <w:t>Глава</w:t>
      </w:r>
    </w:p>
    <w:p w14:paraId="5B7F2E67" w14:textId="77777777" w:rsidR="004710B0" w:rsidRPr="004710B0" w:rsidRDefault="004710B0" w:rsidP="004710B0">
      <w:pPr>
        <w:shd w:val="clear" w:color="auto" w:fill="FFFFFF"/>
        <w:spacing w:after="120" w:line="240" w:lineRule="auto"/>
        <w:ind w:firstLine="0"/>
        <w:jc w:val="both"/>
        <w:rPr>
          <w:lang w:eastAsia="ru-RU"/>
        </w:rPr>
      </w:pPr>
      <w:r w:rsidRPr="004710B0">
        <w:rPr>
          <w:lang w:eastAsia="ru-RU"/>
        </w:rPr>
        <w:t>Донецкой Народной Республики</w:t>
      </w:r>
      <w:r w:rsidRPr="004710B0">
        <w:rPr>
          <w:lang w:eastAsia="ru-RU"/>
        </w:rPr>
        <w:tab/>
      </w:r>
      <w:r w:rsidRPr="004710B0">
        <w:rPr>
          <w:lang w:eastAsia="ru-RU"/>
        </w:rPr>
        <w:tab/>
      </w:r>
      <w:r w:rsidRPr="004710B0">
        <w:rPr>
          <w:lang w:eastAsia="ru-RU"/>
        </w:rPr>
        <w:tab/>
      </w:r>
      <w:r w:rsidRPr="004710B0">
        <w:rPr>
          <w:lang w:eastAsia="ru-RU"/>
        </w:rPr>
        <w:tab/>
      </w:r>
      <w:r w:rsidRPr="004710B0">
        <w:rPr>
          <w:lang w:eastAsia="ru-RU"/>
        </w:rPr>
        <w:tab/>
      </w:r>
      <w:r w:rsidRPr="004710B0">
        <w:rPr>
          <w:lang w:eastAsia="ru-RU"/>
        </w:rPr>
        <w:tab/>
        <w:t>Д.В. Пушилин</w:t>
      </w:r>
    </w:p>
    <w:p w14:paraId="392404E1" w14:textId="77777777" w:rsidR="004710B0" w:rsidRPr="004710B0" w:rsidRDefault="004710B0" w:rsidP="004710B0">
      <w:pPr>
        <w:shd w:val="clear" w:color="auto" w:fill="FFFFFF"/>
        <w:spacing w:after="120" w:line="240" w:lineRule="auto"/>
        <w:ind w:firstLine="0"/>
        <w:jc w:val="both"/>
        <w:rPr>
          <w:lang w:eastAsia="ru-RU"/>
        </w:rPr>
      </w:pPr>
      <w:r w:rsidRPr="004710B0">
        <w:rPr>
          <w:lang w:eastAsia="ru-RU"/>
        </w:rPr>
        <w:t>г. Донецк</w:t>
      </w:r>
    </w:p>
    <w:p w14:paraId="35DBEEF3" w14:textId="7AAF0879" w:rsidR="004710B0" w:rsidRPr="004710B0" w:rsidRDefault="004E61A5" w:rsidP="004710B0">
      <w:pPr>
        <w:shd w:val="clear" w:color="auto" w:fill="FFFFFF"/>
        <w:spacing w:after="120" w:line="240" w:lineRule="auto"/>
        <w:ind w:firstLine="0"/>
        <w:jc w:val="both"/>
        <w:rPr>
          <w:lang w:eastAsia="ru-RU"/>
        </w:rPr>
      </w:pPr>
      <w:r>
        <w:rPr>
          <w:lang w:eastAsia="ru-RU"/>
        </w:rPr>
        <w:t>13 декабря 2024 года</w:t>
      </w:r>
    </w:p>
    <w:p w14:paraId="516AB77E" w14:textId="0AE6151E" w:rsidR="004710B0" w:rsidRPr="004710B0" w:rsidRDefault="004710B0" w:rsidP="004710B0">
      <w:pPr>
        <w:shd w:val="clear" w:color="auto" w:fill="FFFFFF"/>
        <w:spacing w:after="120" w:line="240" w:lineRule="auto"/>
        <w:ind w:firstLine="0"/>
        <w:jc w:val="both"/>
        <w:rPr>
          <w:lang w:eastAsia="ru-RU"/>
        </w:rPr>
      </w:pPr>
      <w:r w:rsidRPr="004710B0">
        <w:rPr>
          <w:lang w:eastAsia="ru-RU"/>
        </w:rPr>
        <w:t xml:space="preserve">№ </w:t>
      </w:r>
      <w:r w:rsidR="004E61A5">
        <w:rPr>
          <w:lang w:eastAsia="ru-RU"/>
        </w:rPr>
        <w:t>136-РЗ</w:t>
      </w:r>
    </w:p>
    <w:bookmarkEnd w:id="5"/>
    <w:p w14:paraId="0488F540" w14:textId="77777777" w:rsidR="008E5294" w:rsidRDefault="008E5294" w:rsidP="004710B0">
      <w:pPr>
        <w:tabs>
          <w:tab w:val="left" w:pos="6810"/>
        </w:tabs>
        <w:spacing w:line="276" w:lineRule="auto"/>
        <w:ind w:firstLine="0"/>
        <w:mirrorIndents/>
      </w:pPr>
    </w:p>
    <w:p w14:paraId="543AA18F" w14:textId="77777777" w:rsidR="008E5294" w:rsidRDefault="008E5294" w:rsidP="004710B0">
      <w:pPr>
        <w:tabs>
          <w:tab w:val="left" w:pos="6810"/>
        </w:tabs>
        <w:spacing w:line="276" w:lineRule="auto"/>
        <w:ind w:firstLine="0"/>
        <w:mirrorIndents/>
      </w:pPr>
    </w:p>
    <w:p w14:paraId="3D48D218" w14:textId="321B167E" w:rsidR="00B478F7" w:rsidRPr="000D5BF3" w:rsidRDefault="007A1C7E" w:rsidP="004710B0">
      <w:pPr>
        <w:tabs>
          <w:tab w:val="left" w:pos="6810"/>
        </w:tabs>
        <w:spacing w:line="276" w:lineRule="auto"/>
        <w:ind w:firstLine="0"/>
        <w:mirrorIndents/>
      </w:pPr>
      <w:bookmarkStart w:id="6" w:name="_GoBack"/>
      <w:bookmarkEnd w:id="6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FECA8DE" wp14:editId="611DF98B">
            <wp:simplePos x="1076325" y="3648075"/>
            <wp:positionH relativeFrom="margin">
              <wp:align>right</wp:align>
            </wp:positionH>
            <wp:positionV relativeFrom="margin">
              <wp:align>bottom</wp:align>
            </wp:positionV>
            <wp:extent cx="720000" cy="720000"/>
            <wp:effectExtent l="0" t="0" r="444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478F7" w:rsidRPr="000D5BF3" w:rsidSect="000D5BF3">
      <w:headerReference w:type="default" r:id="rId14"/>
      <w:pgSz w:w="11906" w:h="16838"/>
      <w:pgMar w:top="1134" w:right="567" w:bottom="1134" w:left="1701" w:header="624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378FD" w14:textId="77777777" w:rsidR="00D46506" w:rsidRDefault="00D46506" w:rsidP="004466D4">
      <w:pPr>
        <w:spacing w:line="240" w:lineRule="auto"/>
      </w:pPr>
      <w:r>
        <w:separator/>
      </w:r>
    </w:p>
  </w:endnote>
  <w:endnote w:type="continuationSeparator" w:id="0">
    <w:p w14:paraId="3B8A399F" w14:textId="77777777" w:rsidR="00D46506" w:rsidRDefault="00D46506" w:rsidP="00446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83850" w14:textId="77777777" w:rsidR="00D46506" w:rsidRDefault="00D46506" w:rsidP="004466D4">
      <w:pPr>
        <w:spacing w:line="240" w:lineRule="auto"/>
      </w:pPr>
      <w:r>
        <w:separator/>
      </w:r>
    </w:p>
  </w:footnote>
  <w:footnote w:type="continuationSeparator" w:id="0">
    <w:p w14:paraId="6CF6C015" w14:textId="77777777" w:rsidR="00D46506" w:rsidRDefault="00D46506" w:rsidP="004466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05790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DEA9132" w14:textId="6509CF59" w:rsidR="005D5991" w:rsidRPr="00B478F7" w:rsidRDefault="0019458B">
        <w:pPr>
          <w:pStyle w:val="a7"/>
          <w:jc w:val="center"/>
          <w:rPr>
            <w:sz w:val="24"/>
            <w:szCs w:val="24"/>
          </w:rPr>
        </w:pPr>
        <w:r w:rsidRPr="00B478F7">
          <w:rPr>
            <w:sz w:val="24"/>
            <w:szCs w:val="24"/>
          </w:rPr>
          <w:fldChar w:fldCharType="begin"/>
        </w:r>
        <w:r w:rsidR="005D5991" w:rsidRPr="00B478F7">
          <w:rPr>
            <w:sz w:val="24"/>
            <w:szCs w:val="24"/>
          </w:rPr>
          <w:instrText>PAGE   \* MERGEFORMAT</w:instrText>
        </w:r>
        <w:r w:rsidRPr="00B478F7">
          <w:rPr>
            <w:sz w:val="24"/>
            <w:szCs w:val="24"/>
          </w:rPr>
          <w:fldChar w:fldCharType="separate"/>
        </w:r>
        <w:r w:rsidR="000A0328">
          <w:rPr>
            <w:noProof/>
            <w:sz w:val="24"/>
            <w:szCs w:val="24"/>
          </w:rPr>
          <w:t>2</w:t>
        </w:r>
        <w:r w:rsidRPr="00B478F7">
          <w:rPr>
            <w:sz w:val="24"/>
            <w:szCs w:val="24"/>
          </w:rPr>
          <w:fldChar w:fldCharType="end"/>
        </w:r>
      </w:p>
    </w:sdtContent>
  </w:sdt>
  <w:p w14:paraId="3AD10035" w14:textId="77777777" w:rsidR="005D5991" w:rsidRDefault="005D5991" w:rsidP="00B478F7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6E91"/>
    <w:multiLevelType w:val="hybridMultilevel"/>
    <w:tmpl w:val="B8B6B7F6"/>
    <w:lvl w:ilvl="0" w:tplc="CF0EDCF4">
      <w:start w:val="1"/>
      <w:numFmt w:val="decimal"/>
      <w:lvlText w:val="%1."/>
      <w:lvlJc w:val="left"/>
      <w:pPr>
        <w:ind w:left="1331" w:hanging="4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057159"/>
    <w:multiLevelType w:val="hybridMultilevel"/>
    <w:tmpl w:val="26423112"/>
    <w:lvl w:ilvl="0" w:tplc="79F29E80">
      <w:start w:val="1"/>
      <w:numFmt w:val="decimal"/>
      <w:lvlText w:val="%1)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2AA11197"/>
    <w:multiLevelType w:val="hybridMultilevel"/>
    <w:tmpl w:val="CE10C0D6"/>
    <w:lvl w:ilvl="0" w:tplc="AF6AF0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910BBA"/>
    <w:multiLevelType w:val="hybridMultilevel"/>
    <w:tmpl w:val="6234CF56"/>
    <w:lvl w:ilvl="0" w:tplc="CB062E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08"/>
    <w:rsid w:val="000103B1"/>
    <w:rsid w:val="00033A83"/>
    <w:rsid w:val="0007211F"/>
    <w:rsid w:val="0009785B"/>
    <w:rsid w:val="000A0328"/>
    <w:rsid w:val="000B0A80"/>
    <w:rsid w:val="000D5BF3"/>
    <w:rsid w:val="000E460B"/>
    <w:rsid w:val="000E4737"/>
    <w:rsid w:val="001321EF"/>
    <w:rsid w:val="00140213"/>
    <w:rsid w:val="0014563A"/>
    <w:rsid w:val="00176D16"/>
    <w:rsid w:val="00185CFF"/>
    <w:rsid w:val="0019458B"/>
    <w:rsid w:val="001A177E"/>
    <w:rsid w:val="001B666C"/>
    <w:rsid w:val="001D3FA0"/>
    <w:rsid w:val="00273818"/>
    <w:rsid w:val="00273F10"/>
    <w:rsid w:val="003047B4"/>
    <w:rsid w:val="00354648"/>
    <w:rsid w:val="00357C9F"/>
    <w:rsid w:val="0039078B"/>
    <w:rsid w:val="003B11A5"/>
    <w:rsid w:val="003B3EFF"/>
    <w:rsid w:val="003B4A1B"/>
    <w:rsid w:val="003B7467"/>
    <w:rsid w:val="00404A85"/>
    <w:rsid w:val="00436CD5"/>
    <w:rsid w:val="004408BE"/>
    <w:rsid w:val="00441A83"/>
    <w:rsid w:val="004466D4"/>
    <w:rsid w:val="004710B0"/>
    <w:rsid w:val="00491DB6"/>
    <w:rsid w:val="004A54C9"/>
    <w:rsid w:val="004B433C"/>
    <w:rsid w:val="004C7FC5"/>
    <w:rsid w:val="004D4012"/>
    <w:rsid w:val="004E61A5"/>
    <w:rsid w:val="004F73B7"/>
    <w:rsid w:val="00570CB9"/>
    <w:rsid w:val="005D5991"/>
    <w:rsid w:val="00617514"/>
    <w:rsid w:val="00650596"/>
    <w:rsid w:val="006723E4"/>
    <w:rsid w:val="006A0D91"/>
    <w:rsid w:val="006C3B31"/>
    <w:rsid w:val="006E0446"/>
    <w:rsid w:val="006F76C9"/>
    <w:rsid w:val="00753546"/>
    <w:rsid w:val="0075785A"/>
    <w:rsid w:val="007903FC"/>
    <w:rsid w:val="00795D43"/>
    <w:rsid w:val="007A1C7E"/>
    <w:rsid w:val="007A7254"/>
    <w:rsid w:val="007C6ACB"/>
    <w:rsid w:val="007D2BA6"/>
    <w:rsid w:val="007D51C0"/>
    <w:rsid w:val="007E16CE"/>
    <w:rsid w:val="007F0EC9"/>
    <w:rsid w:val="007F6D51"/>
    <w:rsid w:val="008060E6"/>
    <w:rsid w:val="008433DF"/>
    <w:rsid w:val="008557B4"/>
    <w:rsid w:val="00883C8F"/>
    <w:rsid w:val="00897656"/>
    <w:rsid w:val="008976E2"/>
    <w:rsid w:val="008A3D50"/>
    <w:rsid w:val="008D4B0A"/>
    <w:rsid w:val="008E5294"/>
    <w:rsid w:val="00906892"/>
    <w:rsid w:val="0095596F"/>
    <w:rsid w:val="00991564"/>
    <w:rsid w:val="009A2B8F"/>
    <w:rsid w:val="009B0D27"/>
    <w:rsid w:val="009B30AA"/>
    <w:rsid w:val="009C7C48"/>
    <w:rsid w:val="00A623B9"/>
    <w:rsid w:val="00AA7B4B"/>
    <w:rsid w:val="00AB7458"/>
    <w:rsid w:val="00AD5A4B"/>
    <w:rsid w:val="00B03D59"/>
    <w:rsid w:val="00B34526"/>
    <w:rsid w:val="00B35724"/>
    <w:rsid w:val="00B45541"/>
    <w:rsid w:val="00B478F7"/>
    <w:rsid w:val="00C52A5C"/>
    <w:rsid w:val="00C55AB4"/>
    <w:rsid w:val="00C726BF"/>
    <w:rsid w:val="00C7774F"/>
    <w:rsid w:val="00C95F08"/>
    <w:rsid w:val="00CC505B"/>
    <w:rsid w:val="00D03ADC"/>
    <w:rsid w:val="00D27EDA"/>
    <w:rsid w:val="00D44E8A"/>
    <w:rsid w:val="00D46506"/>
    <w:rsid w:val="00D47291"/>
    <w:rsid w:val="00D53294"/>
    <w:rsid w:val="00D66A16"/>
    <w:rsid w:val="00D77C27"/>
    <w:rsid w:val="00D964A3"/>
    <w:rsid w:val="00DC1BE3"/>
    <w:rsid w:val="00E819B1"/>
    <w:rsid w:val="00E910BF"/>
    <w:rsid w:val="00EE51D6"/>
    <w:rsid w:val="00EF5D8C"/>
    <w:rsid w:val="00F1368C"/>
    <w:rsid w:val="00F22A36"/>
    <w:rsid w:val="00F26D2A"/>
    <w:rsid w:val="00FD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9D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66C"/>
    <w:pPr>
      <w:spacing w:after="0" w:line="360" w:lineRule="exact"/>
      <w:ind w:firstLine="720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6A0D91"/>
    <w:pPr>
      <w:spacing w:before="100" w:beforeAutospacing="1" w:after="100" w:afterAutospacing="1" w:line="240" w:lineRule="auto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B666C"/>
    <w:pPr>
      <w:widowControl w:val="0"/>
      <w:autoSpaceDE w:val="0"/>
      <w:autoSpaceDN w:val="0"/>
      <w:spacing w:line="240" w:lineRule="auto"/>
      <w:ind w:left="102" w:firstLine="0"/>
      <w:jc w:val="both"/>
    </w:pPr>
    <w:rPr>
      <w:rFonts w:eastAsia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B666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1B666C"/>
    <w:pPr>
      <w:spacing w:after="0" w:line="240" w:lineRule="auto"/>
      <w:ind w:firstLine="720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1B666C"/>
    <w:pPr>
      <w:ind w:left="720"/>
      <w:contextualSpacing/>
    </w:pPr>
  </w:style>
  <w:style w:type="paragraph" w:customStyle="1" w:styleId="ConsPlusTitle">
    <w:name w:val="ConsPlusTitle"/>
    <w:rsid w:val="001B66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7">
    <w:name w:val="header"/>
    <w:basedOn w:val="a"/>
    <w:link w:val="a8"/>
    <w:uiPriority w:val="99"/>
    <w:unhideWhenUsed/>
    <w:rsid w:val="004466D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66D4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4466D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66D4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0D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22A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2A36"/>
    <w:rPr>
      <w:rFonts w:ascii="Tahoma" w:eastAsia="Calibri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FD2E3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D2E3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D2E38"/>
    <w:rPr>
      <w:rFonts w:ascii="Times New Roman" w:eastAsia="Calibri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D2E3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D2E38"/>
    <w:rPr>
      <w:rFonts w:ascii="Times New Roman" w:eastAsia="Calibri" w:hAnsi="Times New Roman" w:cs="Times New Roman"/>
      <w:b/>
      <w:bCs/>
      <w:sz w:val="20"/>
      <w:szCs w:val="20"/>
    </w:rPr>
  </w:style>
  <w:style w:type="paragraph" w:styleId="af2">
    <w:name w:val="Normal (Web)"/>
    <w:basedOn w:val="a"/>
    <w:uiPriority w:val="99"/>
    <w:unhideWhenUsed/>
    <w:rsid w:val="00D27EDA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D27EDA"/>
    <w:rPr>
      <w:color w:val="0000FF"/>
      <w:u w:val="single"/>
    </w:rPr>
  </w:style>
  <w:style w:type="character" w:styleId="af4">
    <w:name w:val="Strong"/>
    <w:basedOn w:val="a0"/>
    <w:uiPriority w:val="22"/>
    <w:qFormat/>
    <w:rsid w:val="00D27EDA"/>
    <w:rPr>
      <w:b/>
      <w:bCs/>
    </w:rPr>
  </w:style>
  <w:style w:type="paragraph" w:styleId="af5">
    <w:name w:val="Revision"/>
    <w:hidden/>
    <w:uiPriority w:val="99"/>
    <w:semiHidden/>
    <w:rsid w:val="00491DB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4E6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pa.dnronline.su/2023-08-19/ukaz-vrio-glavy-donetskoj-narodnoj-respubliki-299-ot-18-08-2023-goda-ob-obrazovanii-kollegialnogo-organa-po-voprosam-upravleniya-i-rasporyazheniya-obektami-imushhestva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nd=603414659&amp;rdk=&amp;backlink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pa.dnronline.su/2023-10-13/14-rz-o-poryadke-upravleniya-i-rasporyazheniya-sobstvennostyu-donetskoj-narodnoj-respublik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pa.dnronline.su/2023-10-13/14-rz-o-poryadke-upravleniya-i-rasporyazheniya-sobstvennostyu-donetskoj-narodnoj-respubliki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69873-4D3D-4CE9-B58B-12D32A50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2024-12-23T08:31:00Z</dcterms:created>
  <dcterms:modified xsi:type="dcterms:W3CDTF">2024-12-23T12:20:00Z</dcterms:modified>
</cp:coreProperties>
</file>