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7D" w:rsidRDefault="009F0DB7">
      <w:pPr>
        <w:pStyle w:val="20"/>
        <w:shd w:val="clear" w:color="auto" w:fill="auto"/>
      </w:pPr>
      <w:r>
        <w:t>ДОНЕЦКАЯ НАРОДНАЯ РЕСПУБЛИКА</w:t>
      </w:r>
    </w:p>
    <w:p w:rsidR="0092637D" w:rsidRDefault="009F0DB7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ЗАКОН</w:t>
      </w:r>
      <w:bookmarkEnd w:id="0"/>
      <w:bookmarkEnd w:id="1"/>
    </w:p>
    <w:p w:rsidR="0092637D" w:rsidRDefault="009F0DB7">
      <w:pPr>
        <w:pStyle w:val="1"/>
        <w:shd w:val="clear" w:color="auto" w:fill="auto"/>
        <w:spacing w:after="640"/>
        <w:ind w:firstLine="0"/>
        <w:jc w:val="center"/>
      </w:pPr>
      <w:r>
        <w:rPr>
          <w:b/>
          <w:bCs/>
        </w:rPr>
        <w:t>ОБ УВЕКОВЕЧЕНИИ ПАМЯТИ ВЫДАЮЩИХСЯ ДЕЯТЕЛЕЙ,</w:t>
      </w:r>
      <w:r>
        <w:rPr>
          <w:b/>
          <w:bCs/>
        </w:rPr>
        <w:br/>
        <w:t>ЗАСЛУЖЕННЫХ ЛИЦ, ИСТОРИЧЕСКИХ СОБЫТИЙ И</w:t>
      </w:r>
      <w:r>
        <w:rPr>
          <w:b/>
          <w:bCs/>
        </w:rPr>
        <w:br/>
        <w:t>ПАМЯТНЫХ ДАТ В ДОНЕЦКОЙ НАРОДНОЙ РЕСПУБЛИКЕ</w:t>
      </w:r>
    </w:p>
    <w:p w:rsidR="0092637D" w:rsidRDefault="009F0DB7">
      <w:pPr>
        <w:pStyle w:val="22"/>
        <w:keepNext/>
        <w:keepLines/>
        <w:shd w:val="clear" w:color="auto" w:fill="auto"/>
        <w:spacing w:after="740"/>
        <w:ind w:firstLine="0"/>
        <w:jc w:val="center"/>
      </w:pPr>
      <w:bookmarkStart w:id="2" w:name="bookmark2"/>
      <w:bookmarkStart w:id="3" w:name="bookmark3"/>
      <w:r>
        <w:t>Принят Постановлением Народного Совета 7 мая 2025 года</w:t>
      </w:r>
      <w:bookmarkEnd w:id="2"/>
      <w:bookmarkEnd w:id="3"/>
    </w:p>
    <w:p w:rsidR="0092637D" w:rsidRDefault="009F0DB7">
      <w:pPr>
        <w:pStyle w:val="1"/>
        <w:shd w:val="clear" w:color="auto" w:fill="auto"/>
        <w:ind w:firstLine="720"/>
        <w:jc w:val="both"/>
      </w:pPr>
      <w:r>
        <w:t xml:space="preserve">Настоящий Закон определяет формы, </w:t>
      </w:r>
      <w:r>
        <w:t>условия и порядок увековечения памяти выдающихся деятелей, заслуженных лиц, а также исторических событий и памятных дат в Донецкой Народной Республике.</w:t>
      </w:r>
    </w:p>
    <w:p w:rsidR="0092637D" w:rsidRDefault="009F0DB7">
      <w:pPr>
        <w:pStyle w:val="1"/>
        <w:shd w:val="clear" w:color="auto" w:fill="auto"/>
        <w:ind w:firstLine="720"/>
        <w:jc w:val="both"/>
      </w:pPr>
      <w:r>
        <w:t xml:space="preserve">Статья 1. </w:t>
      </w:r>
      <w:r>
        <w:rPr>
          <w:b/>
          <w:bCs/>
        </w:rPr>
        <w:t>Основные понятия</w:t>
      </w:r>
    </w:p>
    <w:p w:rsidR="0092637D" w:rsidRDefault="009F0DB7">
      <w:pPr>
        <w:pStyle w:val="1"/>
        <w:shd w:val="clear" w:color="auto" w:fill="auto"/>
        <w:ind w:firstLine="720"/>
        <w:jc w:val="both"/>
      </w:pPr>
      <w:r>
        <w:t>В настоящем Законе используются следующие основные понятия:</w:t>
      </w:r>
    </w:p>
    <w:p w:rsidR="0092637D" w:rsidRDefault="00D252B2" w:rsidP="00D252B2">
      <w:pPr>
        <w:pStyle w:val="1"/>
        <w:shd w:val="clear" w:color="auto" w:fill="auto"/>
        <w:tabs>
          <w:tab w:val="left" w:pos="1136"/>
        </w:tabs>
        <w:ind w:firstLine="0"/>
        <w:jc w:val="both"/>
      </w:pPr>
      <w:r w:rsidRPr="00D252B2">
        <w:t xml:space="preserve">1) </w:t>
      </w:r>
      <w:r w:rsidR="009F0DB7">
        <w:t>выдающийся деятел</w:t>
      </w:r>
      <w:r w:rsidR="009F0DB7">
        <w:t>ь - лицо, имеющее выдающиеся достижения в какой-либо сфере деятельности и внесшее значительный вклад в развитие Российской Федерации и (или) Донецкой Народной Республики, принесшие всероссийскую и (или) мировую известность;</w:t>
      </w:r>
    </w:p>
    <w:p w:rsidR="0092637D" w:rsidRDefault="00D252B2" w:rsidP="00D252B2">
      <w:pPr>
        <w:pStyle w:val="1"/>
        <w:shd w:val="clear" w:color="auto" w:fill="auto"/>
        <w:tabs>
          <w:tab w:val="left" w:pos="1136"/>
        </w:tabs>
        <w:ind w:firstLine="0"/>
        <w:jc w:val="both"/>
      </w:pPr>
      <w:r w:rsidRPr="00D252B2">
        <w:t xml:space="preserve">2) </w:t>
      </w:r>
      <w:r w:rsidR="009F0DB7">
        <w:t>заслуженное лицо - лицо, имеющее</w:t>
      </w:r>
      <w:r w:rsidR="009F0DB7">
        <w:t xml:space="preserve"> профессиональные заслуги в сфере экономики, государственного строительства, науки, культуры, искусства и просвещения, в укреплении законности, воспитании, развитии физической культуры и спорта, охране здоровья и жизни, защите прав и свобод граждан, защите</w:t>
      </w:r>
      <w:r w:rsidR="009F0DB7">
        <w:t xml:space="preserve"> Отечества, благотворительной и иных сферах деятельности, в том числе удостоенное государственных наград СССР, РСФСР, Российской Федерации, Донецкой Народной Республики или имеющее соответствующее почетное звание Российской Федерации и (или) Донецкой Народ</w:t>
      </w:r>
      <w:r w:rsidR="009F0DB7">
        <w:t>ной Республики;</w:t>
      </w:r>
    </w:p>
    <w:p w:rsidR="0092637D" w:rsidRDefault="00D252B2" w:rsidP="00D252B2">
      <w:pPr>
        <w:pStyle w:val="1"/>
        <w:shd w:val="clear" w:color="auto" w:fill="auto"/>
        <w:tabs>
          <w:tab w:val="left" w:pos="1104"/>
        </w:tabs>
        <w:ind w:firstLine="0"/>
        <w:jc w:val="both"/>
      </w:pPr>
      <w:r w:rsidRPr="00D252B2">
        <w:t xml:space="preserve">3) </w:t>
      </w:r>
      <w:r w:rsidR="009F0DB7">
        <w:t xml:space="preserve">историческое событие - событие, имеющее значимость для хода исторического </w:t>
      </w:r>
      <w:r w:rsidR="009F0DB7">
        <w:lastRenderedPageBreak/>
        <w:t>процесса, оставившее особый след в истории Российской Федерации или Донецкой Народной Республики;</w:t>
      </w:r>
    </w:p>
    <w:p w:rsidR="0092637D" w:rsidRDefault="00D252B2" w:rsidP="00D252B2">
      <w:pPr>
        <w:pStyle w:val="1"/>
        <w:shd w:val="clear" w:color="auto" w:fill="auto"/>
        <w:tabs>
          <w:tab w:val="left" w:pos="1090"/>
        </w:tabs>
        <w:ind w:firstLine="0"/>
        <w:jc w:val="both"/>
      </w:pPr>
      <w:r w:rsidRPr="00D252B2">
        <w:t xml:space="preserve">4) </w:t>
      </w:r>
      <w:r w:rsidR="009F0DB7">
        <w:t>мемориал - сооружение, созданное для сохранения памяти о важных собы</w:t>
      </w:r>
      <w:r w:rsidR="009F0DB7">
        <w:t>тиях, выдающихся деятелях;</w:t>
      </w:r>
    </w:p>
    <w:p w:rsidR="0092637D" w:rsidRDefault="00A40900" w:rsidP="00A40900">
      <w:pPr>
        <w:pStyle w:val="1"/>
        <w:shd w:val="clear" w:color="auto" w:fill="auto"/>
        <w:tabs>
          <w:tab w:val="left" w:pos="1104"/>
        </w:tabs>
        <w:ind w:firstLine="0"/>
        <w:jc w:val="both"/>
      </w:pPr>
      <w:r w:rsidRPr="00A40900">
        <w:t xml:space="preserve">5) </w:t>
      </w:r>
      <w:r w:rsidR="009F0DB7">
        <w:t>мемориальная доска - плита из долговечного материала, увековечивающая память о выдающемся деятеле, заслуженном лице или об историческом событии Российской Федерации и (или) Донецкой Народной Республики;</w:t>
      </w:r>
    </w:p>
    <w:p w:rsidR="0092637D" w:rsidRDefault="00A40900" w:rsidP="00A40900">
      <w:pPr>
        <w:pStyle w:val="1"/>
        <w:shd w:val="clear" w:color="auto" w:fill="auto"/>
        <w:tabs>
          <w:tab w:val="left" w:pos="1104"/>
        </w:tabs>
        <w:ind w:firstLine="0"/>
        <w:jc w:val="both"/>
      </w:pPr>
      <w:r w:rsidRPr="00A40900">
        <w:t xml:space="preserve">6) </w:t>
      </w:r>
      <w:r w:rsidR="009F0DB7">
        <w:t xml:space="preserve">памятная дата - </w:t>
      </w:r>
      <w:r w:rsidR="009F0DB7">
        <w:t>значительная (юбилейная) дата со времени исторического события Российской Федерации и (или) Донецкой Народной Республики;</w:t>
      </w:r>
    </w:p>
    <w:p w:rsidR="0092637D" w:rsidRDefault="00A40900" w:rsidP="00A40900">
      <w:pPr>
        <w:pStyle w:val="1"/>
        <w:shd w:val="clear" w:color="auto" w:fill="auto"/>
        <w:tabs>
          <w:tab w:val="left" w:pos="1104"/>
        </w:tabs>
        <w:ind w:firstLine="0"/>
        <w:jc w:val="both"/>
      </w:pPr>
      <w:r w:rsidRPr="00A40900">
        <w:t xml:space="preserve">7) </w:t>
      </w:r>
      <w:r w:rsidR="009F0DB7">
        <w:t>памятный знак - скульптурное или архитектурное произведение (либо в сочетании), создаваемое для увековечения памяти о выдающемся деяте</w:t>
      </w:r>
      <w:r w:rsidR="009F0DB7">
        <w:t>ле, заслуженном лице или об историческом событии (скульптура, архитектурно</w:t>
      </w:r>
      <w:r w:rsidR="00300061" w:rsidRPr="00300061">
        <w:t>-</w:t>
      </w:r>
      <w:r w:rsidR="009F0DB7">
        <w:t>скульптурная композиция, обелиск, памятный камень и др.);</w:t>
      </w:r>
    </w:p>
    <w:p w:rsidR="0092637D" w:rsidRDefault="00A40900" w:rsidP="00A40900">
      <w:pPr>
        <w:pStyle w:val="1"/>
        <w:shd w:val="clear" w:color="auto" w:fill="auto"/>
        <w:tabs>
          <w:tab w:val="left" w:pos="1104"/>
        </w:tabs>
        <w:ind w:firstLine="0"/>
        <w:jc w:val="both"/>
      </w:pPr>
      <w:r w:rsidRPr="00A40900">
        <w:t xml:space="preserve">8) </w:t>
      </w:r>
      <w:r w:rsidR="009F0DB7">
        <w:t>составные части населенного пункта - улицы, площади, аллеи, бульвары, проспекты, переулки, микрорайоны, иные территории про</w:t>
      </w:r>
      <w:r w:rsidR="009F0DB7">
        <w:t>живания граждан в населенных пунктах.</w:t>
      </w:r>
    </w:p>
    <w:p w:rsidR="0092637D" w:rsidRDefault="009F0DB7">
      <w:pPr>
        <w:pStyle w:val="22"/>
        <w:keepNext/>
        <w:keepLines/>
        <w:shd w:val="clear" w:color="auto" w:fill="auto"/>
        <w:ind w:firstLine="740"/>
        <w:jc w:val="both"/>
      </w:pPr>
      <w:bookmarkStart w:id="4" w:name="bookmark4"/>
      <w:bookmarkStart w:id="5" w:name="bookmark5"/>
      <w:r>
        <w:rPr>
          <w:b w:val="0"/>
          <w:bCs w:val="0"/>
        </w:rPr>
        <w:t xml:space="preserve">Статья 2. </w:t>
      </w:r>
      <w:r>
        <w:t>Формы увековечения памяти выдающихся деятелей, заслуженных лиц, исторических событий и памятных дат</w:t>
      </w:r>
      <w:bookmarkEnd w:id="4"/>
      <w:bookmarkEnd w:id="5"/>
    </w:p>
    <w:p w:rsidR="0092637D" w:rsidRDefault="009F0DB7">
      <w:pPr>
        <w:pStyle w:val="1"/>
        <w:numPr>
          <w:ilvl w:val="0"/>
          <w:numId w:val="2"/>
        </w:numPr>
        <w:shd w:val="clear" w:color="auto" w:fill="auto"/>
        <w:tabs>
          <w:tab w:val="left" w:pos="1085"/>
        </w:tabs>
        <w:ind w:firstLine="740"/>
        <w:jc w:val="both"/>
      </w:pPr>
      <w:r>
        <w:t>Увековечение в Донецкой Народной Республике памяти выдающихся деятелей, заслуженных лиц может осуществляться</w:t>
      </w:r>
      <w:r>
        <w:t xml:space="preserve"> в формах:</w:t>
      </w:r>
    </w:p>
    <w:p w:rsidR="0092637D" w:rsidRDefault="00A40900" w:rsidP="00A40900">
      <w:pPr>
        <w:pStyle w:val="1"/>
        <w:shd w:val="clear" w:color="auto" w:fill="auto"/>
        <w:tabs>
          <w:tab w:val="left" w:pos="1104"/>
        </w:tabs>
        <w:ind w:firstLine="0"/>
        <w:jc w:val="both"/>
      </w:pPr>
      <w:r w:rsidRPr="00A40900">
        <w:t xml:space="preserve">1) </w:t>
      </w:r>
      <w:r w:rsidR="009F0DB7">
        <w:t>присвоения их имен паркам, скверам, составным частям населенных пунктов;</w:t>
      </w:r>
    </w:p>
    <w:p w:rsidR="0092637D" w:rsidRDefault="00A40900" w:rsidP="00A40900">
      <w:pPr>
        <w:pStyle w:val="1"/>
        <w:shd w:val="clear" w:color="auto" w:fill="auto"/>
        <w:tabs>
          <w:tab w:val="left" w:pos="1104"/>
        </w:tabs>
        <w:spacing w:after="340"/>
        <w:ind w:firstLine="0"/>
        <w:jc w:val="both"/>
      </w:pPr>
      <w:r w:rsidRPr="00A40900">
        <w:t xml:space="preserve">2) </w:t>
      </w:r>
      <w:r w:rsidR="009F0DB7">
        <w:t>присвоения их имен государственным учреждениям и организациям, государственным унитарным предприятиям, находящимся в ведении исполнительных органов Донецкой Народной Респуб</w:t>
      </w:r>
      <w:r w:rsidR="009F0DB7">
        <w:t>лики (далее - государственные организации и учреждения), муниципальным учреждениям, муниципальным унитарным предприятиям в Донецкой Народной Республике (далее - муниципальные организации и учреждения);</w:t>
      </w:r>
    </w:p>
    <w:p w:rsidR="0092637D" w:rsidRDefault="00A40900" w:rsidP="00A40900">
      <w:pPr>
        <w:pStyle w:val="1"/>
        <w:shd w:val="clear" w:color="auto" w:fill="auto"/>
        <w:tabs>
          <w:tab w:val="left" w:pos="1125"/>
        </w:tabs>
        <w:spacing w:after="340"/>
        <w:ind w:firstLine="0"/>
        <w:jc w:val="both"/>
      </w:pPr>
      <w:r w:rsidRPr="00A40900">
        <w:t xml:space="preserve">3) </w:t>
      </w:r>
      <w:r w:rsidR="009F0DB7">
        <w:t xml:space="preserve">установки памятников и мемориалов, мемориальных досок </w:t>
      </w:r>
      <w:r w:rsidR="009F0DB7">
        <w:t>и памятных знаков.</w:t>
      </w:r>
    </w:p>
    <w:p w:rsidR="0092637D" w:rsidRDefault="009F0DB7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spacing w:after="340"/>
        <w:ind w:firstLine="720"/>
        <w:jc w:val="both"/>
      </w:pPr>
      <w:r>
        <w:lastRenderedPageBreak/>
        <w:t xml:space="preserve">Исторические события и памятные даты, имеющие особое значение в становлении и развитии Донецкой Народной Республики, могут быть увековечены в формах установления праздничных дней и памятных дат, установки памятников и мемориалов, </w:t>
      </w:r>
      <w:r>
        <w:t>мемориальных досок и памятных знаков.</w:t>
      </w:r>
    </w:p>
    <w:p w:rsidR="0092637D" w:rsidRDefault="009F0DB7">
      <w:pPr>
        <w:pStyle w:val="22"/>
        <w:keepNext/>
        <w:keepLines/>
        <w:shd w:val="clear" w:color="auto" w:fill="auto"/>
        <w:spacing w:after="340"/>
        <w:jc w:val="both"/>
      </w:pPr>
      <w:bookmarkStart w:id="6" w:name="bookmark6"/>
      <w:bookmarkStart w:id="7" w:name="bookmark7"/>
      <w:r>
        <w:rPr>
          <w:b w:val="0"/>
          <w:bCs w:val="0"/>
        </w:rPr>
        <w:t xml:space="preserve">Статья 3. </w:t>
      </w:r>
      <w:r>
        <w:t>Условия увековечения памяти выдающихся деятелей, заслуженных лиц, исторических событий и памятных дат</w:t>
      </w:r>
      <w:bookmarkEnd w:id="6"/>
      <w:bookmarkEnd w:id="7"/>
    </w:p>
    <w:p w:rsidR="0092637D" w:rsidRDefault="009F0DB7">
      <w:pPr>
        <w:pStyle w:val="1"/>
        <w:numPr>
          <w:ilvl w:val="0"/>
          <w:numId w:val="4"/>
        </w:numPr>
        <w:shd w:val="clear" w:color="auto" w:fill="auto"/>
        <w:tabs>
          <w:tab w:val="left" w:pos="1091"/>
        </w:tabs>
        <w:spacing w:after="340"/>
        <w:ind w:firstLine="720"/>
        <w:jc w:val="both"/>
      </w:pPr>
      <w:r>
        <w:t>Увековечение памяти выдающихся деятелей, заслуженных лиц осуществляется посмертно.</w:t>
      </w:r>
    </w:p>
    <w:p w:rsidR="0092637D" w:rsidRDefault="009F0DB7">
      <w:pPr>
        <w:pStyle w:val="1"/>
        <w:numPr>
          <w:ilvl w:val="0"/>
          <w:numId w:val="4"/>
        </w:numPr>
        <w:shd w:val="clear" w:color="auto" w:fill="auto"/>
        <w:tabs>
          <w:tab w:val="left" w:pos="1101"/>
        </w:tabs>
        <w:spacing w:after="340"/>
        <w:ind w:firstLine="720"/>
        <w:jc w:val="both"/>
      </w:pPr>
      <w:r>
        <w:t>С учетом интересов Доне</w:t>
      </w:r>
      <w:r>
        <w:t>цкой Народной Республики, исторических, национальных и других местных условий увековечение заслуг выдающихся деятелей, заслуженных лиц допускается при жизни и с согласия этих лиц.</w:t>
      </w:r>
    </w:p>
    <w:p w:rsidR="0092637D" w:rsidRDefault="009F0DB7">
      <w:pPr>
        <w:pStyle w:val="1"/>
        <w:numPr>
          <w:ilvl w:val="0"/>
          <w:numId w:val="4"/>
        </w:numPr>
        <w:shd w:val="clear" w:color="auto" w:fill="auto"/>
        <w:tabs>
          <w:tab w:val="left" w:pos="1101"/>
        </w:tabs>
        <w:spacing w:after="340"/>
        <w:ind w:firstLine="720"/>
        <w:jc w:val="both"/>
      </w:pPr>
      <w:r>
        <w:t>Переименование парков, скверов, составных частей населенного пункта, государ</w:t>
      </w:r>
      <w:r>
        <w:t xml:space="preserve">ственных организаций и учреждений или муниципальных организаций и учреждений, а также закрепленных за указанными организациями и учреждениями объектов недвижимого имущества, которым уже присвоено имя выдающегося деятеля, заслуженного лица, не допускается, </w:t>
      </w:r>
      <w:r>
        <w:t>за исключением переименования в целях восстановления их исторического наименования.</w:t>
      </w:r>
    </w:p>
    <w:p w:rsidR="0092637D" w:rsidRDefault="009F0DB7">
      <w:pPr>
        <w:pStyle w:val="1"/>
        <w:numPr>
          <w:ilvl w:val="0"/>
          <w:numId w:val="4"/>
        </w:numPr>
        <w:shd w:val="clear" w:color="auto" w:fill="auto"/>
        <w:tabs>
          <w:tab w:val="left" w:pos="1101"/>
        </w:tabs>
        <w:spacing w:after="340"/>
        <w:ind w:firstLine="720"/>
        <w:jc w:val="both"/>
      </w:pPr>
      <w:r>
        <w:t>Не допускается присвоение двум (или более) однородным объектам в пределах одного населенного пункта имени одного и того же выдающегося деятеля, заслуженного лица.</w:t>
      </w:r>
    </w:p>
    <w:p w:rsidR="0092637D" w:rsidRDefault="009F0DB7">
      <w:pPr>
        <w:pStyle w:val="1"/>
        <w:numPr>
          <w:ilvl w:val="0"/>
          <w:numId w:val="4"/>
        </w:numPr>
        <w:shd w:val="clear" w:color="auto" w:fill="auto"/>
        <w:tabs>
          <w:tab w:val="left" w:pos="1105"/>
        </w:tabs>
        <w:spacing w:after="340"/>
        <w:ind w:firstLine="720"/>
        <w:jc w:val="both"/>
      </w:pPr>
      <w:r>
        <w:t>Не допуск</w:t>
      </w:r>
      <w:r>
        <w:t>ается присвоение имени одного и того же выдающегося деятеля или заслуженного лица:</w:t>
      </w:r>
    </w:p>
    <w:p w:rsidR="0092637D" w:rsidRDefault="00A40900" w:rsidP="00A40900">
      <w:pPr>
        <w:pStyle w:val="1"/>
        <w:shd w:val="clear" w:color="auto" w:fill="auto"/>
        <w:tabs>
          <w:tab w:val="left" w:pos="1139"/>
        </w:tabs>
        <w:spacing w:after="340"/>
        <w:ind w:firstLine="0"/>
        <w:jc w:val="both"/>
      </w:pPr>
      <w:r w:rsidRPr="00A40900">
        <w:t xml:space="preserve">1) </w:t>
      </w:r>
      <w:r w:rsidR="009F0DB7">
        <w:t>двум или более однородным частям одного населенного пункта;</w:t>
      </w:r>
    </w:p>
    <w:p w:rsidR="0092637D" w:rsidRDefault="00A40900" w:rsidP="00A40900">
      <w:pPr>
        <w:pStyle w:val="1"/>
        <w:shd w:val="clear" w:color="auto" w:fill="auto"/>
        <w:tabs>
          <w:tab w:val="left" w:pos="1120"/>
        </w:tabs>
        <w:ind w:firstLine="0"/>
        <w:jc w:val="both"/>
      </w:pPr>
      <w:r w:rsidRPr="00A40900">
        <w:t xml:space="preserve">2) </w:t>
      </w:r>
      <w:r w:rsidR="009F0DB7">
        <w:t>двум или более государственным организациям и учреждениям или муниципальным организациям и учреждениям, двум или более однородным объектам, находящимся в государственной собственности Донецкой Народной Республики или муниципальной собственности, располагаю</w:t>
      </w:r>
      <w:r w:rsidR="009F0DB7">
        <w:t>щимся в пределах одного населенного пункта.</w:t>
      </w:r>
    </w:p>
    <w:p w:rsidR="0092637D" w:rsidRDefault="009F0DB7">
      <w:pPr>
        <w:pStyle w:val="1"/>
        <w:numPr>
          <w:ilvl w:val="0"/>
          <w:numId w:val="4"/>
        </w:numPr>
        <w:shd w:val="clear" w:color="auto" w:fill="auto"/>
        <w:tabs>
          <w:tab w:val="left" w:pos="1062"/>
        </w:tabs>
        <w:ind w:firstLine="720"/>
        <w:jc w:val="both"/>
      </w:pPr>
      <w:r>
        <w:t xml:space="preserve">Не допускается присвоение имен нескольких выдающихся деятелей или заслуженных лиц площади, улице, проспекту, переулку и иному элементу </w:t>
      </w:r>
      <w:r>
        <w:lastRenderedPageBreak/>
        <w:t>улично-дорожной сети населенного пункта муниципального образования посредство</w:t>
      </w:r>
      <w:r>
        <w:t>м его разделения на несколько частей.</w:t>
      </w:r>
    </w:p>
    <w:p w:rsidR="0092637D" w:rsidRDefault="009F0DB7">
      <w:pPr>
        <w:pStyle w:val="1"/>
        <w:numPr>
          <w:ilvl w:val="0"/>
          <w:numId w:val="4"/>
        </w:numPr>
        <w:shd w:val="clear" w:color="auto" w:fill="auto"/>
        <w:tabs>
          <w:tab w:val="left" w:pos="1062"/>
        </w:tabs>
        <w:ind w:firstLine="720"/>
        <w:jc w:val="both"/>
      </w:pPr>
      <w:r>
        <w:t>Не допускается присвоение имен нескольких выдающихся деятелей или заслуженных лиц с одинаковыми фамилиями площади, улице, проспекту, переулку и иному элементу улично-дорожной сети в пределах одного населенного пункта м</w:t>
      </w:r>
      <w:r>
        <w:t>униципального образования.</w:t>
      </w:r>
    </w:p>
    <w:p w:rsidR="0092637D" w:rsidRDefault="009F0DB7">
      <w:pPr>
        <w:pStyle w:val="22"/>
        <w:keepNext/>
        <w:keepLines/>
        <w:shd w:val="clear" w:color="auto" w:fill="auto"/>
        <w:jc w:val="both"/>
      </w:pPr>
      <w:bookmarkStart w:id="8" w:name="bookmark8"/>
      <w:bookmarkStart w:id="9" w:name="bookmark9"/>
      <w:r>
        <w:rPr>
          <w:b w:val="0"/>
          <w:bCs w:val="0"/>
        </w:rPr>
        <w:t xml:space="preserve">Статья 4. </w:t>
      </w:r>
      <w:r>
        <w:t>Порядок увековечения памяти выдающихся деятелей, заслуженных лиц, исторических событий и памятных дат</w:t>
      </w:r>
      <w:bookmarkEnd w:id="8"/>
      <w:bookmarkEnd w:id="9"/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057"/>
        </w:tabs>
        <w:ind w:firstLine="720"/>
        <w:jc w:val="both"/>
      </w:pPr>
      <w:r>
        <w:t xml:space="preserve">Глава Донецкой Народной Республики определяет исполнительный орган Донецкой Народной Республики по вопросам </w:t>
      </w:r>
      <w:r>
        <w:t>увековечения памяти выдающихся деятелей, заслуженных лиц, исторических событий и памятных дат в Донецкой Народной Республике (далее - уполномоченный орган).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057"/>
        </w:tabs>
        <w:ind w:firstLine="720"/>
        <w:jc w:val="both"/>
      </w:pPr>
      <w:r>
        <w:t>Порядок увековечения памяти выдающихся деятелей, заслуженных лиц, исторических событий и</w:t>
      </w:r>
      <w:bookmarkStart w:id="10" w:name="_GoBack"/>
      <w:bookmarkEnd w:id="10"/>
      <w:r>
        <w:t xml:space="preserve"> памятных д</w:t>
      </w:r>
      <w:r>
        <w:t>ат, а также порядок формирования и ведение реестра памятников, мемориалов, мемориальных досок и памятных знаков, увековечивающих память выдающихся деятелей, заслуженных лиц, утверждается Правительством Донецкой Народной Республики с учетом положений настоя</w:t>
      </w:r>
      <w:r>
        <w:t>щего Закона.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062"/>
        </w:tabs>
        <w:ind w:firstLine="720"/>
        <w:jc w:val="both"/>
      </w:pPr>
      <w:r>
        <w:t xml:space="preserve">Увековечение в Донецкой Народной Республике памяти выдающихся деятелей, заслуженных лиц в форме присвоения их имен паркам, скверам, составным частям населенных пунктов, муниципальным организациям и учреждениям осуществляется органами местного </w:t>
      </w:r>
      <w:r>
        <w:t>самоуправления соответствующих муниципальных образований в порядке, установленном законодательством Российской Федерации, с учетом требований настоящего Закона.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052"/>
        </w:tabs>
        <w:ind w:firstLine="720"/>
        <w:jc w:val="both"/>
      </w:pPr>
      <w:r>
        <w:t>Увековечение в Донецкой Народной Республике памяти выдающихся деятелей, заслуженных лиц, истори</w:t>
      </w:r>
      <w:r>
        <w:t>ческих событий и памятных дат в форме установки памятников и мемориалов на земельных участках и (или) объектах, находящихся в муниципальной собственности, установки мемориальных досок и памятных знаков на фасадах зданий, строений, сооружений, находящихся в</w:t>
      </w:r>
      <w:r>
        <w:t xml:space="preserve"> муниципальной собственности, осуществляется в порядке, определяемом органами местного самоуправления соответствующих муниципальных образований в порядке, установленном законодательством Российской </w:t>
      </w:r>
      <w:r>
        <w:lastRenderedPageBreak/>
        <w:t xml:space="preserve">Федерации, </w:t>
      </w:r>
      <w:r>
        <w:rPr>
          <w:lang w:val="en-US" w:eastAsia="en-US" w:bidi="en-US"/>
        </w:rPr>
        <w:t>c</w:t>
      </w:r>
      <w:r w:rsidRPr="00300061">
        <w:rPr>
          <w:lang w:eastAsia="en-US" w:bidi="en-US"/>
        </w:rPr>
        <w:t xml:space="preserve"> </w:t>
      </w:r>
      <w:r>
        <w:t>учетом требований настоящего Закона.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057"/>
        </w:tabs>
        <w:ind w:firstLine="720"/>
        <w:jc w:val="both"/>
      </w:pPr>
      <w:r>
        <w:t>Увековеч</w:t>
      </w:r>
      <w:r>
        <w:t xml:space="preserve">ение в Донецкой Народной Республике памяти выдающихся деятелей, заслуженных лиц в форме присвоения их имен государственным организациям и учреждениям осуществляется в порядке, определяемом Правительством Донецкой Народной Республики, </w:t>
      </w:r>
      <w:r>
        <w:rPr>
          <w:lang w:val="en-US" w:eastAsia="en-US" w:bidi="en-US"/>
        </w:rPr>
        <w:t>c</w:t>
      </w:r>
      <w:r w:rsidRPr="00300061">
        <w:rPr>
          <w:lang w:eastAsia="en-US" w:bidi="en-US"/>
        </w:rPr>
        <w:t xml:space="preserve"> </w:t>
      </w:r>
      <w:r>
        <w:t>учетом требований на</w:t>
      </w:r>
      <w:r>
        <w:t>стоящего Закона.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057"/>
        </w:tabs>
        <w:ind w:firstLine="720"/>
        <w:jc w:val="both"/>
      </w:pPr>
      <w:r>
        <w:t>Увековечение в Донецкой Народной Республике памяти выдающихся деятелей, заслуженных лиц, исторических событий и памятных дат в форме установки памятников и мемориалов на земельных участках и (или) объектах, находящихся в государственной со</w:t>
      </w:r>
      <w:r>
        <w:t>бственности Донецкой Народной Республики, установки мемориальных досок и памятных знаков на фасадах зданий, строений, сооружений, находящихся в государственной собственности Донецкой Народной Республики, осуществляется в порядке, определяемом Правительство</w:t>
      </w:r>
      <w:r>
        <w:t>м Донецкой Народной Республики.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057"/>
        </w:tabs>
        <w:ind w:firstLine="720"/>
        <w:jc w:val="both"/>
      </w:pPr>
      <w:r>
        <w:t>Увековечение исторических событий и памятных дат в форме (посредством) установления праздничных дней и памятных дат на территории Донецкой Народной Республики осуществляется в соответствии с законодательством Донецкой Народн</w:t>
      </w:r>
      <w:r>
        <w:t>ой Республики.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057"/>
        </w:tabs>
        <w:ind w:firstLine="720"/>
        <w:jc w:val="both"/>
      </w:pPr>
      <w:r>
        <w:t xml:space="preserve">Увековечение памяти погибших при защите Отечества осуществляется в соответствии с </w:t>
      </w:r>
      <w:hyperlink r:id="rId7" w:history="1">
        <w:r w:rsidRPr="00A40900">
          <w:rPr>
            <w:rStyle w:val="a3"/>
          </w:rPr>
          <w:t xml:space="preserve">Законом Российской Федерации от 14 января 1993 года № </w:t>
        </w:r>
        <w:r w:rsidRPr="00A40900">
          <w:rPr>
            <w:rStyle w:val="a3"/>
            <w:lang w:eastAsia="en-US" w:bidi="en-US"/>
          </w:rPr>
          <w:t>4292-</w:t>
        </w:r>
        <w:r w:rsidRPr="00A40900">
          <w:rPr>
            <w:rStyle w:val="a3"/>
            <w:lang w:val="en-US" w:eastAsia="en-US" w:bidi="en-US"/>
          </w:rPr>
          <w:t>I</w:t>
        </w:r>
        <w:r w:rsidRPr="00A40900">
          <w:rPr>
            <w:rStyle w:val="a3"/>
            <w:lang w:eastAsia="en-US" w:bidi="en-US"/>
          </w:rPr>
          <w:t xml:space="preserve"> </w:t>
        </w:r>
        <w:r w:rsidRPr="00A40900">
          <w:rPr>
            <w:rStyle w:val="a3"/>
          </w:rPr>
          <w:t>«Об увековечении памяти погибших при защите Отечества»</w:t>
        </w:r>
      </w:hyperlink>
      <w:r>
        <w:t>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057"/>
        </w:tabs>
        <w:ind w:firstLine="720"/>
        <w:jc w:val="both"/>
      </w:pPr>
      <w:r>
        <w:t>Ходатайство об увековечении памяти выдающи</w:t>
      </w:r>
      <w:r>
        <w:t>хся деятелей, заслуженных лиц, исторических событий и памятных дат имеют право вносить:</w:t>
      </w:r>
    </w:p>
    <w:p w:rsidR="0092637D" w:rsidRDefault="009F0DB7" w:rsidP="00A40900">
      <w:pPr>
        <w:pStyle w:val="1"/>
        <w:shd w:val="clear" w:color="auto" w:fill="auto"/>
        <w:ind w:firstLine="0"/>
        <w:jc w:val="both"/>
      </w:pPr>
      <w:r>
        <w:t>1) Глава Донецкой Народной Республики;</w:t>
      </w:r>
    </w:p>
    <w:p w:rsidR="0092637D" w:rsidRDefault="009F0DB7" w:rsidP="00A40900">
      <w:pPr>
        <w:pStyle w:val="1"/>
        <w:shd w:val="clear" w:color="auto" w:fill="auto"/>
        <w:ind w:firstLine="0"/>
        <w:jc w:val="both"/>
      </w:pPr>
      <w:r>
        <w:t>2) органы государственной власти Донецкой Народной Республики;</w:t>
      </w:r>
    </w:p>
    <w:p w:rsidR="0092637D" w:rsidRDefault="00A40900" w:rsidP="00A40900">
      <w:pPr>
        <w:pStyle w:val="1"/>
        <w:shd w:val="clear" w:color="auto" w:fill="auto"/>
        <w:tabs>
          <w:tab w:val="left" w:pos="1097"/>
        </w:tabs>
        <w:spacing w:after="340"/>
        <w:ind w:firstLine="0"/>
        <w:jc w:val="both"/>
      </w:pPr>
      <w:r w:rsidRPr="00A40900">
        <w:t xml:space="preserve">3) </w:t>
      </w:r>
      <w:r w:rsidR="009F0DB7">
        <w:t>депутат (депутаты) Народного Совета Донецкой Народной Республики;</w:t>
      </w:r>
    </w:p>
    <w:p w:rsidR="0092637D" w:rsidRDefault="00A40900" w:rsidP="00A40900">
      <w:pPr>
        <w:pStyle w:val="1"/>
        <w:shd w:val="clear" w:color="auto" w:fill="auto"/>
        <w:tabs>
          <w:tab w:val="left" w:pos="1097"/>
        </w:tabs>
        <w:spacing w:after="340"/>
        <w:ind w:firstLine="0"/>
        <w:jc w:val="both"/>
      </w:pPr>
      <w:r>
        <w:rPr>
          <w:lang w:val="en-US"/>
        </w:rPr>
        <w:t xml:space="preserve">4) </w:t>
      </w:r>
      <w:r w:rsidR="009F0DB7">
        <w:t>органы местного самоуправления;</w:t>
      </w:r>
    </w:p>
    <w:p w:rsidR="0092637D" w:rsidRDefault="00A40900" w:rsidP="00A40900">
      <w:pPr>
        <w:pStyle w:val="1"/>
        <w:shd w:val="clear" w:color="auto" w:fill="auto"/>
        <w:tabs>
          <w:tab w:val="left" w:pos="1082"/>
        </w:tabs>
        <w:spacing w:after="340"/>
        <w:ind w:firstLine="0"/>
        <w:jc w:val="both"/>
      </w:pPr>
      <w:r w:rsidRPr="00A40900">
        <w:t xml:space="preserve">5) </w:t>
      </w:r>
      <w:r w:rsidR="009F0DB7">
        <w:t>депутат (депутаты) представительного органа муниципального образования;</w:t>
      </w:r>
    </w:p>
    <w:p w:rsidR="0092637D" w:rsidRDefault="00A40900" w:rsidP="00A40900">
      <w:pPr>
        <w:pStyle w:val="1"/>
        <w:shd w:val="clear" w:color="auto" w:fill="auto"/>
        <w:tabs>
          <w:tab w:val="left" w:pos="1082"/>
        </w:tabs>
        <w:spacing w:after="340"/>
        <w:ind w:firstLine="0"/>
        <w:jc w:val="both"/>
      </w:pPr>
      <w:r w:rsidRPr="00A40900">
        <w:lastRenderedPageBreak/>
        <w:t xml:space="preserve">6) </w:t>
      </w:r>
      <w:r w:rsidR="009F0DB7">
        <w:t>общественные объединения, политические партии и профессиональные союзы.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217"/>
          <w:tab w:val="left" w:pos="3638"/>
        </w:tabs>
        <w:spacing w:after="0"/>
        <w:ind w:firstLine="720"/>
        <w:jc w:val="both"/>
      </w:pPr>
      <w:r>
        <w:t>Соответствующее</w:t>
      </w:r>
      <w:r>
        <w:tab/>
        <w:t>письменное ходатайство с приложением</w:t>
      </w:r>
    </w:p>
    <w:p w:rsidR="0092637D" w:rsidRDefault="009F0DB7">
      <w:pPr>
        <w:pStyle w:val="1"/>
        <w:shd w:val="clear" w:color="auto" w:fill="auto"/>
        <w:spacing w:after="340"/>
        <w:ind w:firstLine="0"/>
        <w:jc w:val="both"/>
      </w:pPr>
      <w:r>
        <w:t>протоколов, решений, справо</w:t>
      </w:r>
      <w:r>
        <w:t>чно-информационных материалов, архивных или иных официальных документов о выдающемся деятеле или заслуженном лице, историческом событии или памятной дате представляются в уполномоченный орган.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207"/>
        </w:tabs>
        <w:spacing w:after="340"/>
        <w:ind w:firstLine="720"/>
        <w:jc w:val="both"/>
      </w:pPr>
      <w:r>
        <w:t>Глава Донецкой Народной Республики, Народный Совет Донецкой Нар</w:t>
      </w:r>
      <w:r>
        <w:t>одной Республики по собственной инициативе или по ходатайству лиц, указанных в части 9 настоящей статьи, вправе обратиться к юридическим (за исключением государственных организаций и учреждений или муниципальных организаций и учреждений) и физическим лицам</w:t>
      </w:r>
      <w:r>
        <w:t xml:space="preserve"> с предложением об увековечении памяти выдающихся деятелей, заслуженных лиц, исторических событий и памятных дат в форме установки памятников, мемориальных досок на фасадах зданий и (или) объектах, находящихся в собственности юридических и физических лиц.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207"/>
        </w:tabs>
        <w:spacing w:after="340"/>
        <w:ind w:firstLine="720"/>
        <w:jc w:val="both"/>
      </w:pPr>
      <w:r>
        <w:t>Уполномоченный орган, органы местного самоуправления до принятия решения в соответствии с частями 3 и 4 настоящей статьи направляют ходатайство об увековечении памяти выдающихся деятелей, заслуженных лиц, исторических событий и памятных дат и прилагаемые к</w:t>
      </w:r>
      <w:r>
        <w:t xml:space="preserve"> нему документы, указанные в части 10 настоящей статьи, на экспертизу в экспертную комиссию по увековечению памяти выдающихся деятелей, заслуженных лиц, исторических событий и памятных дат в Донецкой Народной Республике (далее - экспертная комиссия).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202"/>
        </w:tabs>
        <w:ind w:firstLine="720"/>
        <w:jc w:val="both"/>
      </w:pPr>
      <w:r>
        <w:t>При обращении с ходатайством об увековечении памяти выдающихся деятелей, заслуженных лиц, исторических событий и памятных дат, поданным Главой Донецкой Народной Республики либо Народным Советом Донецкой Народной Республики, уполномоченный орган принимает р</w:t>
      </w:r>
      <w:r>
        <w:t>ешение без обращения в экспертную комиссию, если иное не указано в самом ходатайстве.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201"/>
        </w:tabs>
        <w:ind w:firstLine="720"/>
        <w:jc w:val="both"/>
      </w:pPr>
      <w:r>
        <w:t>Экспертная комиссия рассматривает ходатайство об увековечении памяти выдающихся деятелей, заслуженных лиц, исторических событий и памятных дат, приложенные к нему докумен</w:t>
      </w:r>
      <w:r>
        <w:t>ты в течение 30 календарных дней со дня его получения и принимает решение в форме заключения о поддержке либо об отклонении ходатайства.</w:t>
      </w:r>
    </w:p>
    <w:p w:rsidR="0092637D" w:rsidRDefault="009F0DB7">
      <w:pPr>
        <w:pStyle w:val="1"/>
        <w:numPr>
          <w:ilvl w:val="0"/>
          <w:numId w:val="6"/>
        </w:numPr>
        <w:shd w:val="clear" w:color="auto" w:fill="auto"/>
        <w:tabs>
          <w:tab w:val="left" w:pos="1206"/>
        </w:tabs>
        <w:ind w:firstLine="720"/>
        <w:jc w:val="both"/>
      </w:pPr>
      <w:r>
        <w:lastRenderedPageBreak/>
        <w:t>Заключение экспертной комиссии направляется соответственно в уполномоченный орган либо орган местного самоуправления, к</w:t>
      </w:r>
      <w:r>
        <w:t>оторые в течение 30 календарных дней со дня его поступления принимают соответствующее решение об увековечении в Донецкой Народной Республике памяти выдающихся деятелей, заслуженных лиц, исторических событий и памятных дат либо мотивированный отказ.</w:t>
      </w:r>
    </w:p>
    <w:p w:rsidR="0092637D" w:rsidRDefault="009F0DB7">
      <w:pPr>
        <w:pStyle w:val="1"/>
        <w:shd w:val="clear" w:color="auto" w:fill="auto"/>
        <w:ind w:firstLine="720"/>
        <w:jc w:val="both"/>
      </w:pPr>
      <w:r>
        <w:t xml:space="preserve">Статья </w:t>
      </w:r>
      <w:r>
        <w:t xml:space="preserve">5. </w:t>
      </w:r>
      <w:r>
        <w:rPr>
          <w:b/>
          <w:bCs/>
        </w:rPr>
        <w:t>Экспертная комиссия</w:t>
      </w:r>
    </w:p>
    <w:p w:rsidR="0092637D" w:rsidRDefault="009F0DB7">
      <w:pPr>
        <w:pStyle w:val="1"/>
        <w:shd w:val="clear" w:color="auto" w:fill="auto"/>
        <w:ind w:firstLine="720"/>
        <w:jc w:val="both"/>
      </w:pPr>
      <w:r>
        <w:t>1. Экспертная комиссия осуществляет свою деятельность на общественных началах.</w:t>
      </w:r>
    </w:p>
    <w:p w:rsidR="0092637D" w:rsidRDefault="009F0DB7">
      <w:pPr>
        <w:pStyle w:val="1"/>
        <w:shd w:val="clear" w:color="auto" w:fill="auto"/>
        <w:ind w:firstLine="720"/>
        <w:jc w:val="both"/>
      </w:pPr>
      <w:r>
        <w:t>2. Состав экспертной комиссии утверждается Правительством Донецкой Народной Республики с обязательным включением в состав экспертной комиссии депутатов На</w:t>
      </w:r>
      <w:r>
        <w:t>родного Совета Донецкой Народной Республики, делегированных постановлением Народного Совета Донецкой Народной Республики.</w:t>
      </w:r>
    </w:p>
    <w:p w:rsidR="0092637D" w:rsidRDefault="009F0DB7">
      <w:pPr>
        <w:pStyle w:val="1"/>
        <w:numPr>
          <w:ilvl w:val="0"/>
          <w:numId w:val="2"/>
        </w:numPr>
        <w:shd w:val="clear" w:color="auto" w:fill="auto"/>
        <w:tabs>
          <w:tab w:val="left" w:pos="1057"/>
        </w:tabs>
        <w:ind w:firstLine="720"/>
        <w:jc w:val="both"/>
      </w:pPr>
      <w:r>
        <w:t>В состав экспертной комиссии, кроме депутатов Народного Совета Донецкой Народной Республики, входят представители исполнительных орган</w:t>
      </w:r>
      <w:r>
        <w:t>ов Донецкой Народной Республики, Почетные граждане Донецкой Народной Республики, представители общественности, общественных объединений, политических партий, научных и творческих союзов, организаций и учреждений Донецкой Народной Республики. Количественный</w:t>
      </w:r>
      <w:r>
        <w:t xml:space="preserve"> состав экспертной комиссии составляет 11 человек.</w:t>
      </w:r>
    </w:p>
    <w:p w:rsidR="0092637D" w:rsidRDefault="009F0DB7">
      <w:pPr>
        <w:pStyle w:val="1"/>
        <w:numPr>
          <w:ilvl w:val="0"/>
          <w:numId w:val="2"/>
        </w:numPr>
        <w:shd w:val="clear" w:color="auto" w:fill="auto"/>
        <w:tabs>
          <w:tab w:val="left" w:pos="1057"/>
        </w:tabs>
        <w:ind w:firstLine="720"/>
        <w:jc w:val="both"/>
      </w:pPr>
      <w:r>
        <w:t>Экспертная комиссия осуществляет свою деятельность на основании положения, утвержденного Правительством Донецкой Народной Республики.</w:t>
      </w:r>
    </w:p>
    <w:p w:rsidR="0092637D" w:rsidRDefault="009F0DB7">
      <w:pPr>
        <w:pStyle w:val="1"/>
        <w:shd w:val="clear" w:color="auto" w:fill="auto"/>
        <w:ind w:firstLine="720"/>
        <w:jc w:val="both"/>
      </w:pPr>
      <w:r>
        <w:t xml:space="preserve">Статья 6. </w:t>
      </w:r>
      <w:r>
        <w:rPr>
          <w:b/>
          <w:bCs/>
        </w:rPr>
        <w:t xml:space="preserve">Финансирование мероприятий по увековечению памяти выдающихся </w:t>
      </w:r>
      <w:r>
        <w:rPr>
          <w:b/>
          <w:bCs/>
        </w:rPr>
        <w:t>деятелей, заслуженных лиц, исторических событий и памятных дат</w:t>
      </w:r>
    </w:p>
    <w:p w:rsidR="0092637D" w:rsidRDefault="009F0DB7">
      <w:pPr>
        <w:pStyle w:val="1"/>
        <w:shd w:val="clear" w:color="auto" w:fill="auto"/>
        <w:ind w:firstLine="720"/>
        <w:jc w:val="both"/>
      </w:pPr>
      <w:r>
        <w:t>1. Финансирование мероприятий по исполнению решений уполномоченного органа, связанных с реализацией настоящего Закона, осуществляется за счет средств бюджета Донецкой Народной Республики, а так</w:t>
      </w:r>
      <w:r>
        <w:t>же добровольных взносов и пожертвований общественных объединений, юридических и физических лиц в порядке, определяемом Правительством Донецкой Народной Республики.</w:t>
      </w:r>
    </w:p>
    <w:p w:rsidR="0092637D" w:rsidRDefault="009F0DB7">
      <w:pPr>
        <w:pStyle w:val="1"/>
        <w:shd w:val="clear" w:color="auto" w:fill="auto"/>
        <w:ind w:firstLine="720"/>
        <w:jc w:val="both"/>
      </w:pPr>
      <w:r>
        <w:lastRenderedPageBreak/>
        <w:t>2. Финансирование мероприятий по исполнению решений органов местного самоуправления, связанн</w:t>
      </w:r>
      <w:r>
        <w:t>ых с реализацией настоящего Закона, осуществляется за счет средств местных бюджетов, средств общественных объединений, трудовых коллективов, а также добровольных взносов и пожертвований юридических и физических лиц.</w:t>
      </w:r>
    </w:p>
    <w:p w:rsidR="0092637D" w:rsidRDefault="009F0DB7">
      <w:pPr>
        <w:pStyle w:val="22"/>
        <w:keepNext/>
        <w:keepLines/>
        <w:shd w:val="clear" w:color="auto" w:fill="auto"/>
        <w:jc w:val="both"/>
      </w:pPr>
      <w:bookmarkStart w:id="11" w:name="bookmark10"/>
      <w:bookmarkStart w:id="12" w:name="bookmark11"/>
      <w:r>
        <w:rPr>
          <w:b w:val="0"/>
          <w:bCs w:val="0"/>
        </w:rPr>
        <w:t xml:space="preserve">Статья 7. </w:t>
      </w:r>
      <w:r>
        <w:t xml:space="preserve">Вступление в силу настоящего </w:t>
      </w:r>
      <w:r>
        <w:t>Закона</w:t>
      </w:r>
      <w:bookmarkEnd w:id="11"/>
      <w:bookmarkEnd w:id="12"/>
    </w:p>
    <w:p w:rsidR="0092637D" w:rsidRDefault="009F0DB7">
      <w:pPr>
        <w:pStyle w:val="1"/>
        <w:shd w:val="clear" w:color="auto" w:fill="auto"/>
        <w:spacing w:after="1380"/>
        <w:ind w:firstLine="720"/>
        <w:jc w:val="both"/>
      </w:pPr>
      <w:r>
        <w:t>Настоящий Закон вступает в силу со дня его официального опубликования.</w:t>
      </w:r>
    </w:p>
    <w:p w:rsidR="0092637D" w:rsidRDefault="009F0DB7">
      <w:pPr>
        <w:pStyle w:val="1"/>
        <w:shd w:val="clear" w:color="auto" w:fill="auto"/>
        <w:spacing w:after="0" w:line="240" w:lineRule="auto"/>
        <w:ind w:firstLine="0"/>
      </w:pPr>
      <w:r>
        <w:t>Глава</w:t>
      </w:r>
    </w:p>
    <w:p w:rsidR="00A40900" w:rsidRDefault="009F0DB7" w:rsidP="00A40900">
      <w:pPr>
        <w:pStyle w:val="1"/>
        <w:shd w:val="clear" w:color="auto" w:fill="auto"/>
        <w:spacing w:after="0" w:line="240" w:lineRule="auto"/>
        <w:ind w:firstLine="0"/>
      </w:pPr>
      <w:r>
        <w:t>Донецкой Народной Республики г. Донецк</w:t>
      </w:r>
      <w:r w:rsidR="00A40900" w:rsidRPr="00A40900">
        <w:t xml:space="preserve">                                     </w:t>
      </w:r>
      <w:r w:rsidR="00A40900">
        <w:t>Д.В. Пушилин</w:t>
      </w:r>
    </w:p>
    <w:p w:rsidR="0092637D" w:rsidRDefault="0092637D">
      <w:pPr>
        <w:pStyle w:val="1"/>
        <w:shd w:val="clear" w:color="auto" w:fill="auto"/>
        <w:spacing w:after="0" w:line="240" w:lineRule="auto"/>
        <w:ind w:firstLine="0"/>
      </w:pPr>
    </w:p>
    <w:p w:rsidR="0092637D" w:rsidRDefault="009F0DB7">
      <w:pPr>
        <w:pStyle w:val="1"/>
        <w:shd w:val="clear" w:color="auto" w:fill="auto"/>
        <w:spacing w:after="0" w:line="240" w:lineRule="auto"/>
        <w:ind w:firstLine="0"/>
        <w:jc w:val="both"/>
      </w:pPr>
      <w:r>
        <w:t>20 мая 2025 года</w:t>
      </w:r>
    </w:p>
    <w:p w:rsidR="0092637D" w:rsidRDefault="009F0DB7">
      <w:pPr>
        <w:pStyle w:val="1"/>
        <w:shd w:val="clear" w:color="auto" w:fill="auto"/>
        <w:spacing w:line="240" w:lineRule="auto"/>
        <w:ind w:firstLine="0"/>
        <w:jc w:val="both"/>
      </w:pPr>
      <w:r>
        <w:t>№ 190-РЗ</w:t>
      </w:r>
    </w:p>
    <w:p w:rsidR="00A40900" w:rsidRDefault="00A40900">
      <w:pPr>
        <w:pStyle w:val="1"/>
        <w:shd w:val="clear" w:color="auto" w:fill="auto"/>
        <w:spacing w:line="240" w:lineRule="auto"/>
        <w:ind w:firstLine="0"/>
        <w:jc w:val="both"/>
      </w:pPr>
    </w:p>
    <w:p w:rsidR="00A40900" w:rsidRDefault="00A40900">
      <w:pPr>
        <w:pStyle w:val="1"/>
        <w:shd w:val="clear" w:color="auto" w:fill="auto"/>
        <w:spacing w:line="240" w:lineRule="auto"/>
        <w:ind w:firstLine="0"/>
        <w:jc w:val="both"/>
      </w:pPr>
    </w:p>
    <w:p w:rsidR="00A40900" w:rsidRDefault="00A40900">
      <w:pPr>
        <w:pStyle w:val="1"/>
        <w:shd w:val="clear" w:color="auto" w:fill="auto"/>
        <w:spacing w:line="240" w:lineRule="auto"/>
        <w:ind w:firstLine="0"/>
        <w:jc w:val="both"/>
      </w:pPr>
    </w:p>
    <w:p w:rsidR="00A40900" w:rsidRDefault="00A40900">
      <w:pPr>
        <w:pStyle w:val="1"/>
        <w:shd w:val="clear" w:color="auto" w:fill="auto"/>
        <w:spacing w:line="240" w:lineRule="auto"/>
        <w:ind w:firstLine="0"/>
        <w:jc w:val="both"/>
      </w:pPr>
    </w:p>
    <w:sectPr w:rsidR="00A40900">
      <w:pgSz w:w="11900" w:h="16840"/>
      <w:pgMar w:top="1129" w:right="510" w:bottom="1307" w:left="16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DB7" w:rsidRDefault="009F0DB7">
      <w:r>
        <w:separator/>
      </w:r>
    </w:p>
  </w:endnote>
  <w:endnote w:type="continuationSeparator" w:id="0">
    <w:p w:rsidR="009F0DB7" w:rsidRDefault="009F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DB7" w:rsidRDefault="009F0DB7"/>
  </w:footnote>
  <w:footnote w:type="continuationSeparator" w:id="0">
    <w:p w:rsidR="009F0DB7" w:rsidRDefault="009F0D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C90"/>
    <w:multiLevelType w:val="multilevel"/>
    <w:tmpl w:val="EE84F4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E6F01"/>
    <w:multiLevelType w:val="multilevel"/>
    <w:tmpl w:val="7D3C0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6E657D"/>
    <w:multiLevelType w:val="multilevel"/>
    <w:tmpl w:val="7974F3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575AC1"/>
    <w:multiLevelType w:val="multilevel"/>
    <w:tmpl w:val="B6CA1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43749C"/>
    <w:multiLevelType w:val="multilevel"/>
    <w:tmpl w:val="B9CC8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6C4CF3"/>
    <w:multiLevelType w:val="multilevel"/>
    <w:tmpl w:val="B39E4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7D"/>
    <w:rsid w:val="00106F34"/>
    <w:rsid w:val="00300061"/>
    <w:rsid w:val="0092637D"/>
    <w:rsid w:val="009F0DB7"/>
    <w:rsid w:val="00A40900"/>
    <w:rsid w:val="00D2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CD38"/>
  <w15:docId w15:val="{A0D51C10-F3E3-4718-9633-CC0666B8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80" w:after="12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60" w:line="276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&amp;nd=209003501&amp;collection=1&amp;backlink=1&amp;page=all&amp;ysclid=maxox8xqy6753848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</dc:creator>
  <cp:lastModifiedBy>VAD</cp:lastModifiedBy>
  <cp:revision>3</cp:revision>
  <dcterms:created xsi:type="dcterms:W3CDTF">2025-05-21T07:40:00Z</dcterms:created>
  <dcterms:modified xsi:type="dcterms:W3CDTF">2025-05-21T08:47:00Z</dcterms:modified>
</cp:coreProperties>
</file>